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696E7" w14:textId="77777777"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390898AB" wp14:editId="19D5A633">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FF5EE5" w:rsidRPr="000E653F" w14:paraId="2A3ECFFE" w14:textId="77777777" w:rsidTr="00B7545F">
        <w:trPr>
          <w:tblHeader/>
        </w:trPr>
        <w:tc>
          <w:tcPr>
            <w:tcW w:w="2898" w:type="dxa"/>
          </w:tcPr>
          <w:p w14:paraId="4017F1C9" w14:textId="77777777"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1A38C00" w14:textId="77777777" w:rsidR="00FF5EE5" w:rsidRPr="000E653F" w:rsidRDefault="00FF5EE5" w:rsidP="00064511">
            <w:pPr>
              <w:spacing w:before="60" w:after="60"/>
              <w:rPr>
                <w:rFonts w:cs="Arial"/>
              </w:rPr>
            </w:pPr>
            <w:r w:rsidRPr="000E653F">
              <w:rPr>
                <w:rFonts w:cs="Arial"/>
                <w:lang w:val="en-CA"/>
              </w:rPr>
              <w:t xml:space="preserve">Warden </w:t>
            </w:r>
            <w:r w:rsidR="00EA52D7" w:rsidRPr="000E653F">
              <w:rPr>
                <w:rFonts w:cs="Arial"/>
                <w:lang w:val="en-CA"/>
              </w:rPr>
              <w:t>H</w:t>
            </w:r>
            <w:r w:rsidR="00064511">
              <w:rPr>
                <w:rFonts w:cs="Arial"/>
                <w:lang w:val="en-CA"/>
              </w:rPr>
              <w:t>icks</w:t>
            </w:r>
            <w:r w:rsidR="00EA52D7" w:rsidRPr="000E653F">
              <w:rPr>
                <w:rFonts w:cs="Arial"/>
                <w:lang w:val="en-CA"/>
              </w:rPr>
              <w:t xml:space="preserve"> </w:t>
            </w:r>
            <w:r w:rsidRPr="000E653F">
              <w:rPr>
                <w:rFonts w:cs="Arial"/>
                <w:lang w:val="en-CA"/>
              </w:rPr>
              <w:t>and Members of Grey County Council</w:t>
            </w:r>
          </w:p>
        </w:tc>
      </w:tr>
      <w:tr w:rsidR="00FF5EE5" w:rsidRPr="000E653F" w14:paraId="1AB51791" w14:textId="77777777" w:rsidTr="00FF5EE5">
        <w:tc>
          <w:tcPr>
            <w:tcW w:w="2898" w:type="dxa"/>
          </w:tcPr>
          <w:p w14:paraId="46BDFDA4" w14:textId="7777777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01B86987" w14:textId="0EFC580C" w:rsidR="00FF5EE5" w:rsidRPr="000E653F" w:rsidRDefault="003A4919" w:rsidP="00E33774">
            <w:pPr>
              <w:spacing w:before="60" w:after="60"/>
              <w:rPr>
                <w:rFonts w:cs="Arial"/>
                <w:lang w:val="en-CA"/>
              </w:rPr>
            </w:pPr>
            <w:r>
              <w:rPr>
                <w:rFonts w:cs="Arial"/>
                <w:lang w:val="en-CA"/>
              </w:rPr>
              <w:t>June 13, 2019</w:t>
            </w:r>
          </w:p>
        </w:tc>
      </w:tr>
      <w:tr w:rsidR="00FF5EE5" w:rsidRPr="000E653F" w14:paraId="5B20E871" w14:textId="77777777" w:rsidTr="00FF5EE5">
        <w:tc>
          <w:tcPr>
            <w:tcW w:w="2898" w:type="dxa"/>
          </w:tcPr>
          <w:p w14:paraId="3055E002" w14:textId="7777777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697F7E65" w14:textId="1EFEA459" w:rsidR="00FF5EE5" w:rsidRPr="000E653F" w:rsidRDefault="003A4919" w:rsidP="00850B5B">
            <w:pPr>
              <w:spacing w:before="60" w:after="60"/>
              <w:rPr>
                <w:rFonts w:cs="Arial"/>
                <w:lang w:val="en-CA"/>
              </w:rPr>
            </w:pPr>
            <w:r>
              <w:rPr>
                <w:rFonts w:cs="Arial"/>
                <w:lang w:val="en-CA"/>
              </w:rPr>
              <w:t xml:space="preserve">Addendum to </w:t>
            </w:r>
            <w:r w:rsidR="000A6E64" w:rsidRPr="000E653F">
              <w:rPr>
                <w:rFonts w:cs="Arial"/>
                <w:lang w:val="en-CA"/>
              </w:rPr>
              <w:t>PDR-CW-</w:t>
            </w:r>
            <w:r w:rsidR="00850B5B">
              <w:rPr>
                <w:rFonts w:cs="Arial"/>
                <w:lang w:val="en-CA"/>
              </w:rPr>
              <w:t>18</w:t>
            </w:r>
            <w:r w:rsidR="00E33774">
              <w:rPr>
                <w:rFonts w:cs="Arial"/>
                <w:lang w:val="en-CA"/>
              </w:rPr>
              <w:t>-19</w:t>
            </w:r>
          </w:p>
        </w:tc>
      </w:tr>
      <w:tr w:rsidR="00FF5EE5" w:rsidRPr="000E653F" w14:paraId="70B9CEDB" w14:textId="77777777" w:rsidTr="00FF5EE5">
        <w:tc>
          <w:tcPr>
            <w:tcW w:w="2898" w:type="dxa"/>
          </w:tcPr>
          <w:p w14:paraId="18822BA4" w14:textId="77777777"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54D0FE54" w14:textId="77777777" w:rsidR="00FF5EE5" w:rsidRPr="00ED192F" w:rsidRDefault="00846FB1" w:rsidP="00846FB1">
            <w:pPr>
              <w:spacing w:before="60" w:after="60"/>
              <w:rPr>
                <w:rFonts w:cs="Arial"/>
                <w:lang w:val="en-CA"/>
              </w:rPr>
            </w:pPr>
            <w:r>
              <w:rPr>
                <w:rFonts w:cs="Arial"/>
                <w:lang w:val="en-CA"/>
              </w:rPr>
              <w:t>Cobble Beach</w:t>
            </w:r>
            <w:r w:rsidR="00ED192F">
              <w:rPr>
                <w:rFonts w:cs="Arial"/>
                <w:lang w:val="en-CA"/>
              </w:rPr>
              <w:t xml:space="preserve"> – Redline Revisions – 42T-</w:t>
            </w:r>
            <w:r w:rsidR="00E33774">
              <w:rPr>
                <w:rFonts w:cs="Arial"/>
                <w:lang w:val="en-CA"/>
              </w:rPr>
              <w:t>20</w:t>
            </w:r>
            <w:r>
              <w:rPr>
                <w:rFonts w:cs="Arial"/>
                <w:lang w:val="en-CA"/>
              </w:rPr>
              <w:t>04-02</w:t>
            </w:r>
          </w:p>
        </w:tc>
      </w:tr>
      <w:tr w:rsidR="00FF5EE5" w:rsidRPr="000E653F" w14:paraId="67C3358D" w14:textId="77777777" w:rsidTr="00FF5EE5">
        <w:tc>
          <w:tcPr>
            <w:tcW w:w="2898" w:type="dxa"/>
          </w:tcPr>
          <w:p w14:paraId="23418871" w14:textId="77777777"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241C2BA6" w14:textId="77777777" w:rsidR="00FF5EE5" w:rsidRPr="000E653F" w:rsidRDefault="000A6E64" w:rsidP="00FF5EE5">
            <w:pPr>
              <w:spacing w:before="60" w:after="60"/>
              <w:rPr>
                <w:rFonts w:cs="Arial"/>
                <w:lang w:val="en-CA"/>
              </w:rPr>
            </w:pPr>
            <w:r w:rsidRPr="000E653F">
              <w:rPr>
                <w:rFonts w:cs="Arial"/>
                <w:lang w:val="en-CA"/>
              </w:rPr>
              <w:t>Randy Scherzer</w:t>
            </w:r>
          </w:p>
        </w:tc>
      </w:tr>
      <w:tr w:rsidR="00FF5EE5" w:rsidRPr="000E653F" w14:paraId="11891103" w14:textId="77777777" w:rsidTr="00FF5EE5">
        <w:tc>
          <w:tcPr>
            <w:tcW w:w="2898" w:type="dxa"/>
          </w:tcPr>
          <w:p w14:paraId="46EA4F8B" w14:textId="77777777"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25FA61DD" w14:textId="77777777" w:rsidR="00FF5EE5" w:rsidRPr="000E653F" w:rsidRDefault="00E33774" w:rsidP="00FF5EE5">
            <w:pPr>
              <w:spacing w:before="60" w:after="60"/>
              <w:rPr>
                <w:rFonts w:cs="Arial"/>
                <w:lang w:val="en-CA"/>
              </w:rPr>
            </w:pPr>
            <w:r>
              <w:rPr>
                <w:rFonts w:cs="Arial"/>
                <w:lang w:val="en-CA"/>
              </w:rPr>
              <w:t>Kim Wingrove</w:t>
            </w:r>
          </w:p>
        </w:tc>
      </w:tr>
      <w:tr w:rsidR="00FF5EE5" w:rsidRPr="000E653F" w14:paraId="730D437D" w14:textId="77777777" w:rsidTr="00FF5EE5">
        <w:tc>
          <w:tcPr>
            <w:tcW w:w="2898" w:type="dxa"/>
          </w:tcPr>
          <w:p w14:paraId="525E5CA2" w14:textId="77777777"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091483B4" w14:textId="77777777" w:rsidR="00FF5EE5" w:rsidRPr="000E653F" w:rsidRDefault="00846FB1" w:rsidP="00846FB1">
            <w:pPr>
              <w:spacing w:before="60" w:after="60"/>
              <w:rPr>
                <w:rFonts w:cs="Arial"/>
                <w:lang w:val="en-CA"/>
              </w:rPr>
            </w:pPr>
            <w:r>
              <w:rPr>
                <w:rFonts w:cs="Arial"/>
                <w:lang w:val="en-CA"/>
              </w:rPr>
              <w:t>Township of Georgian Bluffs</w:t>
            </w:r>
          </w:p>
        </w:tc>
      </w:tr>
      <w:tr w:rsidR="00FF5EE5" w:rsidRPr="000E653F" w14:paraId="39F44DCB" w14:textId="77777777" w:rsidTr="00FF5EE5">
        <w:tc>
          <w:tcPr>
            <w:tcW w:w="2898" w:type="dxa"/>
          </w:tcPr>
          <w:p w14:paraId="5EE30DF7" w14:textId="77777777"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479BAACD" w14:textId="79346BFF" w:rsidR="00FF5EE5" w:rsidRPr="000E653F" w:rsidRDefault="00745363" w:rsidP="004404EA">
            <w:pPr>
              <w:spacing w:before="60" w:after="60"/>
              <w:rPr>
                <w:rFonts w:cs="Arial"/>
                <w:lang w:val="en-CA"/>
              </w:rPr>
            </w:pPr>
            <w:r>
              <w:rPr>
                <w:rStyle w:val="IntenseEmphasis"/>
                <w:b w:val="0"/>
              </w:rPr>
              <w:t xml:space="preserve">Recommendation adopted by Committee of the Whole as presented as per Resolution </w:t>
            </w:r>
            <w:r>
              <w:rPr>
                <w:rStyle w:val="IntenseEmphasis"/>
                <w:b w:val="0"/>
                <w:i/>
              </w:rPr>
              <w:t>CW133-19</w:t>
            </w:r>
            <w:r>
              <w:rPr>
                <w:rStyle w:val="IntenseEmphasis"/>
                <w:b w:val="0"/>
              </w:rPr>
              <w:t>;</w:t>
            </w:r>
            <w:r w:rsidR="00087961">
              <w:rPr>
                <w:rStyle w:val="IntenseEmphasis"/>
                <w:b w:val="0"/>
              </w:rPr>
              <w:t xml:space="preserve"> </w:t>
            </w:r>
            <w:r w:rsidR="00087961">
              <w:rPr>
                <w:rStyle w:val="IntenseEmphasis"/>
                <w:b w:val="0"/>
              </w:rPr>
              <w:t xml:space="preserve">Endorsed by Council on June 27, 2019 as per Resolution </w:t>
            </w:r>
            <w:r w:rsidR="00087961">
              <w:rPr>
                <w:rStyle w:val="IntenseEmphasis"/>
                <w:b w:val="0"/>
                <w:i/>
              </w:rPr>
              <w:t>CC47-19</w:t>
            </w:r>
            <w:r w:rsidR="00087961">
              <w:rPr>
                <w:rStyle w:val="IntenseEmphasis"/>
                <w:b w:val="0"/>
              </w:rPr>
              <w:t>.</w:t>
            </w:r>
            <w:bookmarkStart w:id="0" w:name="_GoBack"/>
            <w:bookmarkEnd w:id="0"/>
          </w:p>
        </w:tc>
      </w:tr>
    </w:tbl>
    <w:p w14:paraId="6C593DFC" w14:textId="77777777" w:rsidR="00AC3A8B" w:rsidRPr="000E653F" w:rsidRDefault="00FB203E" w:rsidP="00FF5EE5">
      <w:pPr>
        <w:pStyle w:val="Heading2"/>
        <w:keepNext w:val="0"/>
        <w:widowControl w:val="0"/>
        <w:spacing w:before="360"/>
        <w:rPr>
          <w:rFonts w:cs="Arial"/>
        </w:rPr>
      </w:pPr>
      <w:r w:rsidRPr="000E653F">
        <w:rPr>
          <w:rFonts w:cs="Arial"/>
        </w:rPr>
        <w:t>Recommendation</w:t>
      </w:r>
    </w:p>
    <w:p w14:paraId="531E51E5" w14:textId="2A6B9921" w:rsidR="00D72FA0" w:rsidRDefault="00B97DD0" w:rsidP="00B97DD0">
      <w:pPr>
        <w:pStyle w:val="ListParagraph"/>
        <w:widowControl w:val="0"/>
        <w:numPr>
          <w:ilvl w:val="0"/>
          <w:numId w:val="2"/>
        </w:numPr>
        <w:contextualSpacing w:val="0"/>
        <w:rPr>
          <w:rFonts w:cs="Arial"/>
          <w:b/>
        </w:rPr>
      </w:pPr>
      <w:r w:rsidRPr="00F94195">
        <w:rPr>
          <w:rFonts w:cs="Arial"/>
          <w:b/>
        </w:rPr>
        <w:t>That</w:t>
      </w:r>
      <w:r w:rsidR="000A6E64" w:rsidRPr="00F94195">
        <w:rPr>
          <w:rFonts w:cs="Arial"/>
          <w:b/>
        </w:rPr>
        <w:t xml:space="preserve"> </w:t>
      </w:r>
      <w:r w:rsidR="00D72FA0">
        <w:rPr>
          <w:rFonts w:cs="Arial"/>
          <w:b/>
        </w:rPr>
        <w:t>all written and oral submissions received on the proposed redline revisions to plan of subdivision 42T-2004-02 were considered which helped to make an informed recommendation and decision</w:t>
      </w:r>
      <w:r w:rsidR="001317BA">
        <w:rPr>
          <w:rFonts w:cs="Arial"/>
          <w:b/>
        </w:rPr>
        <w:t>;</w:t>
      </w:r>
      <w:r w:rsidR="00D72FA0">
        <w:rPr>
          <w:rFonts w:cs="Arial"/>
          <w:b/>
        </w:rPr>
        <w:t xml:space="preserve"> and</w:t>
      </w:r>
    </w:p>
    <w:p w14:paraId="36ABD333" w14:textId="433BAA04" w:rsidR="00AC3A8B" w:rsidRDefault="00D72FA0" w:rsidP="00B97DD0">
      <w:pPr>
        <w:pStyle w:val="ListParagraph"/>
        <w:widowControl w:val="0"/>
        <w:numPr>
          <w:ilvl w:val="0"/>
          <w:numId w:val="2"/>
        </w:numPr>
        <w:contextualSpacing w:val="0"/>
        <w:rPr>
          <w:rFonts w:cs="Arial"/>
          <w:b/>
        </w:rPr>
      </w:pPr>
      <w:r>
        <w:rPr>
          <w:rFonts w:cs="Arial"/>
          <w:b/>
        </w:rPr>
        <w:t xml:space="preserve">That the Addendum to PDR-CW-18-19 be received, and that in consideration of the draft plan of subdivision 42T-2004-02, and the matters to have regard for under Subsection 51(24) of the Planning Act, the County of Grey Committee of the Whole hereby approves  the revised plan of subdivision on lands described as </w:t>
      </w:r>
      <w:r w:rsidR="00F3538C" w:rsidRPr="00F94195">
        <w:rPr>
          <w:rFonts w:cs="Arial"/>
          <w:b/>
        </w:rPr>
        <w:t xml:space="preserve">Part of Lot </w:t>
      </w:r>
      <w:r w:rsidR="00846FB1">
        <w:rPr>
          <w:rFonts w:cs="Arial"/>
          <w:b/>
        </w:rPr>
        <w:t>29 to 31</w:t>
      </w:r>
      <w:r w:rsidR="00F3538C" w:rsidRPr="00F94195">
        <w:rPr>
          <w:rFonts w:cs="Arial"/>
          <w:b/>
        </w:rPr>
        <w:t xml:space="preserve">, Concession </w:t>
      </w:r>
      <w:r w:rsidR="00846FB1">
        <w:rPr>
          <w:rFonts w:cs="Arial"/>
          <w:b/>
        </w:rPr>
        <w:t>3</w:t>
      </w:r>
      <w:r w:rsidR="000A6E64" w:rsidRPr="00F94195">
        <w:rPr>
          <w:rFonts w:cs="Arial"/>
          <w:b/>
        </w:rPr>
        <w:t>,</w:t>
      </w:r>
      <w:r w:rsidR="00846FB1">
        <w:rPr>
          <w:rFonts w:cs="Arial"/>
          <w:b/>
        </w:rPr>
        <w:t xml:space="preserve"> Part 24 of RP 16R9233,</w:t>
      </w:r>
      <w:r w:rsidR="000A6E64" w:rsidRPr="00F94195">
        <w:rPr>
          <w:rFonts w:cs="Arial"/>
          <w:b/>
        </w:rPr>
        <w:t xml:space="preserve"> (geographic Township of </w:t>
      </w:r>
      <w:r w:rsidR="00846FB1">
        <w:rPr>
          <w:rFonts w:cs="Arial"/>
          <w:b/>
        </w:rPr>
        <w:t>Sarawak</w:t>
      </w:r>
      <w:r w:rsidR="000A6E64" w:rsidRPr="00F94195">
        <w:rPr>
          <w:rFonts w:cs="Arial"/>
          <w:b/>
        </w:rPr>
        <w:t xml:space="preserve">) in the </w:t>
      </w:r>
      <w:r w:rsidR="00ED192F">
        <w:rPr>
          <w:rFonts w:cs="Arial"/>
          <w:b/>
        </w:rPr>
        <w:t>Town</w:t>
      </w:r>
      <w:r w:rsidR="00846FB1">
        <w:rPr>
          <w:rFonts w:cs="Arial"/>
          <w:b/>
        </w:rPr>
        <w:t>ship of Georgian Bluffs</w:t>
      </w:r>
      <w:r w:rsidR="00F3538C" w:rsidRPr="00F94195">
        <w:rPr>
          <w:rFonts w:cs="Arial"/>
          <w:b/>
        </w:rPr>
        <w:t>.</w:t>
      </w:r>
    </w:p>
    <w:p w14:paraId="78D21F85" w14:textId="77777777" w:rsidR="00CD64E9" w:rsidRPr="000E653F" w:rsidRDefault="00CD64E9" w:rsidP="006E00FA">
      <w:pPr>
        <w:pStyle w:val="Heading2"/>
        <w:keepNext w:val="0"/>
        <w:widowControl w:val="0"/>
        <w:rPr>
          <w:rFonts w:cs="Arial"/>
        </w:rPr>
      </w:pPr>
      <w:r w:rsidRPr="000E653F">
        <w:rPr>
          <w:rFonts w:cs="Arial"/>
        </w:rPr>
        <w:t>Executive Summary</w:t>
      </w:r>
    </w:p>
    <w:p w14:paraId="05B5412F" w14:textId="77777777" w:rsidR="00AB130E" w:rsidRDefault="00846FB1" w:rsidP="00EF66F5">
      <w:pPr>
        <w:rPr>
          <w:lang w:val="en-GB"/>
        </w:rPr>
      </w:pPr>
      <w:r w:rsidRPr="00964A80">
        <w:rPr>
          <w:rFonts w:cs="Arial"/>
          <w:lang w:val="en"/>
        </w:rPr>
        <w:t xml:space="preserve">The </w:t>
      </w:r>
      <w:r w:rsidR="00D72FA0">
        <w:rPr>
          <w:rFonts w:cs="Arial"/>
          <w:lang w:val="en"/>
        </w:rPr>
        <w:t xml:space="preserve">report considers some proposed revisions to draft plan of subdivision 42T-2004-02 known as Cobble Beach.  </w:t>
      </w:r>
      <w:r>
        <w:rPr>
          <w:lang w:val="en-GB"/>
        </w:rPr>
        <w:t xml:space="preserve">The </w:t>
      </w:r>
      <w:r w:rsidR="00D72FA0">
        <w:rPr>
          <w:lang w:val="en-GB"/>
        </w:rPr>
        <w:t xml:space="preserve">current </w:t>
      </w:r>
      <w:r>
        <w:rPr>
          <w:lang w:val="en-GB"/>
        </w:rPr>
        <w:t xml:space="preserve">draft plan </w:t>
      </w:r>
      <w:r w:rsidR="00D72FA0">
        <w:rPr>
          <w:lang w:val="en-GB"/>
        </w:rPr>
        <w:t>consists</w:t>
      </w:r>
      <w:r>
        <w:rPr>
          <w:lang w:val="en-GB"/>
        </w:rPr>
        <w:t xml:space="preserve"> primarily of residential, parkland and open space uses to a maximum of 312 residential units (excluding the mixed use and multiple </w:t>
      </w:r>
      <w:r w:rsidR="00EF66F5">
        <w:rPr>
          <w:lang w:val="en-GB"/>
        </w:rPr>
        <w:t>residential</w:t>
      </w:r>
      <w:r>
        <w:rPr>
          <w:lang w:val="en-GB"/>
        </w:rPr>
        <w:t xml:space="preserve"> blocks).</w:t>
      </w:r>
      <w:r w:rsidR="00EF66F5">
        <w:rPr>
          <w:lang w:val="en-GB"/>
        </w:rPr>
        <w:t xml:space="preserve">  The revisions propose to change the road network by eliminating a cul-de-sac and connecting two roads</w:t>
      </w:r>
      <w:r w:rsidR="00D72FA0">
        <w:rPr>
          <w:lang w:val="en-GB"/>
        </w:rPr>
        <w:t>,</w:t>
      </w:r>
      <w:r w:rsidR="00EF66F5">
        <w:rPr>
          <w:lang w:val="en-GB"/>
        </w:rPr>
        <w:t xml:space="preserve"> and to identify individual lots within Blocks 50 to 56.  </w:t>
      </w:r>
      <w:r w:rsidR="00AB130E">
        <w:rPr>
          <w:lang w:val="en-GB"/>
        </w:rPr>
        <w:t xml:space="preserve">All written and verbal comments regarding the proposed </w:t>
      </w:r>
      <w:r w:rsidR="00AB130E">
        <w:rPr>
          <w:lang w:val="en-GB"/>
        </w:rPr>
        <w:lastRenderedPageBreak/>
        <w:t>revisions have been considered and it is recommended that Committee approve the revisions to the draft plan.</w:t>
      </w:r>
    </w:p>
    <w:p w14:paraId="76180634" w14:textId="77777777" w:rsidR="00AC3A8B" w:rsidRPr="000E653F" w:rsidRDefault="00AC3A8B" w:rsidP="006E00FA">
      <w:pPr>
        <w:pStyle w:val="Heading2"/>
        <w:keepNext w:val="0"/>
        <w:widowControl w:val="0"/>
        <w:rPr>
          <w:rFonts w:cs="Arial"/>
        </w:rPr>
      </w:pPr>
      <w:r w:rsidRPr="000E653F">
        <w:rPr>
          <w:rFonts w:cs="Arial"/>
        </w:rPr>
        <w:t>Background</w:t>
      </w:r>
      <w:r w:rsidR="00CD64E9" w:rsidRPr="000E653F">
        <w:rPr>
          <w:rFonts w:cs="Arial"/>
        </w:rPr>
        <w:t xml:space="preserve"> and Discussion</w:t>
      </w:r>
    </w:p>
    <w:p w14:paraId="12B2F6A0" w14:textId="77777777" w:rsidR="00EF66F5" w:rsidRDefault="00846FB1" w:rsidP="00846FB1">
      <w:r w:rsidRPr="00964A80">
        <w:rPr>
          <w:rFonts w:cs="Arial"/>
          <w:lang w:val="en"/>
        </w:rPr>
        <w:t xml:space="preserve">The County has received a </w:t>
      </w:r>
      <w:r>
        <w:rPr>
          <w:rFonts w:cs="Arial"/>
          <w:lang w:val="en"/>
        </w:rPr>
        <w:t xml:space="preserve">request for redline revision to the Cobble Beach draft </w:t>
      </w:r>
      <w:r w:rsidRPr="00964A80">
        <w:rPr>
          <w:rFonts w:cs="Arial"/>
          <w:lang w:val="en"/>
        </w:rPr>
        <w:t>plan of subdivision (County file number 42T-20</w:t>
      </w:r>
      <w:r>
        <w:rPr>
          <w:rFonts w:cs="Arial"/>
          <w:lang w:val="en"/>
        </w:rPr>
        <w:t>04-02</w:t>
      </w:r>
      <w:r w:rsidRPr="00964A80">
        <w:rPr>
          <w:rFonts w:cs="Arial"/>
          <w:lang w:val="en"/>
        </w:rPr>
        <w:t>)</w:t>
      </w:r>
      <w:r>
        <w:rPr>
          <w:rFonts w:cs="Arial"/>
          <w:lang w:val="en"/>
        </w:rPr>
        <w:t xml:space="preserve">.  </w:t>
      </w:r>
      <w:r>
        <w:rPr>
          <w:lang w:val="en-GB"/>
        </w:rPr>
        <w:t xml:space="preserve">Plan of Subdivision File No. 42T-2004-02 was granted </w:t>
      </w:r>
      <w:r w:rsidRPr="008444AE">
        <w:rPr>
          <w:lang w:val="en-GB"/>
        </w:rPr>
        <w:t>draft approval</w:t>
      </w:r>
      <w:r>
        <w:rPr>
          <w:lang w:val="en-GB"/>
        </w:rPr>
        <w:t xml:space="preserve"> on October 13, 2005 and later revised on October 12, 2006.  Plan of Subdivision File No. 42T-2006-12 lapsed on March 15, 2015.  Draft Plan of Subdivision 42T-2004-02 was revised in February 2016 </w:t>
      </w:r>
      <w:r w:rsidRPr="00904905">
        <w:rPr>
          <w:lang w:val="en-GB"/>
        </w:rPr>
        <w:t>by adding the previously draft approved lots</w:t>
      </w:r>
      <w:r>
        <w:rPr>
          <w:lang w:val="en-GB"/>
        </w:rPr>
        <w:t>/blocks</w:t>
      </w:r>
      <w:r w:rsidRPr="00904905">
        <w:rPr>
          <w:lang w:val="en-GB"/>
        </w:rPr>
        <w:t xml:space="preserve"> from 42T-2006-12 along with some other minor revisions</w:t>
      </w:r>
      <w:r w:rsidRPr="008444AE">
        <w:rPr>
          <w:lang w:val="en-GB"/>
        </w:rPr>
        <w:t>.</w:t>
      </w:r>
      <w:r>
        <w:rPr>
          <w:lang w:val="en-GB"/>
        </w:rPr>
        <w:t xml:space="preserve">  The combined draft plans consist primarily of residential, parkland and open space uses to a maximum of 312 residential units (excluding the mixed use and multiple </w:t>
      </w:r>
      <w:r w:rsidR="006A7D9A">
        <w:rPr>
          <w:lang w:val="en-GB"/>
        </w:rPr>
        <w:t>residential</w:t>
      </w:r>
      <w:r>
        <w:rPr>
          <w:lang w:val="en-GB"/>
        </w:rPr>
        <w:t xml:space="preserve"> blocks).</w:t>
      </w:r>
      <w:r w:rsidR="00EF66F5">
        <w:t xml:space="preserve">  The subject lands are located east of Grey Road 1 and north of </w:t>
      </w:r>
      <w:r w:rsidR="006A7D9A">
        <w:t>Cobble Beach Drive</w:t>
      </w:r>
      <w:r w:rsidR="00EF66F5">
        <w:t>.</w:t>
      </w:r>
    </w:p>
    <w:p w14:paraId="76AC03A8" w14:textId="77777777" w:rsidR="00846FB1" w:rsidRDefault="00846FB1" w:rsidP="00846FB1">
      <w:pPr>
        <w:rPr>
          <w:lang w:val="en-GB"/>
        </w:rPr>
      </w:pPr>
      <w:r>
        <w:rPr>
          <w:lang w:val="en-GB"/>
        </w:rPr>
        <w:t xml:space="preserve">The </w:t>
      </w:r>
      <w:r w:rsidR="00310A16">
        <w:rPr>
          <w:lang w:val="en-GB"/>
        </w:rPr>
        <w:t>Applicant is requesting revisions to Blocks 50 to 56 in the current draft approval plan.  The following are the proposed revisions</w:t>
      </w:r>
      <w:r>
        <w:rPr>
          <w:lang w:val="en-GB"/>
        </w:rPr>
        <w:t>:</w:t>
      </w:r>
    </w:p>
    <w:p w14:paraId="40153253" w14:textId="77777777" w:rsidR="00846FB1" w:rsidRDefault="00846FB1" w:rsidP="00846FB1">
      <w:pPr>
        <w:pStyle w:val="ListParagraph"/>
        <w:numPr>
          <w:ilvl w:val="0"/>
          <w:numId w:val="6"/>
        </w:numPr>
        <w:rPr>
          <w:lang w:val="en-GB"/>
        </w:rPr>
      </w:pPr>
      <w:r>
        <w:rPr>
          <w:lang w:val="en-GB"/>
        </w:rPr>
        <w:t>Street D to be extended northwards and connect to Street G.  The cul-de-sac at the end of Street G would be removed;</w:t>
      </w:r>
    </w:p>
    <w:p w14:paraId="08388262" w14:textId="2595B6BC" w:rsidR="00846FB1" w:rsidRDefault="00846FB1" w:rsidP="00846FB1">
      <w:pPr>
        <w:pStyle w:val="ListParagraph"/>
        <w:numPr>
          <w:ilvl w:val="0"/>
          <w:numId w:val="6"/>
        </w:numPr>
        <w:rPr>
          <w:lang w:val="en-GB"/>
        </w:rPr>
      </w:pPr>
      <w:r>
        <w:rPr>
          <w:lang w:val="en-GB"/>
        </w:rPr>
        <w:t>Individual residential lots (Lots 50 to 56, 68 to 12</w:t>
      </w:r>
      <w:r w:rsidR="004201FC">
        <w:rPr>
          <w:lang w:val="en-GB"/>
        </w:rPr>
        <w:t>5</w:t>
      </w:r>
      <w:r>
        <w:rPr>
          <w:lang w:val="en-GB"/>
        </w:rPr>
        <w:t>) are proposed to replace residential Blocks 50 to 56; and,</w:t>
      </w:r>
    </w:p>
    <w:p w14:paraId="7AEE901D" w14:textId="77777777" w:rsidR="00846FB1" w:rsidRDefault="00846FB1" w:rsidP="00846FB1">
      <w:pPr>
        <w:pStyle w:val="ListParagraph"/>
        <w:numPr>
          <w:ilvl w:val="0"/>
          <w:numId w:val="6"/>
        </w:numPr>
        <w:rPr>
          <w:lang w:val="en-GB"/>
        </w:rPr>
      </w:pPr>
      <w:r>
        <w:rPr>
          <w:lang w:val="en-GB"/>
        </w:rPr>
        <w:t>65 residential lots are proposed with lot frontages ranging from 16.7 metres to 33.8 metres, and lot areas ranging from 668 square metres to 1,251 square metres.</w:t>
      </w:r>
    </w:p>
    <w:p w14:paraId="2D1B9050" w14:textId="77777777" w:rsidR="00310A16" w:rsidRDefault="00846FB1" w:rsidP="00206319">
      <w:pPr>
        <w:rPr>
          <w:lang w:val="en-GB"/>
        </w:rPr>
      </w:pPr>
      <w:r>
        <w:rPr>
          <w:lang w:val="en-GB"/>
        </w:rPr>
        <w:t>The current draft approved plan provides a range of 54 to 77 residential units within Blocks 50 to 56.  The redline revision proposes 65 residential units which is within the current draft approved range.  The total count of residential units of the overall development will change from a range of 233 to 312 residential units to 244 to 300 residential units which is within the range that has been draft approved.</w:t>
      </w:r>
    </w:p>
    <w:p w14:paraId="157C1692" w14:textId="77777777" w:rsidR="00B7348A" w:rsidRPr="000B08D6" w:rsidRDefault="00B7348A" w:rsidP="00B7348A">
      <w:pPr>
        <w:widowControl w:val="0"/>
        <w:rPr>
          <w:rStyle w:val="IntenseEmphasis"/>
          <w:rFonts w:cs="Arial"/>
          <w:b w:val="0"/>
        </w:rPr>
      </w:pPr>
      <w:r w:rsidRPr="000B08D6">
        <w:rPr>
          <w:rStyle w:val="IntenseEmphasis"/>
          <w:rFonts w:cs="Arial"/>
          <w:b w:val="0"/>
        </w:rPr>
        <w:t>Pre-submission consultation between the proponent, the Town</w:t>
      </w:r>
      <w:r>
        <w:rPr>
          <w:rStyle w:val="IntenseEmphasis"/>
          <w:rFonts w:cs="Arial"/>
          <w:b w:val="0"/>
        </w:rPr>
        <w:t>ship</w:t>
      </w:r>
      <w:r w:rsidRPr="000B08D6">
        <w:rPr>
          <w:rStyle w:val="IntenseEmphasis"/>
          <w:rFonts w:cs="Arial"/>
          <w:b w:val="0"/>
        </w:rPr>
        <w:t xml:space="preserve"> and the County identified the submission requirements for the proposed plan of subdivision.  The following reports have been submitted with the subdivision application;</w:t>
      </w:r>
    </w:p>
    <w:p w14:paraId="547A99C8" w14:textId="77777777" w:rsidR="00B7348A" w:rsidRPr="000B08D6" w:rsidRDefault="00B7348A" w:rsidP="00B7348A">
      <w:pPr>
        <w:pStyle w:val="ListParagraph"/>
        <w:widowControl w:val="0"/>
        <w:numPr>
          <w:ilvl w:val="0"/>
          <w:numId w:val="4"/>
        </w:numPr>
        <w:rPr>
          <w:rStyle w:val="IntenseEmphasis"/>
          <w:rFonts w:cs="Arial"/>
          <w:b w:val="0"/>
          <w:bCs w:val="0"/>
        </w:rPr>
      </w:pPr>
      <w:r w:rsidRPr="000B08D6">
        <w:rPr>
          <w:rStyle w:val="IntenseEmphasis"/>
          <w:rFonts w:cs="Arial"/>
          <w:b w:val="0"/>
        </w:rPr>
        <w:t>Planning Justification Report</w:t>
      </w:r>
      <w:r>
        <w:rPr>
          <w:rStyle w:val="IntenseEmphasis"/>
          <w:rFonts w:cs="Arial"/>
          <w:b w:val="0"/>
        </w:rPr>
        <w:t xml:space="preserve"> memo</w:t>
      </w:r>
      <w:r w:rsidRPr="000B08D6">
        <w:rPr>
          <w:rStyle w:val="IntenseEmphasis"/>
          <w:rFonts w:cs="Arial"/>
          <w:b w:val="0"/>
        </w:rPr>
        <w:t>,</w:t>
      </w:r>
    </w:p>
    <w:p w14:paraId="7E6A7714" w14:textId="77777777" w:rsidR="00B7348A" w:rsidRPr="00B7348A" w:rsidRDefault="00B7348A" w:rsidP="00B7348A">
      <w:pPr>
        <w:pStyle w:val="ListParagraph"/>
        <w:widowControl w:val="0"/>
        <w:numPr>
          <w:ilvl w:val="0"/>
          <w:numId w:val="4"/>
        </w:numPr>
        <w:rPr>
          <w:rStyle w:val="IntenseEmphasis"/>
          <w:rFonts w:cs="Arial"/>
          <w:b w:val="0"/>
          <w:bCs w:val="0"/>
        </w:rPr>
      </w:pPr>
      <w:r>
        <w:rPr>
          <w:rStyle w:val="IntenseEmphasis"/>
          <w:rFonts w:cs="Arial"/>
          <w:b w:val="0"/>
        </w:rPr>
        <w:t>Function</w:t>
      </w:r>
      <w:r w:rsidR="006A7D9A">
        <w:rPr>
          <w:rStyle w:val="IntenseEmphasis"/>
          <w:rFonts w:cs="Arial"/>
          <w:b w:val="0"/>
        </w:rPr>
        <w:t>al</w:t>
      </w:r>
      <w:r>
        <w:rPr>
          <w:rStyle w:val="IntenseEmphasis"/>
          <w:rFonts w:cs="Arial"/>
          <w:b w:val="0"/>
        </w:rPr>
        <w:t xml:space="preserve"> Servicing and Stormwater Management Report, </w:t>
      </w:r>
      <w:r w:rsidRPr="00B7348A">
        <w:rPr>
          <w:rStyle w:val="IntenseEmphasis"/>
          <w:rFonts w:cs="Arial"/>
          <w:b w:val="0"/>
        </w:rPr>
        <w:t>and</w:t>
      </w:r>
    </w:p>
    <w:p w14:paraId="556729E8" w14:textId="77777777" w:rsidR="00B7348A" w:rsidRPr="00DF72D6" w:rsidRDefault="00B7348A" w:rsidP="00B7348A">
      <w:pPr>
        <w:pStyle w:val="ListParagraph"/>
        <w:widowControl w:val="0"/>
        <w:numPr>
          <w:ilvl w:val="0"/>
          <w:numId w:val="4"/>
        </w:numPr>
        <w:rPr>
          <w:rStyle w:val="IntenseEmphasis"/>
          <w:rFonts w:cs="Arial"/>
          <w:b w:val="0"/>
          <w:bCs w:val="0"/>
        </w:rPr>
      </w:pPr>
      <w:r w:rsidRPr="000B08D6">
        <w:rPr>
          <w:rStyle w:val="IntenseEmphasis"/>
          <w:rFonts w:cs="Arial"/>
          <w:b w:val="0"/>
        </w:rPr>
        <w:t>Revised Draft Plan.</w:t>
      </w:r>
    </w:p>
    <w:p w14:paraId="71BF9BD8" w14:textId="77777777" w:rsidR="00B7348A" w:rsidRPr="002E406A" w:rsidRDefault="00B7348A" w:rsidP="00B7348A">
      <w:pPr>
        <w:widowControl w:val="0"/>
        <w:rPr>
          <w:rStyle w:val="IntenseEmphasis"/>
          <w:rFonts w:cs="Arial"/>
          <w:b w:val="0"/>
          <w:bCs w:val="0"/>
        </w:rPr>
      </w:pPr>
      <w:r w:rsidRPr="002E406A">
        <w:rPr>
          <w:rStyle w:val="IntenseEmphasis"/>
          <w:rFonts w:cs="Arial"/>
          <w:b w:val="0"/>
          <w:bCs w:val="0"/>
        </w:rPr>
        <w:t xml:space="preserve">Copies of all background reports and plans can be found at </w:t>
      </w:r>
      <w:hyperlink r:id="rId9" w:history="1">
        <w:r w:rsidRPr="00373D90">
          <w:rPr>
            <w:rStyle w:val="Hyperlink"/>
            <w:rFonts w:cs="Arial"/>
          </w:rPr>
          <w:t>this link.</w:t>
        </w:r>
      </w:hyperlink>
    </w:p>
    <w:p w14:paraId="1EE5E323" w14:textId="77777777" w:rsidR="00B7348A" w:rsidRDefault="00B7348A" w:rsidP="00206319"/>
    <w:p w14:paraId="7447661E" w14:textId="77777777" w:rsidR="00773E88" w:rsidRDefault="00773E88" w:rsidP="00773E88">
      <w:pPr>
        <w:pStyle w:val="Heading3"/>
      </w:pPr>
      <w:r>
        <w:t xml:space="preserve">Figure 1: Subject Lands – </w:t>
      </w:r>
      <w:r w:rsidR="00310A16">
        <w:t>Proposed Revisions Cobble Beach</w:t>
      </w:r>
    </w:p>
    <w:p w14:paraId="722573C6" w14:textId="77777777" w:rsidR="00773E88" w:rsidRDefault="00310A16" w:rsidP="00B7348A">
      <w:pPr>
        <w:jc w:val="center"/>
      </w:pPr>
      <w:r>
        <w:rPr>
          <w:noProof/>
          <w:lang w:val="en-CA" w:eastAsia="en-CA"/>
        </w:rPr>
        <w:drawing>
          <wp:inline distT="0" distB="0" distL="0" distR="0" wp14:anchorId="3455B058" wp14:editId="565AF430">
            <wp:extent cx="5721899" cy="3261360"/>
            <wp:effectExtent l="0" t="0" r="0" b="0"/>
            <wp:docPr id="2" name="Picture 2" descr="Figure 1 -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21899" cy="3261360"/>
                    </a:xfrm>
                    <a:prstGeom prst="rect">
                      <a:avLst/>
                    </a:prstGeom>
                  </pic:spPr>
                </pic:pic>
              </a:graphicData>
            </a:graphic>
          </wp:inline>
        </w:drawing>
      </w:r>
    </w:p>
    <w:p w14:paraId="21D75BE8" w14:textId="77777777" w:rsidR="00773E88" w:rsidRDefault="00773E88" w:rsidP="00773E88">
      <w:pPr>
        <w:pStyle w:val="Heading3"/>
      </w:pPr>
      <w:r>
        <w:lastRenderedPageBreak/>
        <w:t>Figure 2: Proposed Revis</w:t>
      </w:r>
      <w:r w:rsidR="006A7D9A">
        <w:t>ed</w:t>
      </w:r>
      <w:r>
        <w:t xml:space="preserve"> </w:t>
      </w:r>
      <w:r w:rsidR="006A7D9A">
        <w:t>Plan</w:t>
      </w:r>
    </w:p>
    <w:p w14:paraId="5DED9930" w14:textId="77777777" w:rsidR="00206319" w:rsidRDefault="00B7348A" w:rsidP="00B7348A">
      <w:pPr>
        <w:jc w:val="center"/>
      </w:pPr>
      <w:r>
        <w:rPr>
          <w:noProof/>
          <w:lang w:val="en-CA" w:eastAsia="en-CA"/>
        </w:rPr>
        <w:drawing>
          <wp:inline distT="0" distB="0" distL="0" distR="0" wp14:anchorId="7A56B591" wp14:editId="6B807D99">
            <wp:extent cx="5341620" cy="4040884"/>
            <wp:effectExtent l="19050" t="19050" r="11430" b="17145"/>
            <wp:docPr id="4" name="Picture 4" descr="Excerpt of Proposed Revis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60846" cy="4055428"/>
                    </a:xfrm>
                    <a:prstGeom prst="rect">
                      <a:avLst/>
                    </a:prstGeom>
                    <a:ln>
                      <a:solidFill>
                        <a:schemeClr val="tx1"/>
                      </a:solidFill>
                    </a:ln>
                  </pic:spPr>
                </pic:pic>
              </a:graphicData>
            </a:graphic>
          </wp:inline>
        </w:drawing>
      </w:r>
    </w:p>
    <w:p w14:paraId="198CD903" w14:textId="0E765E1D" w:rsidR="00AB130E" w:rsidRDefault="00AB130E" w:rsidP="00AB130E">
      <w:pPr>
        <w:pStyle w:val="Heading3"/>
      </w:pPr>
      <w:r>
        <w:t>Public and Agency Comments Received</w:t>
      </w:r>
    </w:p>
    <w:p w14:paraId="589BABEA" w14:textId="164EDDF1" w:rsidR="00AB130E" w:rsidRDefault="00AB130E" w:rsidP="00AB130E">
      <w:r w:rsidRPr="003C36D0">
        <w:rPr>
          <w:rStyle w:val="IntenseEmphasis"/>
          <w:rFonts w:cs="Arial"/>
          <w:b w:val="0"/>
        </w:rPr>
        <w:t>The Town</w:t>
      </w:r>
      <w:r>
        <w:rPr>
          <w:rStyle w:val="IntenseEmphasis"/>
          <w:rFonts w:cs="Arial"/>
          <w:b w:val="0"/>
        </w:rPr>
        <w:t>ship</w:t>
      </w:r>
      <w:r w:rsidRPr="003C36D0">
        <w:rPr>
          <w:rStyle w:val="IntenseEmphasis"/>
          <w:rFonts w:cs="Arial"/>
          <w:b w:val="0"/>
        </w:rPr>
        <w:t xml:space="preserve"> </w:t>
      </w:r>
      <w:r>
        <w:rPr>
          <w:rStyle w:val="IntenseEmphasis"/>
          <w:rFonts w:cs="Arial"/>
          <w:b w:val="0"/>
        </w:rPr>
        <w:t>held</w:t>
      </w:r>
      <w:r w:rsidRPr="003C36D0">
        <w:rPr>
          <w:rStyle w:val="IntenseEmphasis"/>
          <w:rFonts w:cs="Arial"/>
          <w:b w:val="0"/>
        </w:rPr>
        <w:t xml:space="preserve"> a public meeting </w:t>
      </w:r>
      <w:r>
        <w:rPr>
          <w:rStyle w:val="IntenseEmphasis"/>
          <w:rFonts w:cs="Arial"/>
          <w:b w:val="0"/>
        </w:rPr>
        <w:t xml:space="preserve">on April 10, 2019 </w:t>
      </w:r>
      <w:r w:rsidRPr="003C36D0">
        <w:rPr>
          <w:rStyle w:val="IntenseEmphasis"/>
          <w:rFonts w:cs="Arial"/>
          <w:b w:val="0"/>
        </w:rPr>
        <w:t>for the proposed revisions</w:t>
      </w:r>
      <w:r>
        <w:rPr>
          <w:rStyle w:val="IntenseEmphasis"/>
          <w:rFonts w:cs="Arial"/>
          <w:b w:val="0"/>
        </w:rPr>
        <w:t>.</w:t>
      </w:r>
    </w:p>
    <w:p w14:paraId="4B6DFF76" w14:textId="77777777" w:rsidR="00AB130E" w:rsidRDefault="00AB130E" w:rsidP="00AB130E">
      <w:pPr>
        <w:pStyle w:val="Heading4"/>
      </w:pPr>
      <w:r>
        <w:t>Public Comments</w:t>
      </w:r>
    </w:p>
    <w:p w14:paraId="55EE349F" w14:textId="77777777" w:rsidR="00AB130E" w:rsidRDefault="00AB130E" w:rsidP="00AB130E">
      <w:r w:rsidRPr="00FC2AFA">
        <w:t>As part of the planning application process, there were no public comments received.</w:t>
      </w:r>
    </w:p>
    <w:p w14:paraId="2E65A10A" w14:textId="77777777" w:rsidR="00AB130E" w:rsidRDefault="00AB130E" w:rsidP="00AB130E">
      <w:pPr>
        <w:pStyle w:val="Heading4"/>
      </w:pPr>
      <w:r>
        <w:t>Agency Comments</w:t>
      </w:r>
    </w:p>
    <w:p w14:paraId="0BDFB7FB" w14:textId="77777777" w:rsidR="00AB130E" w:rsidRDefault="00AB130E" w:rsidP="00AB130E">
      <w:r>
        <w:t>As part of the planning application process comments were received by the following groups, agencies and public bodies.</w:t>
      </w:r>
    </w:p>
    <w:p w14:paraId="20A1C644" w14:textId="77777777" w:rsidR="00AB130E" w:rsidRDefault="00AB130E" w:rsidP="00AB130E">
      <w:pPr>
        <w:pStyle w:val="Heading5"/>
      </w:pPr>
      <w:r>
        <w:t xml:space="preserve">Grey </w:t>
      </w:r>
      <w:proofErr w:type="spellStart"/>
      <w:r>
        <w:t>Sauble</w:t>
      </w:r>
      <w:proofErr w:type="spellEnd"/>
      <w:r>
        <w:t xml:space="preserve"> Conservation Authority (GSCA)</w:t>
      </w:r>
    </w:p>
    <w:p w14:paraId="4AD898CA" w14:textId="77777777" w:rsidR="00572AA9" w:rsidRDefault="00AB130E" w:rsidP="00AB130E">
      <w:r>
        <w:t xml:space="preserve">In a letter dated </w:t>
      </w:r>
      <w:r w:rsidR="00572AA9">
        <w:t>March 19, 2019</w:t>
      </w:r>
      <w:r>
        <w:t xml:space="preserve">, the GSCA </w:t>
      </w:r>
      <w:r w:rsidR="00572AA9">
        <w:t>notes that they have reviewed the revised stormwater management report and indicate that they have no objections to the subject redline revisions.  They note that a permit is required from their office for any development and site alteration within the regulated area.</w:t>
      </w:r>
    </w:p>
    <w:p w14:paraId="24827171" w14:textId="77777777" w:rsidR="00AB130E" w:rsidRDefault="00AB130E" w:rsidP="00AB130E">
      <w:pPr>
        <w:pStyle w:val="Heading5"/>
      </w:pPr>
      <w:r>
        <w:lastRenderedPageBreak/>
        <w:t>Historic Saugeen Metis (HSM)</w:t>
      </w:r>
    </w:p>
    <w:p w14:paraId="3B46AF61" w14:textId="4A51DB0D" w:rsidR="00AB130E" w:rsidRDefault="00AB130E" w:rsidP="00AB130E">
      <w:r>
        <w:t xml:space="preserve">In an email dated </w:t>
      </w:r>
      <w:r w:rsidR="00572AA9">
        <w:t>March 1, 2019</w:t>
      </w:r>
      <w:r>
        <w:t>, the HSM Lands, Resources and Consultation Department indicated that they have reviewed the relevant documents and have no objection or opposition to the proposed development.</w:t>
      </w:r>
    </w:p>
    <w:p w14:paraId="21C2DFFA" w14:textId="19634376" w:rsidR="00AB130E" w:rsidRDefault="00572AA9" w:rsidP="00AB130E">
      <w:pPr>
        <w:pStyle w:val="Heading5"/>
      </w:pPr>
      <w:r>
        <w:t>Source</w:t>
      </w:r>
      <w:r w:rsidR="00BD2002">
        <w:t xml:space="preserve"> W</w:t>
      </w:r>
      <w:r>
        <w:t>ater Protection – Risk Management Office</w:t>
      </w:r>
    </w:p>
    <w:p w14:paraId="3CF5BFDF" w14:textId="77777777" w:rsidR="004D48B7" w:rsidRDefault="00AB130E" w:rsidP="00AB130E">
      <w:r>
        <w:t xml:space="preserve">In </w:t>
      </w:r>
      <w:r w:rsidR="00572AA9">
        <w:t>a</w:t>
      </w:r>
      <w:r>
        <w:t xml:space="preserve"> </w:t>
      </w:r>
      <w:r w:rsidR="00572AA9">
        <w:t xml:space="preserve">letter dated March 4, 2019 </w:t>
      </w:r>
      <w:r w:rsidR="00BD2002">
        <w:t>the Risk Management Office indicated that the subject lands fall within an Intake Protection Zone 2 where the vulnerability score is 4.8, no threat policies apply at this time</w:t>
      </w:r>
      <w:r w:rsidR="004D48B7">
        <w:t xml:space="preserve"> for this zone and vulnerability score.  </w:t>
      </w:r>
      <w:proofErr w:type="gramStart"/>
      <w:r w:rsidR="004D48B7">
        <w:t>Therefore</w:t>
      </w:r>
      <w:proofErr w:type="gramEnd"/>
      <w:r w:rsidR="004D48B7">
        <w:t xml:space="preserve"> they note that no policies apply to the activities identified in this application under the Source Protection Plan.</w:t>
      </w:r>
    </w:p>
    <w:p w14:paraId="315C80D5" w14:textId="58BE3724" w:rsidR="00AB130E" w:rsidRDefault="00EC36EF" w:rsidP="00AB130E">
      <w:pPr>
        <w:pStyle w:val="Heading5"/>
      </w:pPr>
      <w:r>
        <w:t>Grey County Transportation Services</w:t>
      </w:r>
    </w:p>
    <w:p w14:paraId="3AC780F4" w14:textId="6BDFC37C" w:rsidR="00DC3828" w:rsidRDefault="00AB130E" w:rsidP="00AB130E">
      <w:r>
        <w:t xml:space="preserve">In an email dated March </w:t>
      </w:r>
      <w:r w:rsidR="00DC3828">
        <w:t>11</w:t>
      </w:r>
      <w:r>
        <w:t>, 201</w:t>
      </w:r>
      <w:r w:rsidR="00DC3828">
        <w:t>9</w:t>
      </w:r>
      <w:r>
        <w:t xml:space="preserve">, </w:t>
      </w:r>
      <w:r w:rsidR="00DC3828">
        <w:t>Grey County Transportation Services indicated that they have no concerns with the change in the plan configuration of the redline revision.</w:t>
      </w:r>
    </w:p>
    <w:p w14:paraId="2AA9132D" w14:textId="43D178B0" w:rsidR="00AB130E" w:rsidRDefault="00DC3828" w:rsidP="00AB130E">
      <w:pPr>
        <w:pStyle w:val="Heading5"/>
      </w:pPr>
      <w:r>
        <w:t>Canada Post</w:t>
      </w:r>
    </w:p>
    <w:p w14:paraId="01355B68" w14:textId="77777777" w:rsidR="00DC3828" w:rsidRDefault="00AB130E" w:rsidP="00AB130E">
      <w:r>
        <w:t xml:space="preserve">In correspondence dated </w:t>
      </w:r>
      <w:r w:rsidR="00DC3828">
        <w:t>March 4, 2019</w:t>
      </w:r>
      <w:r>
        <w:t xml:space="preserve">, </w:t>
      </w:r>
      <w:r w:rsidR="00DC3828">
        <w:t>Canada Post has reviewed the proposal and has determined that the development will be serviced by centralized mail delivery provided through community mail boxes.</w:t>
      </w:r>
    </w:p>
    <w:p w14:paraId="5347E2A2" w14:textId="604E2344" w:rsidR="00AB130E" w:rsidRDefault="00AB130E" w:rsidP="00AB130E">
      <w:pPr>
        <w:pStyle w:val="Heading5"/>
      </w:pPr>
      <w:r>
        <w:t>Town</w:t>
      </w:r>
      <w:r w:rsidR="00DC3828">
        <w:t>ship of Georgian Bluffs</w:t>
      </w:r>
    </w:p>
    <w:p w14:paraId="4030B2CD" w14:textId="6765A54F" w:rsidR="00DC3828" w:rsidRDefault="00DC3828" w:rsidP="00AB130E">
      <w:r>
        <w:t>On May 8, 2019, the Council for the Township of Georgian Bluffs passed a motion supporting the proposed redline revisions.  Township staff prepared a report and noted that no one spoke in support of or in opposition to the application and no additional comments have been submitted since the public meeting.  Township staff concur that the changes are minor and recommended that Township Council support he application as presented.</w:t>
      </w:r>
    </w:p>
    <w:p w14:paraId="0F2F98A5" w14:textId="77777777" w:rsidR="00AB130E" w:rsidRDefault="00AB130E" w:rsidP="00AB130E">
      <w:pPr>
        <w:pStyle w:val="Heading2"/>
      </w:pPr>
      <w:r>
        <w:t>Analysis of Planning Issues</w:t>
      </w:r>
    </w:p>
    <w:p w14:paraId="2FFFBC32" w14:textId="3C61BC2F" w:rsidR="00AB130E" w:rsidRDefault="00AB130E" w:rsidP="00AB130E">
      <w:r>
        <w:t xml:space="preserve">When rendering a land use planning decision, planning authorities must have regard to matters of Provincial Interest under the </w:t>
      </w:r>
      <w:r>
        <w:rPr>
          <w:i/>
        </w:rPr>
        <w:t>Planning Act</w:t>
      </w:r>
      <w:r>
        <w:t xml:space="preserve">, be consistent with the Provincial Policy Statement (PPS) 2014, and conform to any official plans or provincial plans that govern the subject lands.  In this case, the County of Grey Official Plan </w:t>
      </w:r>
      <w:r w:rsidR="00DC3828">
        <w:t xml:space="preserve">(including the Cobble Beach Secondary Plan) </w:t>
      </w:r>
      <w:r>
        <w:t>and the Town</w:t>
      </w:r>
      <w:r w:rsidR="00DC3828">
        <w:t>ship of Georgian Bluffs</w:t>
      </w:r>
      <w:r>
        <w:t xml:space="preserve"> Official Plan have jurisdiction over the subject property.  </w:t>
      </w:r>
    </w:p>
    <w:p w14:paraId="38202BA6" w14:textId="77777777" w:rsidR="00AB130E" w:rsidRDefault="00AB130E" w:rsidP="00AB130E">
      <w:pPr>
        <w:pStyle w:val="Heading3"/>
        <w:rPr>
          <w:i/>
        </w:rPr>
      </w:pPr>
      <w:r>
        <w:lastRenderedPageBreak/>
        <w:t>The Planning Act</w:t>
      </w:r>
    </w:p>
    <w:p w14:paraId="0E0C1598" w14:textId="66D069AB" w:rsidR="00AB130E" w:rsidRPr="00627B97" w:rsidRDefault="00AB130E" w:rsidP="00AB130E">
      <w:pPr>
        <w:rPr>
          <w:rFonts w:cs="Calibri"/>
          <w:iCs/>
        </w:rPr>
      </w:pPr>
      <w:r>
        <w:t xml:space="preserve">Section 1.1 of the </w:t>
      </w:r>
      <w:r>
        <w:rPr>
          <w:i/>
        </w:rPr>
        <w:t>Planning Act</w:t>
      </w:r>
      <w:r>
        <w:t xml:space="preserve"> outlines the purposes of the Act.  The purposes of the Act promote sustainable economic development, in a healthy natural environment, within a land use planning system led by provincial policy and matters of provincial interest.  Section 2 of the </w:t>
      </w:r>
      <w:r>
        <w:rPr>
          <w:i/>
        </w:rPr>
        <w:t>Planning Act</w:t>
      </w:r>
      <w:r>
        <w:t xml:space="preserve"> outlines matters of Provincial Interest, which decision makers must be consistent with when carrying out their responsibilities under the Act.</w:t>
      </w:r>
      <w:r w:rsidR="00DC3828">
        <w:t xml:space="preserve">  </w:t>
      </w:r>
      <w:r w:rsidR="00627B97">
        <w:t xml:space="preserve">The proposed revisions are minor in nature and result in improvements to the overall design.  </w:t>
      </w:r>
      <w:r>
        <w:rPr>
          <w:rFonts w:cs="Calibri"/>
          <w:iCs/>
          <w:lang w:val="x-none"/>
        </w:rPr>
        <w:t xml:space="preserve">The subject </w:t>
      </w:r>
      <w:r>
        <w:rPr>
          <w:rFonts w:cs="Calibri"/>
          <w:iCs/>
        </w:rPr>
        <w:t xml:space="preserve">redline revision application, with the attached </w:t>
      </w:r>
      <w:r w:rsidR="00627B97">
        <w:rPr>
          <w:rFonts w:cs="Calibri"/>
          <w:iCs/>
        </w:rPr>
        <w:t xml:space="preserve">revised </w:t>
      </w:r>
      <w:r>
        <w:rPr>
          <w:rFonts w:cs="Calibri"/>
          <w:iCs/>
        </w:rPr>
        <w:t xml:space="preserve">conditions of draft approval, </w:t>
      </w:r>
      <w:r>
        <w:rPr>
          <w:rFonts w:cs="Calibri"/>
          <w:iCs/>
          <w:lang w:val="x-none"/>
        </w:rPr>
        <w:t xml:space="preserve">have regard for matters of Provincial Interest under </w:t>
      </w:r>
      <w:r>
        <w:rPr>
          <w:rFonts w:cs="Calibri"/>
          <w:iCs/>
        </w:rPr>
        <w:t xml:space="preserve">the </w:t>
      </w:r>
      <w:r>
        <w:rPr>
          <w:rFonts w:cs="Calibri"/>
          <w:i/>
          <w:iCs/>
          <w:lang w:val="x-none"/>
        </w:rPr>
        <w:t>Planning Act</w:t>
      </w:r>
      <w:r w:rsidR="00627B97">
        <w:rPr>
          <w:rFonts w:cs="Calibri"/>
          <w:iCs/>
        </w:rPr>
        <w:t xml:space="preserve"> including Section 51(24).</w:t>
      </w:r>
    </w:p>
    <w:p w14:paraId="00A52969" w14:textId="77777777" w:rsidR="00AB130E" w:rsidRDefault="00AB130E" w:rsidP="00AB130E">
      <w:pPr>
        <w:pStyle w:val="Heading3"/>
      </w:pPr>
      <w:r>
        <w:t>Provincial Policy Statement (PPS)</w:t>
      </w:r>
    </w:p>
    <w:p w14:paraId="201A6912" w14:textId="77777777" w:rsidR="00627B97" w:rsidRDefault="00AB130E" w:rsidP="00AB130E">
      <w:pPr>
        <w:rPr>
          <w:rFonts w:cs="Calibri"/>
        </w:rPr>
      </w:pPr>
      <w:r>
        <w:rPr>
          <w:rFonts w:cs="Calibri"/>
        </w:rPr>
        <w:t xml:space="preserve">A key goal of the PPS is directing new growth to serviced settlement </w:t>
      </w:r>
      <w:proofErr w:type="gramStart"/>
      <w:r>
        <w:rPr>
          <w:rFonts w:cs="Calibri"/>
        </w:rPr>
        <w:t>areas, and</w:t>
      </w:r>
      <w:proofErr w:type="gramEnd"/>
      <w:r>
        <w:rPr>
          <w:rFonts w:cs="Calibri"/>
        </w:rPr>
        <w:t xml:space="preserve"> promoting the vitality of such settlement areas through re-development, infill and intensification.  The subject lands have been designated for residential growth and are within a settlement area.  </w:t>
      </w:r>
    </w:p>
    <w:p w14:paraId="350D67A0" w14:textId="77777777" w:rsidR="00AB130E" w:rsidRDefault="00AB130E" w:rsidP="00AB130E">
      <w:pPr>
        <w:rPr>
          <w:rFonts w:cs="Calibri"/>
        </w:rPr>
      </w:pPr>
      <w:r>
        <w:rPr>
          <w:rFonts w:cs="Calibri"/>
        </w:rPr>
        <w:t>Section 1.6.6.1 of the PPS outlines the servicing hierarchy to be utilized in the Province of Ontario.  At the top of the hierarchy are municipal water and sewer services.  The proposed development will be serviced by municipal water and sewer services.</w:t>
      </w:r>
    </w:p>
    <w:p w14:paraId="64B86DF1" w14:textId="5F1C5B3F" w:rsidR="00AB130E" w:rsidRDefault="00627B97" w:rsidP="00AB130E">
      <w:pPr>
        <w:rPr>
          <w:rFonts w:cs="Calibri"/>
        </w:rPr>
      </w:pPr>
      <w:r>
        <w:rPr>
          <w:rFonts w:cs="Calibri"/>
        </w:rPr>
        <w:t>I</w:t>
      </w:r>
      <w:r w:rsidR="00AB130E">
        <w:rPr>
          <w:rFonts w:cs="Calibri"/>
        </w:rPr>
        <w:t xml:space="preserve">t can be concluded that the proposed </w:t>
      </w:r>
      <w:r w:rsidR="00AB130E">
        <w:rPr>
          <w:rFonts w:cs="Calibri"/>
          <w:iCs/>
        </w:rPr>
        <w:t xml:space="preserve">redline revision application, with the attached </w:t>
      </w:r>
      <w:r>
        <w:rPr>
          <w:rFonts w:cs="Calibri"/>
          <w:iCs/>
        </w:rPr>
        <w:t xml:space="preserve">revised </w:t>
      </w:r>
      <w:r w:rsidR="00AB130E">
        <w:rPr>
          <w:rFonts w:cs="Calibri"/>
          <w:iCs/>
        </w:rPr>
        <w:t>conditions of draft approval, is</w:t>
      </w:r>
      <w:r w:rsidR="00AB130E">
        <w:rPr>
          <w:rFonts w:cs="Calibri"/>
        </w:rPr>
        <w:t xml:space="preserve"> consistent with the PPS.</w:t>
      </w:r>
    </w:p>
    <w:p w14:paraId="125EA7EC" w14:textId="77777777" w:rsidR="00AB130E" w:rsidRDefault="00AB130E" w:rsidP="00AB130E">
      <w:pPr>
        <w:pStyle w:val="Heading3"/>
      </w:pPr>
      <w:r>
        <w:t>County Official Plan</w:t>
      </w:r>
    </w:p>
    <w:p w14:paraId="1CE03394" w14:textId="136E78B1" w:rsidR="00627B97" w:rsidRPr="003D77E9" w:rsidRDefault="00627B97" w:rsidP="00627B97">
      <w:pPr>
        <w:rPr>
          <w:rFonts w:cs="Arial"/>
        </w:rPr>
      </w:pPr>
      <w:r w:rsidRPr="003D77E9">
        <w:rPr>
          <w:rFonts w:cs="Arial"/>
        </w:rPr>
        <w:t xml:space="preserve">The proposed plan of subdivision is designated </w:t>
      </w:r>
      <w:r w:rsidRPr="003D77E9">
        <w:rPr>
          <w:rFonts w:cs="Arial"/>
          <w:lang w:val="en-CA"/>
        </w:rPr>
        <w:t xml:space="preserve">as </w:t>
      </w:r>
      <w:r w:rsidRPr="003D77E9">
        <w:rPr>
          <w:rFonts w:cs="Arial"/>
        </w:rPr>
        <w:t>‘</w:t>
      </w:r>
      <w:r>
        <w:rPr>
          <w:rFonts w:cs="Arial"/>
        </w:rPr>
        <w:t>Primary Settlement Area</w:t>
      </w:r>
      <w:r w:rsidRPr="003D77E9">
        <w:rPr>
          <w:rFonts w:cs="Arial"/>
        </w:rPr>
        <w:t xml:space="preserve">’ within the County Official Plan.  </w:t>
      </w:r>
      <w:r>
        <w:rPr>
          <w:rFonts w:cs="Arial"/>
        </w:rPr>
        <w:t xml:space="preserve">A Secondary Plan has previously been approved for Cobble Beach which has been included in the County Official Plan.  The Cobble Beach Secondary Plan sets out specific policies for the overall development of Cobble Beach.  The subject lands are designated as ‘Residential’ and ‘Open Space’ within the Cobble Beach Secondary Plan which contemplates the development as proposed.  </w:t>
      </w:r>
    </w:p>
    <w:p w14:paraId="50DA8D39" w14:textId="77777777" w:rsidR="00AB130E" w:rsidRDefault="00AB130E" w:rsidP="00AB130E">
      <w:r>
        <w:t>These lands are fully serviced by municipal water and sewer services and therefore conform to section 5.3 of the County Plan.</w:t>
      </w:r>
    </w:p>
    <w:p w14:paraId="6B689633" w14:textId="5D87059A" w:rsidR="00AB130E" w:rsidRDefault="00AB130E" w:rsidP="00AB130E">
      <w:pPr>
        <w:spacing w:after="0" w:line="240" w:lineRule="auto"/>
        <w:rPr>
          <w:rFonts w:cs="Arial"/>
        </w:rPr>
      </w:pPr>
      <w:r>
        <w:rPr>
          <w:rFonts w:cs="Calibri"/>
        </w:rPr>
        <w:t xml:space="preserve">Section 6.12.1 of the County Plan addresses criteria to be considered in any new plan of subdivision or condominium.  </w:t>
      </w:r>
      <w:r w:rsidR="001317BA">
        <w:rPr>
          <w:rFonts w:cs="Calibri"/>
        </w:rPr>
        <w:t>Specifically,</w:t>
      </w:r>
      <w:r>
        <w:rPr>
          <w:rFonts w:cs="Calibri"/>
        </w:rPr>
        <w:t xml:space="preserve"> section 6.12.1(a)(vi) of this section states</w:t>
      </w:r>
      <w:r w:rsidR="001317BA">
        <w:rPr>
          <w:rFonts w:cs="Calibri"/>
        </w:rPr>
        <w:t>,</w:t>
      </w:r>
    </w:p>
    <w:p w14:paraId="26572235" w14:textId="77777777" w:rsidR="00AB130E" w:rsidRDefault="00AB130E" w:rsidP="00AB130E">
      <w:pPr>
        <w:spacing w:after="0" w:line="240" w:lineRule="auto"/>
        <w:rPr>
          <w:rFonts w:cs="Calibri"/>
        </w:rPr>
      </w:pPr>
    </w:p>
    <w:p w14:paraId="77C81282" w14:textId="77777777" w:rsidR="00AB130E" w:rsidRDefault="00AB130E" w:rsidP="001317BA">
      <w:pPr>
        <w:ind w:left="720"/>
        <w:rPr>
          <w:rFonts w:cs="Calibri"/>
          <w:i/>
        </w:rPr>
      </w:pPr>
      <w:r>
        <w:rPr>
          <w:rFonts w:cs="Calibri"/>
          <w:i/>
        </w:rPr>
        <w:t xml:space="preserve">“The street pattern of the proposed plan and how it fits with the surrounding </w:t>
      </w:r>
      <w:proofErr w:type="spellStart"/>
      <w:r>
        <w:rPr>
          <w:rFonts w:cs="Calibri"/>
          <w:i/>
        </w:rPr>
        <w:t>neighbourhood</w:t>
      </w:r>
      <w:proofErr w:type="spellEnd"/>
      <w:r>
        <w:rPr>
          <w:rFonts w:cs="Calibri"/>
          <w:i/>
        </w:rPr>
        <w:t xml:space="preserve">.  Plans which utilize a grid pattern or a modified grid pattern shall </w:t>
      </w:r>
      <w:r>
        <w:rPr>
          <w:rFonts w:cs="Calibri"/>
          <w:i/>
        </w:rPr>
        <w:lastRenderedPageBreak/>
        <w:t xml:space="preserve">be considered more </w:t>
      </w:r>
      <w:proofErr w:type="spellStart"/>
      <w:r>
        <w:rPr>
          <w:rFonts w:cs="Calibri"/>
          <w:i/>
        </w:rPr>
        <w:t>favourably</w:t>
      </w:r>
      <w:proofErr w:type="spellEnd"/>
      <w:r>
        <w:rPr>
          <w:rFonts w:cs="Calibri"/>
          <w:i/>
        </w:rPr>
        <w:t xml:space="preserve"> than those with a curvy street pattern or cul-de-sacs,” </w:t>
      </w:r>
    </w:p>
    <w:p w14:paraId="0198C6EE" w14:textId="6A927AFC" w:rsidR="00627B97" w:rsidRDefault="00AB130E" w:rsidP="00AB130E">
      <w:pPr>
        <w:rPr>
          <w:rFonts w:cs="Arial"/>
        </w:rPr>
      </w:pPr>
      <w:r>
        <w:rPr>
          <w:rFonts w:cs="Arial"/>
        </w:rPr>
        <w:t xml:space="preserve">The proposed </w:t>
      </w:r>
      <w:r w:rsidR="00627B97">
        <w:rPr>
          <w:rFonts w:cs="Arial"/>
        </w:rPr>
        <w:t>revisions would change the road network by eliminating a cul-de-sac and connecting two roads which further addresses the policy noted above.</w:t>
      </w:r>
    </w:p>
    <w:p w14:paraId="62F2D972" w14:textId="348DDAE1" w:rsidR="00AB130E" w:rsidRPr="00AB130E" w:rsidRDefault="00627B97" w:rsidP="00AB130E">
      <w:pPr>
        <w:spacing w:after="0"/>
        <w:rPr>
          <w:rFonts w:cs="Arial"/>
        </w:rPr>
      </w:pPr>
      <w:r>
        <w:t>S</w:t>
      </w:r>
      <w:r w:rsidR="00AB130E" w:rsidRPr="00AB130E">
        <w:t xml:space="preserve">ubject to the </w:t>
      </w:r>
      <w:r>
        <w:t xml:space="preserve">revised </w:t>
      </w:r>
      <w:r w:rsidR="00AB130E" w:rsidRPr="00AB130E">
        <w:t>conditions of draft approval attached to this report, the applications conform to the goals and objectives of the County of Grey Official Plan</w:t>
      </w:r>
      <w:r w:rsidR="00AB130E">
        <w:t>.</w:t>
      </w:r>
    </w:p>
    <w:p w14:paraId="75B31BC5" w14:textId="77777777" w:rsidR="00AC3A8B" w:rsidRPr="00217518" w:rsidRDefault="00CD64E9" w:rsidP="00CD64E9">
      <w:pPr>
        <w:pStyle w:val="Heading2"/>
      </w:pPr>
      <w:r>
        <w:t>Legal and Legislated Requirements</w:t>
      </w:r>
    </w:p>
    <w:p w14:paraId="733D499A" w14:textId="6AED62C3" w:rsidR="00AC3A8B" w:rsidRPr="00B0378D" w:rsidRDefault="00F94195" w:rsidP="00CD64E9">
      <w:pPr>
        <w:widowControl w:val="0"/>
      </w:pPr>
      <w:r>
        <w:rPr>
          <w:rStyle w:val="IntenseEmphasis"/>
          <w:b w:val="0"/>
        </w:rPr>
        <w:t xml:space="preserve">The application </w:t>
      </w:r>
      <w:r w:rsidR="0042388C">
        <w:rPr>
          <w:rStyle w:val="IntenseEmphasis"/>
          <w:b w:val="0"/>
        </w:rPr>
        <w:t>has been</w:t>
      </w:r>
      <w:r>
        <w:rPr>
          <w:rStyle w:val="IntenseEmphasis"/>
          <w:b w:val="0"/>
        </w:rPr>
        <w:t xml:space="preserve"> processed in accordance with the </w:t>
      </w:r>
      <w:r w:rsidRPr="00FD4605">
        <w:rPr>
          <w:rStyle w:val="IntenseEmphasis"/>
          <w:b w:val="0"/>
          <w:i/>
        </w:rPr>
        <w:t>Planning Act</w:t>
      </w:r>
      <w:r>
        <w:rPr>
          <w:rStyle w:val="IntenseEmphasis"/>
          <w:b w:val="0"/>
        </w:rPr>
        <w:t>.</w:t>
      </w:r>
    </w:p>
    <w:p w14:paraId="113D8E83" w14:textId="77777777" w:rsidR="00AC3A8B" w:rsidRPr="00B0378D" w:rsidRDefault="00AC3A8B" w:rsidP="006E00FA">
      <w:pPr>
        <w:pStyle w:val="Heading2"/>
        <w:keepNext w:val="0"/>
        <w:widowControl w:val="0"/>
        <w:rPr>
          <w:b/>
        </w:rPr>
      </w:pPr>
      <w:r w:rsidRPr="00B0378D">
        <w:t>Financial</w:t>
      </w:r>
      <w:r w:rsidR="00CD64E9">
        <w:t xml:space="preserve"> and Resource Implications</w:t>
      </w:r>
    </w:p>
    <w:p w14:paraId="0190EAEB" w14:textId="77777777" w:rsidR="00F94195" w:rsidRDefault="00F94195" w:rsidP="006E00FA">
      <w:pPr>
        <w:widowControl w:val="0"/>
        <w:rPr>
          <w:rStyle w:val="IntenseEmphasis"/>
          <w:b w:val="0"/>
        </w:rPr>
      </w:pPr>
      <w:r>
        <w:rPr>
          <w:rStyle w:val="IntenseEmphasis"/>
          <w:b w:val="0"/>
        </w:rPr>
        <w:t xml:space="preserve">There are no anticipated financial, staffing or legal considerations associated with the proposed </w:t>
      </w:r>
      <w:r w:rsidR="003D0FCB">
        <w:rPr>
          <w:rStyle w:val="IntenseEmphasis"/>
          <w:b w:val="0"/>
        </w:rPr>
        <w:t>redline revisions</w:t>
      </w:r>
      <w:r>
        <w:rPr>
          <w:rStyle w:val="IntenseEmphasis"/>
          <w:b w:val="0"/>
        </w:rPr>
        <w:t xml:space="preserve">, beyond those normally encountered in processing </w:t>
      </w:r>
      <w:r w:rsidR="009B13C4">
        <w:rPr>
          <w:rStyle w:val="IntenseEmphasis"/>
          <w:b w:val="0"/>
        </w:rPr>
        <w:t>the</w:t>
      </w:r>
      <w:r>
        <w:rPr>
          <w:rStyle w:val="IntenseEmphasis"/>
          <w:b w:val="0"/>
        </w:rPr>
        <w:t xml:space="preserve"> application.  The County has collected the requisite fee for this application.</w:t>
      </w:r>
    </w:p>
    <w:p w14:paraId="2F90FD1C" w14:textId="77777777" w:rsidR="00AC3A8B" w:rsidRPr="00580AAD" w:rsidRDefault="002E32B0" w:rsidP="006E00FA">
      <w:pPr>
        <w:pStyle w:val="Heading2"/>
        <w:keepNext w:val="0"/>
        <w:widowControl w:val="0"/>
      </w:pPr>
      <w:r>
        <w:t>Relevant Consultation</w:t>
      </w:r>
    </w:p>
    <w:p w14:paraId="684AD670" w14:textId="77777777" w:rsidR="00AC3A8B" w:rsidRDefault="00087961" w:rsidP="006E00FA">
      <w:pPr>
        <w:widowControl w:val="0"/>
      </w:pPr>
      <w:sdt>
        <w:sdtPr>
          <w:id w:val="-1131168753"/>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Internal: Planning Staff</w:t>
      </w:r>
      <w:r w:rsidR="00DF72D6">
        <w:t>, Transportation Services</w:t>
      </w:r>
    </w:p>
    <w:p w14:paraId="1A118608" w14:textId="77777777" w:rsidR="002E32B0" w:rsidRDefault="00087961" w:rsidP="006E00FA">
      <w:pPr>
        <w:widowControl w:val="0"/>
      </w:pPr>
      <w:sdt>
        <w:sdtPr>
          <w:id w:val="-650440191"/>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External: </w:t>
      </w:r>
      <w:r w:rsidR="009B13C4">
        <w:t>Town</w:t>
      </w:r>
      <w:r w:rsidR="008633EF">
        <w:t>ship of Georgian Bluffs</w:t>
      </w:r>
      <w:r w:rsidR="00F94195">
        <w:t>, required agencies under the Planning Act, and the public.</w:t>
      </w:r>
    </w:p>
    <w:p w14:paraId="2D4F9C07" w14:textId="77777777" w:rsidR="001272D9" w:rsidRDefault="002E32B0" w:rsidP="002E32B0">
      <w:pPr>
        <w:pStyle w:val="Heading3"/>
      </w:pPr>
      <w:r>
        <w:t>Appendices and Attachments</w:t>
      </w:r>
      <w:r w:rsidR="00CF4AA5">
        <w:t xml:space="preserve"> </w:t>
      </w:r>
    </w:p>
    <w:p w14:paraId="2FDD5125" w14:textId="77777777" w:rsidR="0042388C" w:rsidRDefault="0042388C" w:rsidP="009A31DB">
      <w:pPr>
        <w:spacing w:after="0"/>
        <w:rPr>
          <w:i/>
        </w:rPr>
      </w:pPr>
      <w:r>
        <w:rPr>
          <w:i/>
        </w:rPr>
        <w:t>Revised Conditions of Draft Approval (attached)</w:t>
      </w:r>
    </w:p>
    <w:p w14:paraId="4CE62EEC" w14:textId="1A8D7CB5" w:rsidR="00C96D1A" w:rsidRDefault="00087961" w:rsidP="009A31DB">
      <w:pPr>
        <w:spacing w:after="0"/>
        <w:rPr>
          <w:i/>
        </w:rPr>
      </w:pPr>
      <w:hyperlink r:id="rId12" w:history="1">
        <w:r w:rsidR="00C96D1A" w:rsidRPr="00C96D1A">
          <w:rPr>
            <w:rStyle w:val="Hyperlink"/>
            <w:i/>
          </w:rPr>
          <w:t>Conditions of Draft Approval approved February 16, 2016</w:t>
        </w:r>
      </w:hyperlink>
    </w:p>
    <w:p w14:paraId="1361DC26" w14:textId="0FDDD94E" w:rsidR="00C96D1A" w:rsidRDefault="00C96D1A" w:rsidP="00C96D1A">
      <w:pPr>
        <w:spacing w:after="0"/>
        <w:rPr>
          <w:i/>
        </w:rPr>
        <w:sectPr w:rsidR="00C96D1A" w:rsidSect="007E4720">
          <w:footerReference w:type="default" r:id="rId13"/>
          <w:pgSz w:w="12240" w:h="15840" w:code="1"/>
          <w:pgMar w:top="1440" w:right="1440" w:bottom="1440" w:left="1440" w:header="720" w:footer="720" w:gutter="0"/>
          <w:cols w:space="720"/>
          <w:docGrid w:linePitch="360"/>
        </w:sectPr>
      </w:pPr>
    </w:p>
    <w:p w14:paraId="5DD348DD" w14:textId="77777777" w:rsidR="0042388C" w:rsidRDefault="0042388C" w:rsidP="0042388C">
      <w:pPr>
        <w:pStyle w:val="Heading1"/>
        <w:jc w:val="center"/>
        <w:rPr>
          <w:rFonts w:eastAsia="Times New Roman"/>
          <w:b/>
        </w:rPr>
      </w:pPr>
      <w:r>
        <w:rPr>
          <w:rFonts w:eastAsia="Times New Roman"/>
          <w:b/>
        </w:rPr>
        <w:lastRenderedPageBreak/>
        <w:t>NOTICE OF DECISION</w:t>
      </w:r>
    </w:p>
    <w:p w14:paraId="0D9F2227" w14:textId="77777777" w:rsidR="0042388C" w:rsidRDefault="0042388C" w:rsidP="0042388C">
      <w:pPr>
        <w:spacing w:after="0" w:line="240" w:lineRule="auto"/>
        <w:jc w:val="center"/>
        <w:rPr>
          <w:rFonts w:cstheme="minorHAnsi"/>
          <w:b/>
        </w:rPr>
      </w:pPr>
      <w:r>
        <w:rPr>
          <w:rFonts w:cstheme="minorHAnsi"/>
          <w:b/>
        </w:rPr>
        <w:t>On Application for Revision to Approval of Draft Plan of Subdivision</w:t>
      </w:r>
    </w:p>
    <w:p w14:paraId="2CEDD9CE" w14:textId="77777777" w:rsidR="0042388C" w:rsidRDefault="0042388C" w:rsidP="0042388C">
      <w:pPr>
        <w:spacing w:line="240" w:lineRule="auto"/>
        <w:jc w:val="center"/>
        <w:rPr>
          <w:rFonts w:cstheme="minorHAnsi"/>
          <w:b/>
        </w:rPr>
      </w:pPr>
      <w:r>
        <w:rPr>
          <w:rFonts w:cstheme="minorHAnsi"/>
          <w:b/>
        </w:rPr>
        <w:t xml:space="preserve">under </w:t>
      </w:r>
      <w:r w:rsidRPr="0042388C">
        <w:rPr>
          <w:rFonts w:cstheme="minorHAnsi"/>
          <w:b/>
        </w:rPr>
        <w:t>Subsection 51(45)</w:t>
      </w:r>
      <w:r>
        <w:rPr>
          <w:rFonts w:cstheme="minorHAnsi"/>
          <w:b/>
        </w:rPr>
        <w:t xml:space="preserve"> of the Planning Act</w:t>
      </w:r>
    </w:p>
    <w:p w14:paraId="3BC9910C" w14:textId="4CFFD9AE" w:rsidR="0042388C" w:rsidRDefault="0042388C" w:rsidP="0042388C">
      <w:pPr>
        <w:spacing w:after="0" w:line="240" w:lineRule="auto"/>
        <w:ind w:left="-630"/>
        <w:jc w:val="both"/>
        <w:rPr>
          <w:rFonts w:eastAsia="Calibri" w:cs="Calibri"/>
          <w:lang w:val="en-GB"/>
        </w:rPr>
      </w:pPr>
      <w:r>
        <w:rPr>
          <w:rFonts w:eastAsia="Calibri" w:cs="Calibri"/>
          <w:lang w:val="en-GB"/>
        </w:rPr>
        <w:t xml:space="preserve">Draft Plan Approval was originally given by the County to Plan of Subdivision 42T-2004-02 on October 13, 2005 and later revised October 12, 2006 and February </w:t>
      </w:r>
      <w:r w:rsidR="00FC2AFA">
        <w:rPr>
          <w:rFonts w:eastAsia="Calibri" w:cs="Calibri"/>
          <w:lang w:val="en-GB"/>
        </w:rPr>
        <w:t xml:space="preserve">16, </w:t>
      </w:r>
      <w:r>
        <w:rPr>
          <w:rFonts w:eastAsia="Calibri" w:cs="Calibri"/>
          <w:lang w:val="en-GB"/>
        </w:rPr>
        <w:t>2016.  Revised Draft Plan Approval is hereby given by the County of Grey for the application regarding the above noted lands. A copy of the Decision is attached.</w:t>
      </w:r>
    </w:p>
    <w:p w14:paraId="3ECE51B3" w14:textId="77777777" w:rsidR="0042388C" w:rsidRDefault="0042388C" w:rsidP="0042388C">
      <w:pPr>
        <w:spacing w:after="0" w:line="240" w:lineRule="auto"/>
        <w:ind w:left="-630"/>
        <w:jc w:val="both"/>
        <w:rPr>
          <w:rFonts w:eastAsia="Calibri" w:cs="Calibri"/>
          <w:lang w:val="en-GB"/>
        </w:rPr>
      </w:pPr>
    </w:p>
    <w:p w14:paraId="0C211FCA" w14:textId="77777777" w:rsidR="0042388C" w:rsidRDefault="0042388C" w:rsidP="0042388C">
      <w:pPr>
        <w:spacing w:after="0" w:line="240" w:lineRule="auto"/>
        <w:ind w:left="-630"/>
        <w:jc w:val="both"/>
        <w:rPr>
          <w:rFonts w:eastAsia="Calibri" w:cs="Calibri"/>
          <w:b/>
          <w:lang w:val="en-GB"/>
        </w:rPr>
      </w:pPr>
      <w:r>
        <w:rPr>
          <w:rFonts w:eastAsia="Calibri" w:cs="Calibri"/>
          <w:b/>
          <w:lang w:val="en-GB"/>
        </w:rPr>
        <w:t>PUBLIC AND AGENCY COMMENTS RECEIVED ON THE FILE</w:t>
      </w:r>
    </w:p>
    <w:p w14:paraId="6DCD411A" w14:textId="77777777" w:rsidR="0042388C" w:rsidRDefault="0042388C" w:rsidP="0042388C">
      <w:pPr>
        <w:spacing w:after="0" w:line="240" w:lineRule="auto"/>
        <w:ind w:left="-630"/>
        <w:jc w:val="both"/>
        <w:rPr>
          <w:rFonts w:eastAsia="Calibri" w:cs="Calibri"/>
          <w:lang w:val="en-GB"/>
        </w:rPr>
      </w:pPr>
      <w:r>
        <w:t>All written and oral submissions received on the application were considered; the effect of which helped to make an informed recommendation and decision.</w:t>
      </w:r>
    </w:p>
    <w:p w14:paraId="76476F8A" w14:textId="77777777" w:rsidR="0042388C" w:rsidRDefault="0042388C" w:rsidP="0042388C">
      <w:pPr>
        <w:spacing w:after="0" w:line="240" w:lineRule="auto"/>
        <w:ind w:left="-630"/>
        <w:jc w:val="both"/>
        <w:rPr>
          <w:rFonts w:eastAsia="Calibri" w:cs="Calibri"/>
          <w:lang w:val="en-GB"/>
        </w:rPr>
      </w:pPr>
    </w:p>
    <w:p w14:paraId="2D8EECF5" w14:textId="77777777" w:rsidR="0042388C" w:rsidRDefault="0042388C" w:rsidP="0042388C">
      <w:pPr>
        <w:spacing w:after="0" w:line="240" w:lineRule="auto"/>
        <w:ind w:left="-630"/>
        <w:jc w:val="both"/>
        <w:rPr>
          <w:rFonts w:eastAsia="Calibri" w:cs="Calibri"/>
          <w:lang w:val="en-GB"/>
        </w:rPr>
      </w:pPr>
      <w:r>
        <w:rPr>
          <w:rFonts w:eastAsia="Calibri" w:cs="Calibri"/>
          <w:b/>
          <w:lang w:val="en-GB"/>
        </w:rPr>
        <w:t>WHEN AND HOW TO FILE A NOTICE OF APPEAL</w:t>
      </w:r>
    </w:p>
    <w:p w14:paraId="5F25352A" w14:textId="26EA1599" w:rsidR="0042388C" w:rsidRDefault="0042388C" w:rsidP="0042388C">
      <w:pPr>
        <w:spacing w:after="0" w:line="240" w:lineRule="auto"/>
        <w:ind w:left="-630"/>
        <w:jc w:val="both"/>
        <w:rPr>
          <w:rFonts w:eastAsia="Calibri" w:cs="Calibri"/>
          <w:lang w:val="en-GB"/>
        </w:rPr>
      </w:pPr>
      <w:r>
        <w:rPr>
          <w:rFonts w:eastAsia="Calibri" w:cs="Calibri"/>
          <w:lang w:val="en-GB"/>
        </w:rPr>
        <w:t xml:space="preserve">Notice to appeal the decision to the </w:t>
      </w:r>
      <w:r w:rsidR="00BF0B5F">
        <w:rPr>
          <w:rFonts w:eastAsia="Calibri" w:cs="Calibri"/>
          <w:lang w:val="en-GB"/>
        </w:rPr>
        <w:t>Local Planning Appeal Tribunal (LPAT)</w:t>
      </w:r>
      <w:r>
        <w:rPr>
          <w:rFonts w:eastAsia="Calibri" w:cs="Calibri"/>
          <w:lang w:val="en-GB"/>
        </w:rPr>
        <w:t xml:space="preserve"> must be filed with the County of Grey no later than 20 days from the date of this notice, as shown above.</w:t>
      </w:r>
    </w:p>
    <w:p w14:paraId="31757502" w14:textId="77777777" w:rsidR="0042388C" w:rsidRDefault="0042388C" w:rsidP="0042388C">
      <w:pPr>
        <w:spacing w:after="0" w:line="240" w:lineRule="auto"/>
        <w:ind w:left="-630"/>
        <w:jc w:val="both"/>
        <w:rPr>
          <w:rFonts w:eastAsia="Calibri" w:cs="Calibri"/>
          <w:lang w:val="en-GB"/>
        </w:rPr>
      </w:pPr>
      <w:r>
        <w:rPr>
          <w:rFonts w:eastAsia="Calibri" w:cs="Calibri"/>
          <w:lang w:val="en-GB"/>
        </w:rPr>
        <w:t>The notice of appeal should be sent to the attention of the Director of Planning and Development of the County, at the address shown below and it must,</w:t>
      </w:r>
    </w:p>
    <w:p w14:paraId="0216A506" w14:textId="77777777" w:rsidR="0042388C" w:rsidRDefault="0042388C" w:rsidP="0042388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(1)</w:t>
      </w:r>
      <w:r>
        <w:rPr>
          <w:rFonts w:eastAsia="Calibri" w:cs="Calibri"/>
          <w:lang w:val="en-GB"/>
        </w:rPr>
        <w:tab/>
        <w:t xml:space="preserve">set out the reasons for the appeal, </w:t>
      </w:r>
    </w:p>
    <w:p w14:paraId="39C57BBF" w14:textId="4CEE1BD9" w:rsidR="0042388C" w:rsidRDefault="0042388C" w:rsidP="0042388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(2)</w:t>
      </w:r>
      <w:r>
        <w:rPr>
          <w:rFonts w:eastAsia="Calibri" w:cs="Calibri"/>
          <w:lang w:val="en-GB"/>
        </w:rPr>
        <w:tab/>
        <w:t xml:space="preserve">be accompanied by the fee prescribed under the </w:t>
      </w:r>
      <w:r w:rsidR="00BF0B5F">
        <w:rPr>
          <w:rFonts w:eastAsia="Calibri" w:cs="Calibri"/>
          <w:lang w:val="en-GB"/>
        </w:rPr>
        <w:t>LPAT</w:t>
      </w:r>
      <w:r>
        <w:rPr>
          <w:rFonts w:eastAsia="Calibri" w:cs="Calibri"/>
          <w:lang w:val="en-GB"/>
        </w:rPr>
        <w:t xml:space="preserve"> Act, and</w:t>
      </w:r>
    </w:p>
    <w:p w14:paraId="68291A70" w14:textId="03A1ED45" w:rsidR="0042388C" w:rsidRDefault="0042388C" w:rsidP="0042388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(3)</w:t>
      </w:r>
      <w:r>
        <w:rPr>
          <w:rFonts w:eastAsia="Calibri" w:cs="Calibri"/>
          <w:lang w:val="en-GB"/>
        </w:rPr>
        <w:tab/>
        <w:t xml:space="preserve">Include the completed appeal form from the </w:t>
      </w:r>
      <w:r w:rsidR="00BF0B5F">
        <w:rPr>
          <w:rFonts w:eastAsia="Calibri" w:cs="Calibri"/>
          <w:lang w:val="en-GB"/>
        </w:rPr>
        <w:t>LPAT</w:t>
      </w:r>
      <w:r>
        <w:rPr>
          <w:rFonts w:eastAsia="Calibri" w:cs="Calibri"/>
          <w:lang w:val="en-GB"/>
        </w:rPr>
        <w:t>’s website.</w:t>
      </w:r>
    </w:p>
    <w:p w14:paraId="0BE8398B" w14:textId="77777777" w:rsidR="0042388C" w:rsidRDefault="0042388C" w:rsidP="0042388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66F450D3" w14:textId="77777777" w:rsidR="0042388C" w:rsidRDefault="0042388C" w:rsidP="0042388C">
      <w:pPr>
        <w:spacing w:after="0" w:line="240" w:lineRule="auto"/>
        <w:ind w:left="-630"/>
        <w:jc w:val="both"/>
        <w:rPr>
          <w:rFonts w:eastAsia="Calibri" w:cs="Calibri"/>
          <w:lang w:val="en-GB"/>
        </w:rPr>
      </w:pPr>
      <w:r>
        <w:rPr>
          <w:rFonts w:eastAsia="Calibri" w:cs="Calibri"/>
          <w:b/>
          <w:lang w:val="en-GB"/>
        </w:rPr>
        <w:t xml:space="preserve">WHO CAN FILE A NOTICE OF </w:t>
      </w:r>
      <w:proofErr w:type="gramStart"/>
      <w:r>
        <w:rPr>
          <w:rFonts w:eastAsia="Calibri" w:cs="Calibri"/>
          <w:b/>
          <w:lang w:val="en-GB"/>
        </w:rPr>
        <w:t>APPEAL</w:t>
      </w:r>
      <w:proofErr w:type="gramEnd"/>
    </w:p>
    <w:p w14:paraId="45CDABDC" w14:textId="19EB75AD" w:rsidR="0042388C" w:rsidRDefault="0042388C" w:rsidP="0042388C">
      <w:pPr>
        <w:spacing w:line="240" w:lineRule="auto"/>
        <w:ind w:left="-629"/>
        <w:jc w:val="both"/>
        <w:rPr>
          <w:rFonts w:eastAsia="Calibri" w:cs="Calibri"/>
          <w:lang w:val="en-GB"/>
        </w:rPr>
      </w:pPr>
      <w:r>
        <w:rPr>
          <w:rFonts w:eastAsia="Calibri" w:cs="Calibri"/>
          <w:lang w:val="en-GB"/>
        </w:rPr>
        <w:t xml:space="preserve">Only individuals, corporations or public bodies may appeal decisions in respect of applications for approval of draft plans of subdivision to the </w:t>
      </w:r>
      <w:r w:rsidR="00BF0B5F">
        <w:rPr>
          <w:rFonts w:eastAsia="Calibri" w:cs="Calibri"/>
          <w:lang w:val="en-GB"/>
        </w:rPr>
        <w:t>LPAT</w:t>
      </w:r>
      <w:r>
        <w:rPr>
          <w:rFonts w:eastAsia="Calibri" w:cs="Calibri"/>
          <w:lang w:val="en-GB"/>
        </w:rPr>
        <w:t xml:space="preserve">.  A Notice of Appeal may not be filed by an unincorporated association or group. However, a Notice of Appeal may be filed in the name of an individual who is a member of the association or group. </w:t>
      </w:r>
    </w:p>
    <w:p w14:paraId="7E46DE66" w14:textId="77777777" w:rsidR="0042388C" w:rsidRDefault="0042388C" w:rsidP="0042388C">
      <w:pPr>
        <w:spacing w:after="0" w:line="240" w:lineRule="auto"/>
        <w:ind w:left="-630"/>
        <w:jc w:val="both"/>
        <w:rPr>
          <w:rFonts w:eastAsia="Calibri" w:cs="Calibri"/>
          <w:lang w:val="en-GB"/>
        </w:rPr>
      </w:pPr>
      <w:r>
        <w:rPr>
          <w:rFonts w:eastAsia="Calibri" w:cs="Calibri"/>
          <w:b/>
          <w:lang w:val="en-GB"/>
        </w:rPr>
        <w:t>RIGHT OF APPLICANT OR PUBLIC BODY TO APPEAL CONDITIONS</w:t>
      </w:r>
    </w:p>
    <w:p w14:paraId="7FCEFA31" w14:textId="2531BF95" w:rsidR="0042388C" w:rsidRDefault="0042388C" w:rsidP="0042388C">
      <w:pPr>
        <w:spacing w:after="0" w:line="240" w:lineRule="auto"/>
        <w:ind w:left="-630"/>
        <w:jc w:val="both"/>
        <w:rPr>
          <w:rFonts w:eastAsia="Calibri" w:cs="Calibri"/>
          <w:lang w:val="en-GB"/>
        </w:rPr>
      </w:pPr>
      <w:r>
        <w:rPr>
          <w:rFonts w:eastAsia="Calibri" w:cs="Calibri"/>
          <w:lang w:val="en-GB"/>
        </w:rPr>
        <w:t xml:space="preserve">The applicant or any public body may, at any time before the final plan of subdivision is approved, appeal any of the conditions imposed by the County of Grey to the </w:t>
      </w:r>
      <w:r w:rsidR="00BF0B5F">
        <w:rPr>
          <w:rFonts w:eastAsia="Calibri" w:cs="Calibri"/>
          <w:lang w:val="en-GB"/>
        </w:rPr>
        <w:t>LPAT</w:t>
      </w:r>
      <w:r>
        <w:rPr>
          <w:rFonts w:eastAsia="Calibri" w:cs="Calibri"/>
          <w:lang w:val="en-GB"/>
        </w:rPr>
        <w:t xml:space="preserve"> by filing with the Director of Planning and Development of the County, or her delegate, a Notice of Appeal.</w:t>
      </w:r>
    </w:p>
    <w:p w14:paraId="426135D8" w14:textId="77777777" w:rsidR="0042388C" w:rsidRDefault="0042388C" w:rsidP="0042388C">
      <w:pPr>
        <w:spacing w:after="0" w:line="240" w:lineRule="auto"/>
        <w:ind w:left="-630"/>
        <w:jc w:val="both"/>
        <w:rPr>
          <w:rFonts w:eastAsia="Calibri" w:cs="Calibri"/>
          <w:lang w:val="en-GB"/>
        </w:rPr>
      </w:pPr>
    </w:p>
    <w:p w14:paraId="265B65AE" w14:textId="77777777" w:rsidR="0042388C" w:rsidRDefault="0042388C" w:rsidP="0042388C">
      <w:pPr>
        <w:spacing w:after="0" w:line="240" w:lineRule="auto"/>
        <w:ind w:left="-630"/>
        <w:jc w:val="both"/>
        <w:rPr>
          <w:rFonts w:eastAsia="Calibri" w:cs="Calibri"/>
          <w:lang w:val="en-GB"/>
        </w:rPr>
      </w:pPr>
      <w:r>
        <w:rPr>
          <w:rFonts w:eastAsia="Calibri" w:cs="Calibri"/>
          <w:b/>
          <w:lang w:val="en-GB"/>
        </w:rPr>
        <w:t>HOW TO RECEIVE NOTICE OF CHANGED CONDITIONS</w:t>
      </w:r>
    </w:p>
    <w:p w14:paraId="1B587F42" w14:textId="77777777" w:rsidR="0042388C" w:rsidRDefault="0042388C" w:rsidP="0042388C">
      <w:pPr>
        <w:spacing w:after="0" w:line="240" w:lineRule="auto"/>
        <w:ind w:left="-630"/>
        <w:jc w:val="both"/>
        <w:rPr>
          <w:rFonts w:eastAsia="Calibri" w:cs="Calibri"/>
          <w:lang w:val="en-GB"/>
        </w:rPr>
      </w:pPr>
      <w:r>
        <w:rPr>
          <w:rFonts w:eastAsia="Calibri" w:cs="Calibri"/>
          <w:lang w:val="en-GB"/>
        </w:rPr>
        <w:t>The conditions of an approval of draft plan of subdivision may be changed at any time before the final approval is given.</w:t>
      </w:r>
    </w:p>
    <w:p w14:paraId="2D16BF8D" w14:textId="77777777" w:rsidR="0042388C" w:rsidRDefault="0042388C" w:rsidP="0042388C">
      <w:pPr>
        <w:spacing w:after="0" w:line="240" w:lineRule="auto"/>
        <w:ind w:left="-630"/>
        <w:jc w:val="both"/>
        <w:rPr>
          <w:rFonts w:eastAsia="Calibri" w:cs="Calibri"/>
          <w:lang w:val="en-GB"/>
        </w:rPr>
      </w:pPr>
    </w:p>
    <w:p w14:paraId="5CBF3D04" w14:textId="77777777" w:rsidR="0042388C" w:rsidRDefault="0042388C" w:rsidP="0042388C">
      <w:pPr>
        <w:spacing w:after="0" w:line="240" w:lineRule="auto"/>
        <w:ind w:left="-630"/>
        <w:jc w:val="both"/>
        <w:rPr>
          <w:rFonts w:eastAsia="Calibri" w:cs="Calibri"/>
          <w:lang w:val="en-GB"/>
        </w:rPr>
      </w:pPr>
      <w:r>
        <w:rPr>
          <w:rFonts w:eastAsia="Calibri" w:cs="Calibri"/>
          <w:lang w:val="en-GB"/>
        </w:rPr>
        <w:t>You will be entitled to receive notice of any changes to the conditions of the approval of draft plan of subdivision if you have either,</w:t>
      </w:r>
    </w:p>
    <w:p w14:paraId="2F94B685" w14:textId="77777777" w:rsidR="0042388C" w:rsidRDefault="0042388C" w:rsidP="0042388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lastRenderedPageBreak/>
        <w:t>(1)</w:t>
      </w:r>
      <w:r>
        <w:rPr>
          <w:rFonts w:eastAsia="Calibri" w:cs="Calibri"/>
          <w:lang w:val="en-GB"/>
        </w:rPr>
        <w:tab/>
        <w:t>made a written request to be notified of the decision to give or refuse to give approval of draft plan of subdivision, or</w:t>
      </w:r>
    </w:p>
    <w:p w14:paraId="772ACDA7" w14:textId="77777777" w:rsidR="0042388C" w:rsidRDefault="0042388C" w:rsidP="0042388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(2)</w:t>
      </w:r>
      <w:r>
        <w:rPr>
          <w:rFonts w:eastAsia="Calibri" w:cs="Calibri"/>
          <w:lang w:val="en-GB"/>
        </w:rPr>
        <w:tab/>
        <w:t>make a written request to be notified of changes to the conditions of approval of the draft plan of subdivision.</w:t>
      </w:r>
    </w:p>
    <w:p w14:paraId="4020687E" w14:textId="77777777" w:rsidR="0042388C" w:rsidRDefault="0042388C" w:rsidP="0042388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3655881C" w14:textId="77777777" w:rsidR="0042388C" w:rsidRDefault="0042388C" w:rsidP="0042388C">
      <w:pPr>
        <w:spacing w:after="0" w:line="240" w:lineRule="auto"/>
        <w:ind w:left="-630"/>
        <w:jc w:val="both"/>
        <w:rPr>
          <w:rFonts w:eastAsia="Calibri" w:cs="Calibri"/>
          <w:lang w:val="en-GB"/>
        </w:rPr>
      </w:pPr>
      <w:r>
        <w:rPr>
          <w:rFonts w:eastAsia="Calibri" w:cs="Calibri"/>
          <w:b/>
          <w:lang w:val="en-GB"/>
        </w:rPr>
        <w:t>GETTING ADDITIONAL INFORMATION</w:t>
      </w:r>
    </w:p>
    <w:p w14:paraId="0A5367F3" w14:textId="77777777" w:rsidR="0042388C" w:rsidRDefault="0042388C" w:rsidP="0042388C">
      <w:pPr>
        <w:spacing w:after="0" w:line="240" w:lineRule="auto"/>
        <w:ind w:left="-630"/>
        <w:jc w:val="both"/>
        <w:rPr>
          <w:rFonts w:eastAsia="Calibri" w:cs="Calibri"/>
          <w:lang w:val="en-GB"/>
        </w:rPr>
      </w:pPr>
      <w:r>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3CC79D95" w14:textId="77777777" w:rsidR="0042388C" w:rsidRDefault="0042388C" w:rsidP="0042388C">
      <w:pPr>
        <w:spacing w:after="0" w:line="240" w:lineRule="auto"/>
        <w:ind w:left="-630"/>
        <w:rPr>
          <w:rFonts w:eastAsia="Calibri" w:cs="Calibri"/>
          <w:b/>
          <w:lang w:val="en-GB"/>
        </w:rPr>
      </w:pPr>
    </w:p>
    <w:p w14:paraId="50F541D5" w14:textId="77777777" w:rsidR="0042388C" w:rsidRDefault="0042388C" w:rsidP="0042388C">
      <w:pPr>
        <w:spacing w:after="0" w:line="240" w:lineRule="auto"/>
        <w:ind w:left="-630"/>
        <w:rPr>
          <w:rFonts w:eastAsia="Calibri" w:cs="Calibri"/>
          <w:b/>
          <w:lang w:val="en-GB"/>
        </w:rPr>
      </w:pPr>
      <w:r>
        <w:rPr>
          <w:rFonts w:eastAsia="Calibri" w:cs="Calibri"/>
          <w:b/>
          <w:lang w:val="en-GB"/>
        </w:rPr>
        <w:t>ADDRESS FOR NOTICE OF APPEAL</w:t>
      </w:r>
    </w:p>
    <w:p w14:paraId="6BEB6703" w14:textId="77777777" w:rsidR="0042388C" w:rsidRDefault="0042388C" w:rsidP="0042388C">
      <w:pPr>
        <w:spacing w:after="0" w:line="240" w:lineRule="auto"/>
        <w:ind w:left="-630"/>
        <w:rPr>
          <w:rFonts w:eastAsia="Calibri" w:cs="Calibri"/>
          <w:b/>
          <w:lang w:val="en-GB"/>
        </w:rPr>
      </w:pPr>
      <w:r>
        <w:rPr>
          <w:rFonts w:eastAsia="Calibri" w:cs="Calibri"/>
          <w:b/>
          <w:lang w:val="en-GB"/>
        </w:rPr>
        <w:t>County of Grey</w:t>
      </w:r>
    </w:p>
    <w:p w14:paraId="40DBC7BD" w14:textId="77777777" w:rsidR="0042388C" w:rsidRDefault="0042388C" w:rsidP="0042388C">
      <w:pPr>
        <w:spacing w:after="0" w:line="240" w:lineRule="auto"/>
        <w:ind w:left="-630"/>
        <w:rPr>
          <w:rFonts w:eastAsia="Calibri" w:cs="Calibri"/>
          <w:b/>
          <w:lang w:val="en-GB"/>
        </w:rPr>
      </w:pPr>
      <w:r>
        <w:rPr>
          <w:rFonts w:eastAsia="Calibri" w:cs="Calibri"/>
          <w:b/>
          <w:lang w:val="en-GB"/>
        </w:rPr>
        <w:t>595-9th Avenue East</w:t>
      </w:r>
    </w:p>
    <w:p w14:paraId="4A8A7BFF" w14:textId="77777777" w:rsidR="0042388C" w:rsidRDefault="0042388C" w:rsidP="0042388C">
      <w:pPr>
        <w:spacing w:after="0" w:line="240" w:lineRule="auto"/>
        <w:ind w:left="-630"/>
        <w:rPr>
          <w:rFonts w:eastAsia="Calibri" w:cs="Calibri"/>
          <w:b/>
          <w:lang w:val="en-GB"/>
        </w:rPr>
      </w:pPr>
      <w:r>
        <w:rPr>
          <w:rFonts w:eastAsia="Calibri" w:cs="Calibri"/>
          <w:b/>
          <w:lang w:val="en-GB"/>
        </w:rPr>
        <w:t>OWEN SOUND, Ontario N4K 3E3</w:t>
      </w:r>
    </w:p>
    <w:p w14:paraId="3DC3B36A" w14:textId="77777777" w:rsidR="0042388C" w:rsidRDefault="0042388C" w:rsidP="0042388C">
      <w:pPr>
        <w:spacing w:after="0" w:line="240" w:lineRule="auto"/>
        <w:ind w:left="-630"/>
        <w:rPr>
          <w:rFonts w:eastAsia="Calibri" w:cs="Calibri"/>
          <w:b/>
          <w:lang w:val="en-GB"/>
        </w:rPr>
      </w:pPr>
      <w:r>
        <w:rPr>
          <w:rFonts w:eastAsia="Calibri" w:cs="Calibri"/>
          <w:b/>
          <w:lang w:val="en-GB"/>
        </w:rPr>
        <w:t>Attention: Mr. Randy Scherzer, MCIP RPP</w:t>
      </w:r>
    </w:p>
    <w:p w14:paraId="17C6B1D1" w14:textId="77777777" w:rsidR="0042388C" w:rsidRDefault="0042388C" w:rsidP="0042388C">
      <w:pPr>
        <w:spacing w:after="0" w:line="240" w:lineRule="auto"/>
        <w:ind w:left="-630"/>
        <w:rPr>
          <w:rFonts w:eastAsia="Calibri" w:cs="Calibri"/>
          <w:b/>
          <w:lang w:val="en-GB"/>
        </w:rPr>
      </w:pPr>
      <w:r>
        <w:rPr>
          <w:rFonts w:eastAsia="Calibri" w:cs="Calibri"/>
          <w:b/>
          <w:lang w:val="en-GB"/>
        </w:rPr>
        <w:t>Director of Planning &amp; Development</w:t>
      </w:r>
    </w:p>
    <w:p w14:paraId="3CA05D44" w14:textId="77777777" w:rsidR="0042388C" w:rsidRDefault="0042388C" w:rsidP="0042388C">
      <w:pPr>
        <w:rPr>
          <w:rFonts w:eastAsia="Calibri" w:cs="Calibri"/>
          <w:b/>
          <w:lang w:val="en-GB"/>
        </w:rPr>
      </w:pPr>
      <w:r>
        <w:rPr>
          <w:rFonts w:eastAsia="Calibri" w:cs="Calibri"/>
          <w:b/>
          <w:lang w:val="en-GB"/>
        </w:rPr>
        <w:br w:type="page"/>
      </w:r>
    </w:p>
    <w:p w14:paraId="6F26D856" w14:textId="77777777" w:rsidR="0042388C" w:rsidRDefault="0042388C" w:rsidP="0042388C">
      <w:pPr>
        <w:spacing w:after="0" w:line="240" w:lineRule="auto"/>
        <w:rPr>
          <w:rFonts w:eastAsia="Calibri" w:cs="Calibri"/>
          <w:highlight w:val="yellow"/>
          <w:lang w:val="en-GB"/>
        </w:rPr>
        <w:sectPr w:rsidR="0042388C" w:rsidSect="00165575">
          <w:headerReference w:type="default" r:id="rId14"/>
          <w:pgSz w:w="12240" w:h="15840"/>
          <w:pgMar w:top="1440" w:right="1440" w:bottom="1440" w:left="1440" w:header="720" w:footer="720" w:gutter="0"/>
          <w:cols w:space="720"/>
        </w:sectPr>
      </w:pPr>
    </w:p>
    <w:p w14:paraId="404644E4" w14:textId="0DCDE629" w:rsidR="0042388C" w:rsidRDefault="0042388C" w:rsidP="0042388C">
      <w:pPr>
        <w:pBdr>
          <w:bottom w:val="single" w:sz="4" w:space="1" w:color="auto"/>
        </w:pBdr>
        <w:spacing w:after="0" w:line="240" w:lineRule="auto"/>
        <w:rPr>
          <w:rFonts w:eastAsia="Calibri" w:cs="Calibri"/>
          <w:lang w:val="en-GB"/>
        </w:rPr>
      </w:pPr>
      <w:r>
        <w:rPr>
          <w:rFonts w:eastAsia="Calibri" w:cs="Calibri"/>
          <w:lang w:val="en-GB"/>
        </w:rPr>
        <w:lastRenderedPageBreak/>
        <w:t xml:space="preserve">That the Redline Revision to Plan of Subdivision File No. 42T-2004-02 has been granted </w:t>
      </w:r>
      <w:r>
        <w:rPr>
          <w:rFonts w:eastAsia="Calibri" w:cs="Calibri"/>
          <w:u w:val="single"/>
          <w:lang w:val="en-GB"/>
        </w:rPr>
        <w:t>draft approval.</w:t>
      </w:r>
      <w:r>
        <w:rPr>
          <w:rFonts w:eastAsia="Calibri" w:cs="Calibri"/>
          <w:lang w:val="en-GB"/>
        </w:rPr>
        <w:t xml:space="preserve"> </w:t>
      </w:r>
      <w:r>
        <w:rPr>
          <w:lang w:val="en-GB"/>
        </w:rPr>
        <w:t xml:space="preserve">The previous conditions of draft approval that were approved on October 13, 2005 and later revised on October 12, 2006 and </w:t>
      </w:r>
      <w:r w:rsidRPr="00FC2AFA">
        <w:rPr>
          <w:lang w:val="en-GB"/>
        </w:rPr>
        <w:t xml:space="preserve">February </w:t>
      </w:r>
      <w:r w:rsidR="00FC2AFA" w:rsidRPr="00FC2AFA">
        <w:rPr>
          <w:lang w:val="en-GB"/>
        </w:rPr>
        <w:t>16</w:t>
      </w:r>
      <w:r w:rsidR="00E55A85" w:rsidRPr="00FC2AFA">
        <w:rPr>
          <w:lang w:val="en-GB"/>
        </w:rPr>
        <w:t>, 2016</w:t>
      </w:r>
      <w:r w:rsidR="00E55A85">
        <w:rPr>
          <w:lang w:val="en-GB"/>
        </w:rPr>
        <w:t xml:space="preserve"> are hereby revised as follows.</w:t>
      </w:r>
      <w:r w:rsidRPr="009B41EB">
        <w:rPr>
          <w:lang w:val="en-GB"/>
        </w:rPr>
        <w:t xml:space="preserve"> </w:t>
      </w:r>
    </w:p>
    <w:p w14:paraId="62CDBD29" w14:textId="77777777" w:rsidR="0042388C" w:rsidRDefault="0042388C" w:rsidP="0042388C">
      <w:pPr>
        <w:spacing w:after="0" w:line="240" w:lineRule="auto"/>
        <w:rPr>
          <w:rFonts w:eastAsia="Calibri" w:cs="Calibri"/>
          <w:lang w:val="en-GB"/>
        </w:rPr>
      </w:pPr>
    </w:p>
    <w:p w14:paraId="09DEC209" w14:textId="77777777" w:rsidR="0042388C" w:rsidRDefault="0042388C" w:rsidP="0042388C">
      <w:pPr>
        <w:pBdr>
          <w:bottom w:val="single" w:sz="4" w:space="1" w:color="auto"/>
        </w:pBdr>
        <w:spacing w:after="0" w:line="240" w:lineRule="auto"/>
        <w:rPr>
          <w:rFonts w:eastAsia="Calibri" w:cs="Calibri"/>
          <w:lang w:val="en-GB"/>
        </w:rPr>
      </w:pPr>
      <w:r>
        <w:rPr>
          <w:rFonts w:eastAsia="Calibri" w:cs="Calibri"/>
          <w:lang w:val="en-GB"/>
        </w:rPr>
        <w:t>No.</w:t>
      </w:r>
      <w:r>
        <w:rPr>
          <w:rFonts w:eastAsia="Calibri" w:cs="Calibri"/>
          <w:lang w:val="en-GB"/>
        </w:rPr>
        <w:tab/>
        <w:t>Conditions</w:t>
      </w:r>
    </w:p>
    <w:p w14:paraId="3EEE9A9C" w14:textId="77777777" w:rsidR="00FC2AFA" w:rsidRPr="005A721E" w:rsidRDefault="00FC2AFA" w:rsidP="0042388C">
      <w:pPr>
        <w:pStyle w:val="ListParagraph"/>
        <w:numPr>
          <w:ilvl w:val="0"/>
          <w:numId w:val="9"/>
        </w:numPr>
        <w:autoSpaceDE w:val="0"/>
        <w:autoSpaceDN w:val="0"/>
        <w:spacing w:after="0"/>
        <w:contextualSpacing w:val="0"/>
      </w:pPr>
      <w:r w:rsidRPr="005A721E">
        <w:rPr>
          <w:rFonts w:cs="Arial"/>
          <w:color w:val="141414"/>
        </w:rPr>
        <w:t>Condition 1 of the draft plan conditions approved as revised on February 16, 2016 is hereby deleted and replaced with the following:</w:t>
      </w:r>
    </w:p>
    <w:p w14:paraId="1CCDF28E" w14:textId="3D6DB01B" w:rsidR="00FC2AFA" w:rsidRPr="005A721E" w:rsidRDefault="00FC2AFA" w:rsidP="00FC2AFA">
      <w:pPr>
        <w:spacing w:before="240"/>
        <w:ind w:left="720"/>
        <w:rPr>
          <w:rFonts w:asciiTheme="minorHAnsi" w:hAnsiTheme="minorHAnsi"/>
          <w:b/>
        </w:rPr>
      </w:pPr>
      <w:r w:rsidRPr="005A721E">
        <w:rPr>
          <w:b/>
        </w:rPr>
        <w:t>That this approval applies to the draft plan originally prepared by Hewett &amp; Milne Limited, as revised by Design Plan Services dated November 16, 2018 showing a total of 96 single detached residential lots, 16 single detached residential blocks/units (total range of 1</w:t>
      </w:r>
      <w:r w:rsidR="000E4AE3" w:rsidRPr="005A721E">
        <w:rPr>
          <w:b/>
        </w:rPr>
        <w:t>31</w:t>
      </w:r>
      <w:r w:rsidRPr="005A721E">
        <w:rPr>
          <w:b/>
        </w:rPr>
        <w:t xml:space="preserve"> units to </w:t>
      </w:r>
      <w:r w:rsidR="000E4AE3" w:rsidRPr="005A721E">
        <w:rPr>
          <w:b/>
        </w:rPr>
        <w:t>176</w:t>
      </w:r>
      <w:r w:rsidRPr="005A721E">
        <w:rPr>
          <w:b/>
        </w:rPr>
        <w:t xml:space="preserve"> units), 3 on street townhouse blocks (total range of 17 to 28 townhouse units), 1</w:t>
      </w:r>
      <w:r w:rsidR="007465D4" w:rsidRPr="005A721E">
        <w:rPr>
          <w:b/>
        </w:rPr>
        <w:t>0</w:t>
      </w:r>
      <w:r w:rsidRPr="005A721E">
        <w:rPr>
          <w:b/>
        </w:rPr>
        <w:t xml:space="preserve"> open space/public park blocks, 4 heritage site blocks,  </w:t>
      </w:r>
      <w:r w:rsidR="007465D4" w:rsidRPr="005A721E">
        <w:rPr>
          <w:b/>
        </w:rPr>
        <w:t>3</w:t>
      </w:r>
      <w:r w:rsidRPr="005A721E">
        <w:rPr>
          <w:b/>
        </w:rPr>
        <w:t xml:space="preserve"> walkway blocks, 1 public utility block, 4 golf course blocks, 1 mixed use block, 3 multiple family blocks, and </w:t>
      </w:r>
      <w:r w:rsidR="007465D4" w:rsidRPr="005A721E">
        <w:rPr>
          <w:b/>
        </w:rPr>
        <w:t>various roads</w:t>
      </w:r>
      <w:r w:rsidRPr="005A721E">
        <w:rPr>
          <w:b/>
        </w:rPr>
        <w:t xml:space="preserve"> on Part Lots of 28 to 34, Concession 3 in the Township of Georgian Bluffs (geographic Township of Sarawak) in the County of Grey.</w:t>
      </w:r>
    </w:p>
    <w:p w14:paraId="5AB381A5" w14:textId="77777777" w:rsidR="00E55A85" w:rsidRPr="005A721E" w:rsidRDefault="00E55A85" w:rsidP="00E55A85">
      <w:pPr>
        <w:pStyle w:val="ListParagraph"/>
      </w:pPr>
    </w:p>
    <w:p w14:paraId="35E2A5D3" w14:textId="46C5888A" w:rsidR="00394EC8" w:rsidRPr="005A721E" w:rsidRDefault="00394EC8" w:rsidP="00394EC8">
      <w:pPr>
        <w:pStyle w:val="ListParagraph"/>
        <w:numPr>
          <w:ilvl w:val="0"/>
          <w:numId w:val="9"/>
        </w:numPr>
        <w:autoSpaceDE w:val="0"/>
        <w:autoSpaceDN w:val="0"/>
        <w:spacing w:after="0"/>
        <w:contextualSpacing w:val="0"/>
      </w:pPr>
      <w:r w:rsidRPr="005A721E">
        <w:rPr>
          <w:rFonts w:cs="Arial"/>
          <w:color w:val="141414"/>
        </w:rPr>
        <w:t>Condition 2 of the draft plan conditions approved as revised on February 16, 2016 is hereby deleted and replaced with the following:</w:t>
      </w:r>
    </w:p>
    <w:p w14:paraId="2313F2F9" w14:textId="7B214C59" w:rsidR="00394EC8" w:rsidRPr="005A721E" w:rsidRDefault="00394EC8" w:rsidP="00394EC8">
      <w:pPr>
        <w:autoSpaceDE w:val="0"/>
        <w:autoSpaceDN w:val="0"/>
        <w:spacing w:after="0"/>
      </w:pPr>
    </w:p>
    <w:p w14:paraId="477ADB15" w14:textId="4CDABD74" w:rsidR="00394EC8" w:rsidRPr="005A721E" w:rsidRDefault="00394EC8" w:rsidP="00394EC8">
      <w:pPr>
        <w:autoSpaceDE w:val="0"/>
        <w:autoSpaceDN w:val="0"/>
        <w:spacing w:after="0"/>
        <w:ind w:left="720"/>
        <w:rPr>
          <w:b/>
        </w:rPr>
      </w:pPr>
      <w:r w:rsidRPr="005A721E">
        <w:rPr>
          <w:b/>
        </w:rPr>
        <w:t>This draft plan consists primarily of residential, parkland and open space uses to a maximum of 300 units (excluding the mixed use and multiple family blocks).  The type and location of these units will be determined through the zoning by-law amendment process.  Prior to final approval, the Township of Georgian Bluffs shall confirm to the County that the subject lands are appropriately zoned to implement the subject plan.</w:t>
      </w:r>
    </w:p>
    <w:p w14:paraId="7993B8C1" w14:textId="77777777" w:rsidR="00394EC8" w:rsidRPr="005A721E" w:rsidRDefault="00394EC8" w:rsidP="00394EC8">
      <w:pPr>
        <w:autoSpaceDE w:val="0"/>
        <w:autoSpaceDN w:val="0"/>
        <w:spacing w:after="0"/>
      </w:pPr>
    </w:p>
    <w:p w14:paraId="33293677" w14:textId="794ED4DF" w:rsidR="00394EC8" w:rsidRPr="005A721E" w:rsidRDefault="00394EC8" w:rsidP="0042388C">
      <w:pPr>
        <w:pStyle w:val="ListParagraph"/>
        <w:numPr>
          <w:ilvl w:val="0"/>
          <w:numId w:val="9"/>
        </w:numPr>
        <w:autoSpaceDE w:val="0"/>
        <w:autoSpaceDN w:val="0"/>
        <w:spacing w:after="0"/>
        <w:contextualSpacing w:val="0"/>
      </w:pPr>
      <w:r w:rsidRPr="005A721E">
        <w:rPr>
          <w:rFonts w:cs="Arial"/>
          <w:color w:val="141414"/>
        </w:rPr>
        <w:t xml:space="preserve">Condition </w:t>
      </w:r>
      <w:r w:rsidR="000C7072" w:rsidRPr="005A721E">
        <w:rPr>
          <w:rFonts w:cs="Arial"/>
          <w:color w:val="141414"/>
        </w:rPr>
        <w:t>3</w:t>
      </w:r>
      <w:r w:rsidRPr="005A721E">
        <w:rPr>
          <w:rFonts w:cs="Arial"/>
          <w:color w:val="141414"/>
        </w:rPr>
        <w:t xml:space="preserve"> of the draft plan conditions approved as revised on February 16, 2016 is hereby deleted and replaced with the following</w:t>
      </w:r>
      <w:r w:rsidRPr="005A721E">
        <w:t>:</w:t>
      </w:r>
    </w:p>
    <w:p w14:paraId="7EB44C39" w14:textId="5F846EFF" w:rsidR="00394EC8" w:rsidRPr="005A721E" w:rsidRDefault="00394EC8" w:rsidP="00394EC8">
      <w:pPr>
        <w:spacing w:before="240"/>
        <w:ind w:left="720"/>
        <w:rPr>
          <w:b/>
        </w:rPr>
      </w:pPr>
      <w:r w:rsidRPr="005A721E">
        <w:rPr>
          <w:b/>
        </w:rPr>
        <w:t xml:space="preserve">That the lot layout for Single Detached Residential Blocks 40 to 49 and Blocks 30 to 35 be determined and approved by the Township of Georgian Bluffs in accordance with the following densities while ensuring conformity with the effective zoning by-law provisions of the Township and that </w:t>
      </w:r>
      <w:r w:rsidRPr="005A721E">
        <w:rPr>
          <w:b/>
        </w:rPr>
        <w:lastRenderedPageBreak/>
        <w:t>confirmation of the acceptance of the lot pattern be provided to the County of Grey prior to final approval being given:</w:t>
      </w:r>
    </w:p>
    <w:tbl>
      <w:tblPr>
        <w:tblStyle w:val="TableGrid"/>
        <w:tblW w:w="0" w:type="auto"/>
        <w:tblLook w:val="04A0" w:firstRow="1" w:lastRow="0" w:firstColumn="1" w:lastColumn="0" w:noHBand="0" w:noVBand="1"/>
        <w:tblDescription w:val="Residential Block references and total unit ranges for each Block"/>
      </w:tblPr>
      <w:tblGrid>
        <w:gridCol w:w="2232"/>
        <w:gridCol w:w="2443"/>
        <w:gridCol w:w="2232"/>
        <w:gridCol w:w="2443"/>
      </w:tblGrid>
      <w:tr w:rsidR="00394EC8" w:rsidRPr="005A721E" w14:paraId="0CDFD626" w14:textId="77777777" w:rsidTr="00394EC8">
        <w:trPr>
          <w:trHeight w:val="305"/>
          <w:tblHeader/>
        </w:trPr>
        <w:tc>
          <w:tcPr>
            <w:tcW w:w="2232" w:type="dxa"/>
            <w:shd w:val="clear" w:color="auto" w:fill="D9D9D9" w:themeFill="background1" w:themeFillShade="D9"/>
            <w:vAlign w:val="center"/>
          </w:tcPr>
          <w:p w14:paraId="65DD2FE6" w14:textId="77777777" w:rsidR="00394EC8" w:rsidRPr="005A721E" w:rsidRDefault="00394EC8" w:rsidP="004212D2">
            <w:pPr>
              <w:spacing w:before="240"/>
              <w:jc w:val="center"/>
              <w:rPr>
                <w:b/>
              </w:rPr>
            </w:pPr>
            <w:r w:rsidRPr="005A721E">
              <w:rPr>
                <w:b/>
              </w:rPr>
              <w:t>Block Number</w:t>
            </w:r>
          </w:p>
        </w:tc>
        <w:tc>
          <w:tcPr>
            <w:tcW w:w="2443" w:type="dxa"/>
            <w:vAlign w:val="center"/>
          </w:tcPr>
          <w:p w14:paraId="71837ADF" w14:textId="77777777" w:rsidR="00394EC8" w:rsidRPr="005A721E" w:rsidRDefault="00394EC8" w:rsidP="004212D2">
            <w:pPr>
              <w:spacing w:before="240"/>
              <w:jc w:val="center"/>
              <w:rPr>
                <w:b/>
              </w:rPr>
            </w:pPr>
            <w:r w:rsidRPr="005A721E">
              <w:rPr>
                <w:b/>
              </w:rPr>
              <w:t>Minimum/Maximum Lots</w:t>
            </w:r>
          </w:p>
        </w:tc>
        <w:tc>
          <w:tcPr>
            <w:tcW w:w="2232" w:type="dxa"/>
            <w:shd w:val="clear" w:color="auto" w:fill="D9D9D9" w:themeFill="background1" w:themeFillShade="D9"/>
            <w:vAlign w:val="center"/>
          </w:tcPr>
          <w:p w14:paraId="5C0DA190" w14:textId="77777777" w:rsidR="00394EC8" w:rsidRPr="005A721E" w:rsidRDefault="00394EC8" w:rsidP="004212D2">
            <w:pPr>
              <w:spacing w:before="240"/>
              <w:jc w:val="center"/>
              <w:rPr>
                <w:b/>
              </w:rPr>
            </w:pPr>
            <w:r w:rsidRPr="005A721E">
              <w:rPr>
                <w:b/>
              </w:rPr>
              <w:t>Block Number</w:t>
            </w:r>
          </w:p>
        </w:tc>
        <w:tc>
          <w:tcPr>
            <w:tcW w:w="2443" w:type="dxa"/>
            <w:vAlign w:val="center"/>
          </w:tcPr>
          <w:p w14:paraId="11FC0887" w14:textId="77777777" w:rsidR="00394EC8" w:rsidRPr="005A721E" w:rsidRDefault="00394EC8" w:rsidP="004212D2">
            <w:pPr>
              <w:spacing w:before="240"/>
              <w:jc w:val="center"/>
              <w:rPr>
                <w:b/>
              </w:rPr>
            </w:pPr>
            <w:r w:rsidRPr="005A721E">
              <w:rPr>
                <w:b/>
              </w:rPr>
              <w:t>Minimum/Maximum Lots</w:t>
            </w:r>
          </w:p>
        </w:tc>
      </w:tr>
      <w:tr w:rsidR="00394EC8" w:rsidRPr="005A721E" w14:paraId="56F863F9" w14:textId="77777777" w:rsidTr="00394EC8">
        <w:trPr>
          <w:trHeight w:val="72"/>
        </w:trPr>
        <w:tc>
          <w:tcPr>
            <w:tcW w:w="2232" w:type="dxa"/>
            <w:shd w:val="clear" w:color="auto" w:fill="D9D9D9" w:themeFill="background1" w:themeFillShade="D9"/>
            <w:vAlign w:val="center"/>
          </w:tcPr>
          <w:p w14:paraId="02271EA4" w14:textId="16B2ABB9" w:rsidR="00394EC8" w:rsidRPr="005A721E" w:rsidRDefault="00394EC8" w:rsidP="00394EC8">
            <w:pPr>
              <w:spacing w:before="240"/>
              <w:jc w:val="center"/>
            </w:pPr>
            <w:r w:rsidRPr="005A721E">
              <w:t>30</w:t>
            </w:r>
          </w:p>
        </w:tc>
        <w:tc>
          <w:tcPr>
            <w:tcW w:w="2443" w:type="dxa"/>
            <w:vAlign w:val="center"/>
          </w:tcPr>
          <w:p w14:paraId="31CF1AD9" w14:textId="5F728889" w:rsidR="00394EC8" w:rsidRPr="005A721E" w:rsidRDefault="00394EC8" w:rsidP="00394EC8">
            <w:pPr>
              <w:spacing w:before="240"/>
              <w:jc w:val="center"/>
            </w:pPr>
            <w:r w:rsidRPr="005A721E">
              <w:t>13 to 17 lots</w:t>
            </w:r>
          </w:p>
        </w:tc>
        <w:tc>
          <w:tcPr>
            <w:tcW w:w="2232" w:type="dxa"/>
            <w:shd w:val="clear" w:color="auto" w:fill="D9D9D9" w:themeFill="background1" w:themeFillShade="D9"/>
            <w:vAlign w:val="center"/>
          </w:tcPr>
          <w:p w14:paraId="7145C32F" w14:textId="5D5412BE" w:rsidR="00394EC8" w:rsidRPr="005A721E" w:rsidRDefault="00394EC8" w:rsidP="00394EC8">
            <w:pPr>
              <w:spacing w:before="240"/>
              <w:jc w:val="center"/>
            </w:pPr>
            <w:r w:rsidRPr="005A721E">
              <w:t>42</w:t>
            </w:r>
          </w:p>
        </w:tc>
        <w:tc>
          <w:tcPr>
            <w:tcW w:w="2443" w:type="dxa"/>
            <w:vAlign w:val="center"/>
          </w:tcPr>
          <w:p w14:paraId="1C5DD671" w14:textId="7D5FF210" w:rsidR="00394EC8" w:rsidRPr="005A721E" w:rsidRDefault="00394EC8" w:rsidP="00394EC8">
            <w:pPr>
              <w:spacing w:before="240"/>
              <w:jc w:val="center"/>
            </w:pPr>
            <w:r w:rsidRPr="005A721E">
              <w:t>3 to 5 lots</w:t>
            </w:r>
          </w:p>
        </w:tc>
      </w:tr>
      <w:tr w:rsidR="00394EC8" w:rsidRPr="005A721E" w14:paraId="2D583B6D" w14:textId="77777777" w:rsidTr="00394EC8">
        <w:trPr>
          <w:trHeight w:val="72"/>
        </w:trPr>
        <w:tc>
          <w:tcPr>
            <w:tcW w:w="2232" w:type="dxa"/>
            <w:shd w:val="clear" w:color="auto" w:fill="D9D9D9" w:themeFill="background1" w:themeFillShade="D9"/>
            <w:vAlign w:val="center"/>
          </w:tcPr>
          <w:p w14:paraId="122026C5" w14:textId="47ECCFAD" w:rsidR="00394EC8" w:rsidRPr="005A721E" w:rsidRDefault="00394EC8" w:rsidP="00394EC8">
            <w:pPr>
              <w:spacing w:before="240"/>
              <w:jc w:val="center"/>
            </w:pPr>
            <w:r w:rsidRPr="005A721E">
              <w:t>31</w:t>
            </w:r>
          </w:p>
        </w:tc>
        <w:tc>
          <w:tcPr>
            <w:tcW w:w="2443" w:type="dxa"/>
            <w:vAlign w:val="center"/>
          </w:tcPr>
          <w:p w14:paraId="767C08D6" w14:textId="62E80CDE" w:rsidR="00394EC8" w:rsidRPr="005A721E" w:rsidRDefault="00394EC8" w:rsidP="00394EC8">
            <w:pPr>
              <w:spacing w:before="240"/>
              <w:jc w:val="center"/>
            </w:pPr>
            <w:r w:rsidRPr="005A721E">
              <w:t>7 to 9 lots</w:t>
            </w:r>
          </w:p>
        </w:tc>
        <w:tc>
          <w:tcPr>
            <w:tcW w:w="2232" w:type="dxa"/>
            <w:shd w:val="clear" w:color="auto" w:fill="D9D9D9" w:themeFill="background1" w:themeFillShade="D9"/>
            <w:vAlign w:val="center"/>
          </w:tcPr>
          <w:p w14:paraId="0F6BFF91" w14:textId="64D6575B" w:rsidR="00394EC8" w:rsidRPr="005A721E" w:rsidRDefault="00394EC8" w:rsidP="00394EC8">
            <w:pPr>
              <w:spacing w:before="240"/>
              <w:jc w:val="center"/>
            </w:pPr>
            <w:r w:rsidRPr="005A721E">
              <w:t>43</w:t>
            </w:r>
          </w:p>
        </w:tc>
        <w:tc>
          <w:tcPr>
            <w:tcW w:w="2443" w:type="dxa"/>
            <w:vAlign w:val="center"/>
          </w:tcPr>
          <w:p w14:paraId="3D382109" w14:textId="0DE22E88" w:rsidR="00394EC8" w:rsidRPr="005A721E" w:rsidRDefault="00394EC8" w:rsidP="00394EC8">
            <w:pPr>
              <w:spacing w:before="240"/>
              <w:jc w:val="center"/>
            </w:pPr>
            <w:r w:rsidRPr="005A721E">
              <w:t>2 to 3 lots</w:t>
            </w:r>
          </w:p>
        </w:tc>
      </w:tr>
      <w:tr w:rsidR="00394EC8" w:rsidRPr="005A721E" w14:paraId="1EAE85CD" w14:textId="77777777" w:rsidTr="00394EC8">
        <w:trPr>
          <w:trHeight w:val="72"/>
        </w:trPr>
        <w:tc>
          <w:tcPr>
            <w:tcW w:w="2232" w:type="dxa"/>
            <w:shd w:val="clear" w:color="auto" w:fill="D9D9D9" w:themeFill="background1" w:themeFillShade="D9"/>
            <w:vAlign w:val="center"/>
          </w:tcPr>
          <w:p w14:paraId="2CEC8051" w14:textId="7B428580" w:rsidR="00394EC8" w:rsidRPr="005A721E" w:rsidRDefault="00394EC8" w:rsidP="00394EC8">
            <w:pPr>
              <w:spacing w:before="240"/>
              <w:jc w:val="center"/>
            </w:pPr>
            <w:r w:rsidRPr="005A721E">
              <w:t>32</w:t>
            </w:r>
          </w:p>
        </w:tc>
        <w:tc>
          <w:tcPr>
            <w:tcW w:w="2443" w:type="dxa"/>
            <w:vAlign w:val="center"/>
          </w:tcPr>
          <w:p w14:paraId="0803745A" w14:textId="42086C12" w:rsidR="00394EC8" w:rsidRPr="005A721E" w:rsidRDefault="00394EC8" w:rsidP="00394EC8">
            <w:pPr>
              <w:spacing w:before="240"/>
              <w:jc w:val="center"/>
            </w:pPr>
            <w:r w:rsidRPr="005A721E">
              <w:t>8 to 10 lots</w:t>
            </w:r>
          </w:p>
        </w:tc>
        <w:tc>
          <w:tcPr>
            <w:tcW w:w="2232" w:type="dxa"/>
            <w:shd w:val="clear" w:color="auto" w:fill="D9D9D9" w:themeFill="background1" w:themeFillShade="D9"/>
            <w:vAlign w:val="center"/>
          </w:tcPr>
          <w:p w14:paraId="07935AC5" w14:textId="391FBD2C" w:rsidR="00394EC8" w:rsidRPr="005A721E" w:rsidRDefault="00394EC8" w:rsidP="00394EC8">
            <w:pPr>
              <w:spacing w:before="240"/>
              <w:jc w:val="center"/>
            </w:pPr>
            <w:r w:rsidRPr="005A721E">
              <w:t>44</w:t>
            </w:r>
          </w:p>
        </w:tc>
        <w:tc>
          <w:tcPr>
            <w:tcW w:w="2443" w:type="dxa"/>
            <w:vAlign w:val="center"/>
          </w:tcPr>
          <w:p w14:paraId="3B0DE247" w14:textId="11A90971" w:rsidR="00394EC8" w:rsidRPr="005A721E" w:rsidRDefault="00394EC8" w:rsidP="00394EC8">
            <w:pPr>
              <w:spacing w:before="240"/>
              <w:jc w:val="center"/>
            </w:pPr>
            <w:r w:rsidRPr="005A721E">
              <w:t>5 to 7 lots</w:t>
            </w:r>
          </w:p>
        </w:tc>
      </w:tr>
      <w:tr w:rsidR="00394EC8" w:rsidRPr="005A721E" w14:paraId="5F631A3F" w14:textId="77777777" w:rsidTr="00394EC8">
        <w:trPr>
          <w:trHeight w:val="72"/>
        </w:trPr>
        <w:tc>
          <w:tcPr>
            <w:tcW w:w="2232" w:type="dxa"/>
            <w:shd w:val="clear" w:color="auto" w:fill="D9D9D9" w:themeFill="background1" w:themeFillShade="D9"/>
            <w:vAlign w:val="center"/>
          </w:tcPr>
          <w:p w14:paraId="284FD24E" w14:textId="5826D005" w:rsidR="00394EC8" w:rsidRPr="005A721E" w:rsidRDefault="00394EC8" w:rsidP="00394EC8">
            <w:pPr>
              <w:spacing w:before="240"/>
              <w:jc w:val="center"/>
            </w:pPr>
            <w:r w:rsidRPr="005A721E">
              <w:t>33</w:t>
            </w:r>
          </w:p>
        </w:tc>
        <w:tc>
          <w:tcPr>
            <w:tcW w:w="2443" w:type="dxa"/>
            <w:vAlign w:val="center"/>
          </w:tcPr>
          <w:p w14:paraId="1943C318" w14:textId="640735B8" w:rsidR="00394EC8" w:rsidRPr="005A721E" w:rsidRDefault="00394EC8" w:rsidP="00394EC8">
            <w:pPr>
              <w:spacing w:before="240"/>
              <w:jc w:val="center"/>
            </w:pPr>
            <w:r w:rsidRPr="005A721E">
              <w:t>10 to 14 lots</w:t>
            </w:r>
          </w:p>
        </w:tc>
        <w:tc>
          <w:tcPr>
            <w:tcW w:w="2232" w:type="dxa"/>
            <w:shd w:val="clear" w:color="auto" w:fill="D9D9D9" w:themeFill="background1" w:themeFillShade="D9"/>
            <w:vAlign w:val="center"/>
          </w:tcPr>
          <w:p w14:paraId="57A03181" w14:textId="1CDC0055" w:rsidR="00394EC8" w:rsidRPr="005A721E" w:rsidRDefault="00394EC8" w:rsidP="00394EC8">
            <w:pPr>
              <w:spacing w:before="240"/>
              <w:jc w:val="center"/>
            </w:pPr>
            <w:r w:rsidRPr="005A721E">
              <w:t>45</w:t>
            </w:r>
          </w:p>
        </w:tc>
        <w:tc>
          <w:tcPr>
            <w:tcW w:w="2443" w:type="dxa"/>
            <w:vAlign w:val="center"/>
          </w:tcPr>
          <w:p w14:paraId="37980E23" w14:textId="3F056CE9" w:rsidR="00394EC8" w:rsidRPr="005A721E" w:rsidRDefault="00394EC8" w:rsidP="00394EC8">
            <w:pPr>
              <w:spacing w:before="240"/>
              <w:jc w:val="center"/>
            </w:pPr>
            <w:r w:rsidRPr="005A721E">
              <w:t>2 to 3 lots</w:t>
            </w:r>
          </w:p>
        </w:tc>
      </w:tr>
      <w:tr w:rsidR="00394EC8" w:rsidRPr="005A721E" w14:paraId="6D2E5699" w14:textId="77777777" w:rsidTr="00394EC8">
        <w:trPr>
          <w:trHeight w:val="72"/>
        </w:trPr>
        <w:tc>
          <w:tcPr>
            <w:tcW w:w="2232" w:type="dxa"/>
            <w:shd w:val="clear" w:color="auto" w:fill="D9D9D9" w:themeFill="background1" w:themeFillShade="D9"/>
            <w:vAlign w:val="center"/>
          </w:tcPr>
          <w:p w14:paraId="77F2D24D" w14:textId="03A4AEE3" w:rsidR="00394EC8" w:rsidRPr="005A721E" w:rsidRDefault="00394EC8" w:rsidP="00394EC8">
            <w:pPr>
              <w:spacing w:before="240"/>
              <w:jc w:val="center"/>
            </w:pPr>
            <w:r w:rsidRPr="005A721E">
              <w:t>34</w:t>
            </w:r>
          </w:p>
        </w:tc>
        <w:tc>
          <w:tcPr>
            <w:tcW w:w="2443" w:type="dxa"/>
            <w:vAlign w:val="center"/>
          </w:tcPr>
          <w:p w14:paraId="397AD7FF" w14:textId="5FD5E22D" w:rsidR="00394EC8" w:rsidRPr="005A721E" w:rsidRDefault="00394EC8" w:rsidP="00394EC8">
            <w:pPr>
              <w:spacing w:before="240"/>
              <w:jc w:val="center"/>
            </w:pPr>
            <w:r w:rsidRPr="005A721E">
              <w:t>13 to 17 lots</w:t>
            </w:r>
          </w:p>
        </w:tc>
        <w:tc>
          <w:tcPr>
            <w:tcW w:w="2232" w:type="dxa"/>
            <w:shd w:val="clear" w:color="auto" w:fill="D9D9D9" w:themeFill="background1" w:themeFillShade="D9"/>
            <w:vAlign w:val="center"/>
          </w:tcPr>
          <w:p w14:paraId="38BD2D93" w14:textId="4E2FEAAE" w:rsidR="00394EC8" w:rsidRPr="005A721E" w:rsidRDefault="00394EC8" w:rsidP="00394EC8">
            <w:pPr>
              <w:spacing w:before="240"/>
              <w:jc w:val="center"/>
            </w:pPr>
            <w:r w:rsidRPr="005A721E">
              <w:t>46</w:t>
            </w:r>
          </w:p>
        </w:tc>
        <w:tc>
          <w:tcPr>
            <w:tcW w:w="2443" w:type="dxa"/>
            <w:vAlign w:val="center"/>
          </w:tcPr>
          <w:p w14:paraId="4C8A355F" w14:textId="1F4AEC5B" w:rsidR="00394EC8" w:rsidRPr="005A721E" w:rsidRDefault="00394EC8" w:rsidP="00394EC8">
            <w:pPr>
              <w:spacing w:before="240"/>
              <w:jc w:val="center"/>
            </w:pPr>
            <w:r w:rsidRPr="005A721E">
              <w:t>3 to 5 lots</w:t>
            </w:r>
          </w:p>
        </w:tc>
      </w:tr>
      <w:tr w:rsidR="00394EC8" w:rsidRPr="005A721E" w14:paraId="5E964E42" w14:textId="77777777" w:rsidTr="00394EC8">
        <w:trPr>
          <w:trHeight w:val="72"/>
        </w:trPr>
        <w:tc>
          <w:tcPr>
            <w:tcW w:w="2232" w:type="dxa"/>
            <w:shd w:val="clear" w:color="auto" w:fill="D9D9D9" w:themeFill="background1" w:themeFillShade="D9"/>
            <w:vAlign w:val="center"/>
          </w:tcPr>
          <w:p w14:paraId="25BD2AAA" w14:textId="2B52BC87" w:rsidR="00394EC8" w:rsidRPr="005A721E" w:rsidRDefault="00394EC8" w:rsidP="00394EC8">
            <w:pPr>
              <w:spacing w:before="240"/>
              <w:jc w:val="center"/>
            </w:pPr>
            <w:r w:rsidRPr="005A721E">
              <w:t>35</w:t>
            </w:r>
          </w:p>
        </w:tc>
        <w:tc>
          <w:tcPr>
            <w:tcW w:w="2443" w:type="dxa"/>
            <w:vAlign w:val="center"/>
          </w:tcPr>
          <w:p w14:paraId="651A71A1" w14:textId="20175B44" w:rsidR="00394EC8" w:rsidRPr="005A721E" w:rsidRDefault="00394EC8" w:rsidP="00394EC8">
            <w:pPr>
              <w:spacing w:before="240"/>
              <w:jc w:val="center"/>
            </w:pPr>
            <w:r w:rsidRPr="005A721E">
              <w:t>14 to 18 lots</w:t>
            </w:r>
          </w:p>
        </w:tc>
        <w:tc>
          <w:tcPr>
            <w:tcW w:w="2232" w:type="dxa"/>
            <w:shd w:val="clear" w:color="auto" w:fill="D9D9D9" w:themeFill="background1" w:themeFillShade="D9"/>
            <w:vAlign w:val="center"/>
          </w:tcPr>
          <w:p w14:paraId="42861E55" w14:textId="185A1C0E" w:rsidR="00394EC8" w:rsidRPr="005A721E" w:rsidRDefault="00394EC8" w:rsidP="00394EC8">
            <w:pPr>
              <w:spacing w:before="240"/>
              <w:jc w:val="center"/>
            </w:pPr>
            <w:r w:rsidRPr="005A721E">
              <w:t>47</w:t>
            </w:r>
          </w:p>
        </w:tc>
        <w:tc>
          <w:tcPr>
            <w:tcW w:w="2443" w:type="dxa"/>
            <w:vAlign w:val="center"/>
          </w:tcPr>
          <w:p w14:paraId="2E466B7C" w14:textId="53F2F304" w:rsidR="00394EC8" w:rsidRPr="005A721E" w:rsidRDefault="00394EC8" w:rsidP="00394EC8">
            <w:pPr>
              <w:spacing w:before="240"/>
              <w:jc w:val="center"/>
            </w:pPr>
            <w:r w:rsidRPr="005A721E">
              <w:t>10 to 12 lots</w:t>
            </w:r>
          </w:p>
        </w:tc>
      </w:tr>
      <w:tr w:rsidR="00394EC8" w:rsidRPr="005A721E" w14:paraId="4CFE12B1" w14:textId="77777777" w:rsidTr="00394EC8">
        <w:trPr>
          <w:trHeight w:val="72"/>
        </w:trPr>
        <w:tc>
          <w:tcPr>
            <w:tcW w:w="2232" w:type="dxa"/>
            <w:shd w:val="clear" w:color="auto" w:fill="D9D9D9" w:themeFill="background1" w:themeFillShade="D9"/>
            <w:vAlign w:val="center"/>
          </w:tcPr>
          <w:p w14:paraId="47452E7D" w14:textId="5E4C91D7" w:rsidR="00394EC8" w:rsidRPr="005A721E" w:rsidRDefault="00394EC8" w:rsidP="00394EC8">
            <w:pPr>
              <w:spacing w:before="240"/>
              <w:jc w:val="center"/>
            </w:pPr>
            <w:r w:rsidRPr="005A721E">
              <w:t>40</w:t>
            </w:r>
          </w:p>
        </w:tc>
        <w:tc>
          <w:tcPr>
            <w:tcW w:w="2443" w:type="dxa"/>
            <w:vAlign w:val="center"/>
          </w:tcPr>
          <w:p w14:paraId="44155C8F" w14:textId="3A83D6B3" w:rsidR="00394EC8" w:rsidRPr="005A721E" w:rsidRDefault="00394EC8" w:rsidP="00394EC8">
            <w:pPr>
              <w:spacing w:before="240"/>
              <w:jc w:val="center"/>
            </w:pPr>
            <w:r w:rsidRPr="005A721E">
              <w:t>15 to 17 lots</w:t>
            </w:r>
          </w:p>
        </w:tc>
        <w:tc>
          <w:tcPr>
            <w:tcW w:w="2232" w:type="dxa"/>
            <w:shd w:val="clear" w:color="auto" w:fill="D9D9D9" w:themeFill="background1" w:themeFillShade="D9"/>
            <w:vAlign w:val="center"/>
          </w:tcPr>
          <w:p w14:paraId="028CAA0D" w14:textId="2A61C78E" w:rsidR="00394EC8" w:rsidRPr="005A721E" w:rsidRDefault="00394EC8" w:rsidP="00394EC8">
            <w:pPr>
              <w:spacing w:before="240"/>
              <w:jc w:val="center"/>
            </w:pPr>
            <w:r w:rsidRPr="005A721E">
              <w:t>48</w:t>
            </w:r>
          </w:p>
        </w:tc>
        <w:tc>
          <w:tcPr>
            <w:tcW w:w="2443" w:type="dxa"/>
            <w:vAlign w:val="center"/>
          </w:tcPr>
          <w:p w14:paraId="69646EDD" w14:textId="04316A08" w:rsidR="00394EC8" w:rsidRPr="005A721E" w:rsidRDefault="00394EC8" w:rsidP="00394EC8">
            <w:pPr>
              <w:spacing w:before="240"/>
              <w:jc w:val="center"/>
            </w:pPr>
            <w:r w:rsidRPr="005A721E">
              <w:t>11 to 15 lots</w:t>
            </w:r>
          </w:p>
        </w:tc>
      </w:tr>
      <w:tr w:rsidR="00394EC8" w:rsidRPr="005A721E" w14:paraId="0EE2B942" w14:textId="77777777" w:rsidTr="00394EC8">
        <w:trPr>
          <w:trHeight w:val="72"/>
        </w:trPr>
        <w:tc>
          <w:tcPr>
            <w:tcW w:w="2232" w:type="dxa"/>
            <w:shd w:val="clear" w:color="auto" w:fill="D9D9D9" w:themeFill="background1" w:themeFillShade="D9"/>
            <w:vAlign w:val="center"/>
          </w:tcPr>
          <w:p w14:paraId="4A1FEB30" w14:textId="6ED05296" w:rsidR="00394EC8" w:rsidRPr="005A721E" w:rsidRDefault="00394EC8" w:rsidP="00394EC8">
            <w:pPr>
              <w:spacing w:before="240"/>
              <w:jc w:val="center"/>
            </w:pPr>
            <w:r w:rsidRPr="005A721E">
              <w:t>41</w:t>
            </w:r>
          </w:p>
        </w:tc>
        <w:tc>
          <w:tcPr>
            <w:tcW w:w="2443" w:type="dxa"/>
            <w:vAlign w:val="center"/>
          </w:tcPr>
          <w:p w14:paraId="458E76F0" w14:textId="48FD4239" w:rsidR="00394EC8" w:rsidRPr="005A721E" w:rsidRDefault="00394EC8" w:rsidP="00394EC8">
            <w:pPr>
              <w:spacing w:before="240"/>
              <w:jc w:val="center"/>
            </w:pPr>
            <w:r w:rsidRPr="005A721E">
              <w:t>7 to 10 lots</w:t>
            </w:r>
          </w:p>
        </w:tc>
        <w:tc>
          <w:tcPr>
            <w:tcW w:w="2232" w:type="dxa"/>
            <w:shd w:val="clear" w:color="auto" w:fill="D9D9D9" w:themeFill="background1" w:themeFillShade="D9"/>
            <w:vAlign w:val="center"/>
          </w:tcPr>
          <w:p w14:paraId="0575C19D" w14:textId="76BD6768" w:rsidR="00394EC8" w:rsidRPr="005A721E" w:rsidRDefault="00394EC8" w:rsidP="00394EC8">
            <w:pPr>
              <w:spacing w:before="240"/>
              <w:jc w:val="center"/>
            </w:pPr>
            <w:r w:rsidRPr="005A721E">
              <w:t>49</w:t>
            </w:r>
          </w:p>
        </w:tc>
        <w:tc>
          <w:tcPr>
            <w:tcW w:w="2443" w:type="dxa"/>
            <w:vAlign w:val="center"/>
          </w:tcPr>
          <w:p w14:paraId="11915125" w14:textId="5B34EAF4" w:rsidR="00394EC8" w:rsidRPr="005A721E" w:rsidRDefault="00394EC8" w:rsidP="00394EC8">
            <w:pPr>
              <w:spacing w:before="240"/>
              <w:jc w:val="center"/>
            </w:pPr>
            <w:r w:rsidRPr="005A721E">
              <w:t>8 to 14 lots</w:t>
            </w:r>
          </w:p>
        </w:tc>
      </w:tr>
    </w:tbl>
    <w:p w14:paraId="2975DEE3" w14:textId="77777777" w:rsidR="00394EC8" w:rsidRPr="005A721E" w:rsidRDefault="00394EC8" w:rsidP="00394EC8">
      <w:pPr>
        <w:autoSpaceDE w:val="0"/>
        <w:autoSpaceDN w:val="0"/>
        <w:spacing w:after="0"/>
      </w:pPr>
    </w:p>
    <w:p w14:paraId="7C78BFEF" w14:textId="2EB47BC8" w:rsidR="000C7072" w:rsidRPr="005A721E" w:rsidRDefault="000C7072" w:rsidP="0042388C">
      <w:pPr>
        <w:pStyle w:val="ListParagraph"/>
        <w:numPr>
          <w:ilvl w:val="0"/>
          <w:numId w:val="9"/>
        </w:numPr>
        <w:autoSpaceDE w:val="0"/>
        <w:autoSpaceDN w:val="0"/>
        <w:spacing w:after="0"/>
        <w:contextualSpacing w:val="0"/>
      </w:pPr>
      <w:r w:rsidRPr="005A721E">
        <w:rPr>
          <w:rFonts w:cs="Arial"/>
          <w:color w:val="141414"/>
        </w:rPr>
        <w:t>Condition 6 of the draft plan conditions approved as revised on February 16, 2016 is hereby deleted and replaced with the following:</w:t>
      </w:r>
    </w:p>
    <w:p w14:paraId="5CFD62FF" w14:textId="126DCD47" w:rsidR="000C7072" w:rsidRPr="005A721E" w:rsidRDefault="000C7072" w:rsidP="000C7072">
      <w:pPr>
        <w:autoSpaceDE w:val="0"/>
        <w:autoSpaceDN w:val="0"/>
        <w:spacing w:after="0"/>
      </w:pPr>
    </w:p>
    <w:p w14:paraId="1968CB2D" w14:textId="75A37DFF" w:rsidR="000C7072" w:rsidRPr="005A721E" w:rsidRDefault="000C7072" w:rsidP="000C7072">
      <w:pPr>
        <w:autoSpaceDE w:val="0"/>
        <w:autoSpaceDN w:val="0"/>
        <w:spacing w:after="0"/>
        <w:ind w:left="720"/>
        <w:rPr>
          <w:b/>
        </w:rPr>
      </w:pPr>
      <w:r w:rsidRPr="005A721E">
        <w:rPr>
          <w:b/>
        </w:rPr>
        <w:t>That Block 4 be deeded to the Township of Georgian Bluffs for parkland purposes as a portion of the overall 5% parkland dedication as required by the Planning Act and that Blocks 2, 3, 5, 7, and Blocks 62 to 65, and 67 be deeded to the Township, if determined acceptable to the Township.  If the Blocks are not conveyed to the Township as public open space, they shall be retained by the owner as private open space.  The owner shall convey up to 5% of the land included in the plan to the municipality for park or other public recreational purposes.  Alternatively, the municipality may accept cash-in-lieu of all or a portion of the remainder of the conveyance.</w:t>
      </w:r>
    </w:p>
    <w:p w14:paraId="0387C0DD" w14:textId="77777777" w:rsidR="000C7072" w:rsidRPr="005A721E" w:rsidRDefault="000C7072" w:rsidP="000C7072">
      <w:pPr>
        <w:autoSpaceDE w:val="0"/>
        <w:autoSpaceDN w:val="0"/>
        <w:spacing w:after="0"/>
      </w:pPr>
    </w:p>
    <w:p w14:paraId="4CD73F65" w14:textId="6E3498ED" w:rsidR="000C7072" w:rsidRPr="005A721E" w:rsidRDefault="000C7072" w:rsidP="0042388C">
      <w:pPr>
        <w:pStyle w:val="ListParagraph"/>
        <w:numPr>
          <w:ilvl w:val="0"/>
          <w:numId w:val="9"/>
        </w:numPr>
        <w:autoSpaceDE w:val="0"/>
        <w:autoSpaceDN w:val="0"/>
        <w:spacing w:after="0"/>
        <w:contextualSpacing w:val="0"/>
      </w:pPr>
      <w:r w:rsidRPr="005A721E">
        <w:rPr>
          <w:rFonts w:cs="Arial"/>
          <w:color w:val="141414"/>
        </w:rPr>
        <w:t>Condition 7 of the draft plan conditions approved as revised on February 16, 2016 is hereby deleted and replaced with the following:</w:t>
      </w:r>
    </w:p>
    <w:p w14:paraId="3F77B0FB" w14:textId="72A20098" w:rsidR="000C7072" w:rsidRPr="005A721E" w:rsidRDefault="000C7072" w:rsidP="000C7072">
      <w:pPr>
        <w:spacing w:before="240"/>
        <w:ind w:left="720"/>
        <w:rPr>
          <w:b/>
        </w:rPr>
      </w:pPr>
      <w:r w:rsidRPr="005A721E">
        <w:rPr>
          <w:b/>
        </w:rPr>
        <w:t>That Block 60, 61 and 66 be deeded to the Township of Georgian Bluffs for open space/walkway purposes including utility easements if necessary.</w:t>
      </w:r>
    </w:p>
    <w:p w14:paraId="37A5A0FD" w14:textId="781AC886" w:rsidR="000C7072" w:rsidRPr="005A721E" w:rsidRDefault="000C7072" w:rsidP="000C7072">
      <w:pPr>
        <w:autoSpaceDE w:val="0"/>
        <w:autoSpaceDN w:val="0"/>
        <w:spacing w:after="0"/>
      </w:pPr>
    </w:p>
    <w:p w14:paraId="368BA3B5" w14:textId="77777777" w:rsidR="000C7072" w:rsidRPr="005A721E" w:rsidRDefault="000C7072" w:rsidP="000C7072">
      <w:pPr>
        <w:autoSpaceDE w:val="0"/>
        <w:autoSpaceDN w:val="0"/>
        <w:spacing w:after="0"/>
      </w:pPr>
    </w:p>
    <w:p w14:paraId="04631320" w14:textId="4860B9DE" w:rsidR="005A721E" w:rsidRPr="005A721E" w:rsidRDefault="005A721E" w:rsidP="005A721E">
      <w:pPr>
        <w:pStyle w:val="ListParagraph"/>
        <w:numPr>
          <w:ilvl w:val="0"/>
          <w:numId w:val="9"/>
        </w:numPr>
        <w:autoSpaceDE w:val="0"/>
        <w:autoSpaceDN w:val="0"/>
        <w:spacing w:after="0"/>
        <w:contextualSpacing w:val="0"/>
      </w:pPr>
      <w:r w:rsidRPr="005A721E">
        <w:rPr>
          <w:rFonts w:cs="Arial"/>
          <w:color w:val="141414"/>
        </w:rPr>
        <w:t>Condition 14 of the draft plan conditions approved as revised on February 16, 2016 is hereby deleted and replaced with the following:</w:t>
      </w:r>
    </w:p>
    <w:p w14:paraId="41C75C54" w14:textId="43A151AE" w:rsidR="005A721E" w:rsidRPr="005A721E" w:rsidRDefault="005A721E" w:rsidP="005A721E">
      <w:pPr>
        <w:autoSpaceDE w:val="0"/>
        <w:autoSpaceDN w:val="0"/>
        <w:spacing w:after="0"/>
      </w:pPr>
    </w:p>
    <w:p w14:paraId="1EC74EAA" w14:textId="1EFC483F" w:rsidR="005A721E" w:rsidRPr="005A721E" w:rsidRDefault="005A721E" w:rsidP="005A721E">
      <w:pPr>
        <w:autoSpaceDE w:val="0"/>
        <w:autoSpaceDN w:val="0"/>
        <w:spacing w:after="0"/>
        <w:ind w:left="720"/>
        <w:rPr>
          <w:b/>
          <w:lang w:val="en-GB"/>
        </w:rPr>
      </w:pPr>
      <w:r w:rsidRPr="005A721E">
        <w:rPr>
          <w:b/>
          <w:lang w:val="en-GB"/>
        </w:rPr>
        <w:t xml:space="preserve">That prior to the registration of any lot containing a grassland area identified within the Scoped Site Environmental Impact Study prepared by SAAR Environmental dated August 1, 2006 within Lots 50 to 56 and Lots 68 to 80, an Ecological Planting Plan shall be completed by a qualified consultant for the grassland areas satisfactory to the Grey </w:t>
      </w:r>
      <w:proofErr w:type="spellStart"/>
      <w:r w:rsidRPr="005A721E">
        <w:rPr>
          <w:b/>
          <w:lang w:val="en-GB"/>
        </w:rPr>
        <w:t>Sauble</w:t>
      </w:r>
      <w:proofErr w:type="spellEnd"/>
      <w:r w:rsidRPr="005A721E">
        <w:rPr>
          <w:b/>
          <w:lang w:val="en-GB"/>
        </w:rPr>
        <w:t xml:space="preserve"> Conservation Authority and the Township of Georgian Bluffs. The findings and conditions of the Ecological Planting Plan shall be included within the Subdivision Agreement which shall also require that restrictive covenants be placed on the title of individual lots to ensure the grassland area is maintained.</w:t>
      </w:r>
    </w:p>
    <w:p w14:paraId="06F02E3A" w14:textId="77777777" w:rsidR="005A721E" w:rsidRPr="005A721E" w:rsidRDefault="005A721E" w:rsidP="005A721E">
      <w:pPr>
        <w:autoSpaceDE w:val="0"/>
        <w:autoSpaceDN w:val="0"/>
        <w:spacing w:after="0"/>
        <w:ind w:left="720"/>
      </w:pPr>
    </w:p>
    <w:p w14:paraId="365E4CC2" w14:textId="507CAA07" w:rsidR="00E55A85" w:rsidRPr="005A721E" w:rsidRDefault="005A721E" w:rsidP="0042388C">
      <w:pPr>
        <w:pStyle w:val="ListParagraph"/>
        <w:numPr>
          <w:ilvl w:val="0"/>
          <w:numId w:val="9"/>
        </w:numPr>
        <w:autoSpaceDE w:val="0"/>
        <w:autoSpaceDN w:val="0"/>
        <w:spacing w:after="0"/>
        <w:contextualSpacing w:val="0"/>
      </w:pPr>
      <w:r w:rsidRPr="005A721E">
        <w:t>That</w:t>
      </w:r>
      <w:r w:rsidR="00E55A85" w:rsidRPr="005A721E">
        <w:t xml:space="preserve"> all other conditions as draft approved on February </w:t>
      </w:r>
      <w:r w:rsidRPr="005A721E">
        <w:t>16</w:t>
      </w:r>
      <w:r w:rsidR="00E55A85" w:rsidRPr="005A721E">
        <w:t>, 2016 remain in effect.</w:t>
      </w:r>
    </w:p>
    <w:p w14:paraId="102C4C41" w14:textId="7E6F6AD1" w:rsidR="0042388C" w:rsidRPr="009A31DB" w:rsidRDefault="0042388C" w:rsidP="009A31DB">
      <w:pPr>
        <w:spacing w:after="0"/>
        <w:rPr>
          <w:i/>
        </w:rPr>
      </w:pPr>
    </w:p>
    <w:sectPr w:rsidR="0042388C" w:rsidRPr="009A31DB" w:rsidSect="007E4720">
      <w:head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0DC15" w14:textId="77777777" w:rsidR="00EE730B" w:rsidRDefault="00EE730B" w:rsidP="00883D8D">
      <w:pPr>
        <w:spacing w:after="0" w:line="240" w:lineRule="auto"/>
      </w:pPr>
      <w:r>
        <w:separator/>
      </w:r>
    </w:p>
    <w:p w14:paraId="7CF7E7F1" w14:textId="77777777" w:rsidR="00EE730B" w:rsidRDefault="00EE730B"/>
  </w:endnote>
  <w:endnote w:type="continuationSeparator" w:id="0">
    <w:p w14:paraId="44EE954E" w14:textId="77777777" w:rsidR="00EE730B" w:rsidRDefault="00EE730B" w:rsidP="00883D8D">
      <w:pPr>
        <w:spacing w:after="0" w:line="240" w:lineRule="auto"/>
      </w:pPr>
      <w:r>
        <w:continuationSeparator/>
      </w:r>
    </w:p>
    <w:p w14:paraId="0FE2BB4A" w14:textId="77777777" w:rsidR="00EE730B" w:rsidRDefault="00EE7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Lt">
    <w:altName w:val="Arial"/>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DC6D1" w14:textId="5CDED685" w:rsidR="007E4720" w:rsidRPr="007E4720" w:rsidRDefault="00627B97" w:rsidP="007E4720">
    <w:pPr>
      <w:pStyle w:val="Footer"/>
    </w:pPr>
    <w:r>
      <w:t xml:space="preserve">Addendum to </w:t>
    </w:r>
    <w:r w:rsidR="00861339">
      <w:t>PDR-CW-</w:t>
    </w:r>
    <w:r w:rsidR="00850B5B">
      <w:t>18</w:t>
    </w:r>
    <w:r w:rsidR="00DF72D6">
      <w:t>-19</w:t>
    </w:r>
    <w:r w:rsidR="00567AB5">
      <w:ptab w:relativeTo="margin" w:alignment="center" w:leader="none"/>
    </w:r>
    <w:r w:rsidR="00567AB5">
      <w:ptab w:relativeTo="margin" w:alignment="right" w:leader="none"/>
    </w:r>
    <w:r w:rsidR="00567AB5">
      <w:t>Date:</w:t>
    </w:r>
    <w:r w:rsidR="00861339">
      <w:t xml:space="preserve"> </w:t>
    </w:r>
    <w:r>
      <w:t>June 13</w:t>
    </w:r>
    <w:r w:rsidR="00861339">
      <w:t>, 201</w:t>
    </w:r>
    <w:r w:rsidR="00DF72D6">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68157" w14:textId="77777777" w:rsidR="00EE730B" w:rsidRDefault="00EE730B" w:rsidP="00883D8D">
      <w:pPr>
        <w:spacing w:after="0" w:line="240" w:lineRule="auto"/>
      </w:pPr>
      <w:r>
        <w:separator/>
      </w:r>
    </w:p>
    <w:p w14:paraId="7CFCCA7B" w14:textId="77777777" w:rsidR="00EE730B" w:rsidRDefault="00EE730B"/>
  </w:footnote>
  <w:footnote w:type="continuationSeparator" w:id="0">
    <w:p w14:paraId="1A453DBC" w14:textId="77777777" w:rsidR="00EE730B" w:rsidRDefault="00EE730B" w:rsidP="00883D8D">
      <w:pPr>
        <w:spacing w:after="0" w:line="240" w:lineRule="auto"/>
      </w:pPr>
      <w:r>
        <w:continuationSeparator/>
      </w:r>
    </w:p>
    <w:p w14:paraId="6D5E08FF" w14:textId="77777777" w:rsidR="00EE730B" w:rsidRDefault="00EE73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5497C" w14:textId="77777777" w:rsidR="00FC2AFA" w:rsidRDefault="00FC2AFA" w:rsidP="00FC2AFA">
    <w:pPr>
      <w:tabs>
        <w:tab w:val="left" w:pos="-1440"/>
      </w:tabs>
      <w:spacing w:after="0"/>
      <w:ind w:left="5580" w:right="634" w:hanging="5850"/>
      <w:rPr>
        <w:rFonts w:asciiTheme="minorHAnsi" w:hAnsiTheme="minorHAnsi" w:cs="Calibri"/>
        <w:b/>
        <w:sz w:val="18"/>
        <w:szCs w:val="18"/>
        <w:lang w:val="en-GB"/>
      </w:rPr>
    </w:pPr>
    <w:r>
      <w:rPr>
        <w:rFonts w:cs="Calibri"/>
        <w:b/>
        <w:sz w:val="18"/>
        <w:szCs w:val="18"/>
        <w:lang w:val="en-GB"/>
      </w:rPr>
      <w:t xml:space="preserve">Applicant: Georgian Villas Inc. </w:t>
    </w:r>
    <w:r>
      <w:rPr>
        <w:rFonts w:cs="Calibri"/>
        <w:b/>
        <w:sz w:val="18"/>
        <w:szCs w:val="18"/>
        <w:lang w:val="en-GB"/>
      </w:rPr>
      <w:tab/>
      <w:t>File No.: 42T-2004-</w:t>
    </w:r>
    <w:proofErr w:type="gramStart"/>
    <w:r>
      <w:rPr>
        <w:rFonts w:cs="Calibri"/>
        <w:b/>
        <w:sz w:val="18"/>
        <w:szCs w:val="18"/>
        <w:lang w:val="en-GB"/>
      </w:rPr>
      <w:t>02  (</w:t>
    </w:r>
    <w:proofErr w:type="gramEnd"/>
    <w:r>
      <w:rPr>
        <w:rFonts w:cs="Calibri"/>
        <w:b/>
        <w:sz w:val="18"/>
        <w:szCs w:val="18"/>
        <w:lang w:val="en-GB"/>
      </w:rPr>
      <w:t>Revised)</w:t>
    </w:r>
  </w:p>
  <w:p w14:paraId="0A80D851" w14:textId="77777777" w:rsidR="00FC2AFA" w:rsidRDefault="00FC2AFA" w:rsidP="00FC2AFA">
    <w:pPr>
      <w:tabs>
        <w:tab w:val="left" w:pos="-1440"/>
        <w:tab w:val="left" w:pos="1418"/>
      </w:tabs>
      <w:spacing w:after="0"/>
      <w:ind w:left="5954" w:right="634" w:hanging="6238"/>
      <w:rPr>
        <w:rFonts w:cs="Calibri"/>
        <w:b/>
        <w:sz w:val="18"/>
        <w:szCs w:val="18"/>
        <w:lang w:val="en-GB"/>
      </w:rPr>
    </w:pPr>
    <w:r>
      <w:rPr>
        <w:rFonts w:cs="Calibri"/>
        <w:b/>
        <w:sz w:val="18"/>
        <w:szCs w:val="18"/>
        <w:lang w:val="en-GB"/>
      </w:rPr>
      <w:t>Municipality: Township of Georgian Bluffs</w:t>
    </w:r>
  </w:p>
  <w:p w14:paraId="0BF74CBB" w14:textId="77777777" w:rsidR="00FC2AFA" w:rsidRDefault="00FC2AFA" w:rsidP="00FC2AFA">
    <w:pPr>
      <w:tabs>
        <w:tab w:val="left" w:pos="-1440"/>
      </w:tabs>
      <w:spacing w:after="0"/>
      <w:ind w:left="-270" w:right="576"/>
      <w:rPr>
        <w:rFonts w:cs="Calibri"/>
        <w:b/>
        <w:sz w:val="18"/>
        <w:szCs w:val="18"/>
        <w:lang w:val="en-GB"/>
      </w:rPr>
    </w:pPr>
    <w:r>
      <w:rPr>
        <w:rFonts w:cs="Calibri"/>
        <w:b/>
        <w:sz w:val="18"/>
        <w:szCs w:val="18"/>
        <w:lang w:val="en-GB"/>
      </w:rPr>
      <w:t xml:space="preserve">Location: </w:t>
    </w:r>
    <w:r>
      <w:rPr>
        <w:b/>
        <w:sz w:val="18"/>
        <w:szCs w:val="18"/>
      </w:rPr>
      <w:t xml:space="preserve">Part of Lots 28 to 34, Concession 3 </w:t>
    </w:r>
    <w:r>
      <w:rPr>
        <w:rFonts w:cs="Calibri"/>
        <w:b/>
        <w:sz w:val="18"/>
        <w:szCs w:val="18"/>
        <w:lang w:val="en-GB"/>
      </w:rPr>
      <w:t>(Geographic Township of Sarawak), Township of Georgian Bluffs, County of Grey</w:t>
    </w:r>
  </w:p>
  <w:p w14:paraId="29476958" w14:textId="23AE1093" w:rsidR="00FC2AFA" w:rsidRDefault="00FC2AFA" w:rsidP="00FC2AFA">
    <w:pPr>
      <w:tabs>
        <w:tab w:val="left" w:pos="-1440"/>
        <w:tab w:val="left" w:pos="5850"/>
      </w:tabs>
      <w:spacing w:after="0"/>
      <w:ind w:left="5580" w:right="634" w:hanging="5850"/>
      <w:rPr>
        <w:rFonts w:cs="Calibri"/>
        <w:b/>
        <w:sz w:val="18"/>
        <w:szCs w:val="18"/>
        <w:lang w:val="en-GB"/>
      </w:rPr>
    </w:pPr>
    <w:r>
      <w:rPr>
        <w:rFonts w:cs="Calibri"/>
        <w:b/>
        <w:sz w:val="18"/>
        <w:szCs w:val="18"/>
        <w:lang w:val="en-GB"/>
      </w:rPr>
      <w:t>Date of Decision:</w:t>
    </w:r>
    <w:r>
      <w:rPr>
        <w:rFonts w:cs="Calibri"/>
        <w:b/>
        <w:sz w:val="18"/>
        <w:szCs w:val="18"/>
        <w:lang w:val="en-GB"/>
      </w:rPr>
      <w:tab/>
      <w:t xml:space="preserve">Date of Notice: </w:t>
    </w:r>
  </w:p>
  <w:p w14:paraId="33A10C6B" w14:textId="4466283B" w:rsidR="00FC2AFA" w:rsidRDefault="00FC2AFA" w:rsidP="00FC2AFA">
    <w:pPr>
      <w:tabs>
        <w:tab w:val="left" w:pos="-1440"/>
      </w:tabs>
      <w:spacing w:after="0"/>
      <w:ind w:left="1440" w:right="634" w:hanging="1724"/>
      <w:rPr>
        <w:rFonts w:cs="Calibri"/>
        <w:b/>
        <w:sz w:val="18"/>
        <w:szCs w:val="18"/>
        <w:lang w:val="en-GB"/>
      </w:rPr>
    </w:pPr>
    <w:r>
      <w:rPr>
        <w:rFonts w:cs="Calibri"/>
        <w:b/>
        <w:sz w:val="18"/>
        <w:szCs w:val="18"/>
        <w:lang w:val="en-GB"/>
      </w:rPr>
      <w:t xml:space="preserve">Last Date of Appeal: </w:t>
    </w:r>
  </w:p>
  <w:p w14:paraId="78495441" w14:textId="77777777" w:rsidR="0042388C" w:rsidRPr="00165575" w:rsidRDefault="0042388C" w:rsidP="00FC2AFA">
    <w:pPr>
      <w:pBdr>
        <w:bottom w:val="single" w:sz="4" w:space="1" w:color="auto"/>
      </w:pBdr>
      <w:tabs>
        <w:tab w:val="left" w:pos="-1440"/>
        <w:tab w:val="left" w:pos="1959"/>
      </w:tabs>
      <w:spacing w:after="0"/>
      <w:ind w:left="1440" w:right="634" w:hanging="1724"/>
      <w:rPr>
        <w:rFonts w:cs="Calibri"/>
        <w:b/>
        <w:sz w:val="18"/>
        <w:szCs w:val="1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E9A93" w14:textId="77777777" w:rsidR="00FC2AFA" w:rsidRDefault="00FC2AFA" w:rsidP="00FC2AFA">
    <w:pPr>
      <w:tabs>
        <w:tab w:val="left" w:pos="-1440"/>
      </w:tabs>
      <w:spacing w:after="0"/>
      <w:ind w:left="5580" w:right="634" w:hanging="5850"/>
      <w:rPr>
        <w:rFonts w:asciiTheme="minorHAnsi" w:hAnsiTheme="minorHAnsi" w:cs="Calibri"/>
        <w:b/>
        <w:sz w:val="18"/>
        <w:szCs w:val="18"/>
        <w:lang w:val="en-GB"/>
      </w:rPr>
    </w:pPr>
    <w:r>
      <w:rPr>
        <w:rFonts w:cs="Calibri"/>
        <w:b/>
        <w:sz w:val="18"/>
        <w:szCs w:val="18"/>
        <w:lang w:val="en-GB"/>
      </w:rPr>
      <w:t xml:space="preserve">Applicant: Georgian Villas Inc. </w:t>
    </w:r>
    <w:r>
      <w:rPr>
        <w:rFonts w:cs="Calibri"/>
        <w:b/>
        <w:sz w:val="18"/>
        <w:szCs w:val="18"/>
        <w:lang w:val="en-GB"/>
      </w:rPr>
      <w:tab/>
      <w:t>File No.: 42T-2004-</w:t>
    </w:r>
    <w:proofErr w:type="gramStart"/>
    <w:r>
      <w:rPr>
        <w:rFonts w:cs="Calibri"/>
        <w:b/>
        <w:sz w:val="18"/>
        <w:szCs w:val="18"/>
        <w:lang w:val="en-GB"/>
      </w:rPr>
      <w:t>02  (</w:t>
    </w:r>
    <w:proofErr w:type="gramEnd"/>
    <w:r>
      <w:rPr>
        <w:rFonts w:cs="Calibri"/>
        <w:b/>
        <w:sz w:val="18"/>
        <w:szCs w:val="18"/>
        <w:lang w:val="en-GB"/>
      </w:rPr>
      <w:t>Revised)</w:t>
    </w:r>
  </w:p>
  <w:p w14:paraId="0E1C9DD2" w14:textId="77777777" w:rsidR="00FC2AFA" w:rsidRDefault="00FC2AFA" w:rsidP="00FC2AFA">
    <w:pPr>
      <w:tabs>
        <w:tab w:val="left" w:pos="-1440"/>
        <w:tab w:val="left" w:pos="1418"/>
      </w:tabs>
      <w:spacing w:after="0"/>
      <w:ind w:left="5954" w:right="634" w:hanging="6238"/>
      <w:rPr>
        <w:rFonts w:cs="Calibri"/>
        <w:b/>
        <w:sz w:val="18"/>
        <w:szCs w:val="18"/>
        <w:lang w:val="en-GB"/>
      </w:rPr>
    </w:pPr>
    <w:r>
      <w:rPr>
        <w:rFonts w:cs="Calibri"/>
        <w:b/>
        <w:sz w:val="18"/>
        <w:szCs w:val="18"/>
        <w:lang w:val="en-GB"/>
      </w:rPr>
      <w:t>Municipality: Township of Georgian Bluffs</w:t>
    </w:r>
  </w:p>
  <w:p w14:paraId="7ADF3F67" w14:textId="77777777" w:rsidR="00FC2AFA" w:rsidRDefault="00FC2AFA" w:rsidP="00FC2AFA">
    <w:pPr>
      <w:tabs>
        <w:tab w:val="left" w:pos="-1440"/>
      </w:tabs>
      <w:spacing w:after="0"/>
      <w:ind w:left="-270" w:right="576"/>
      <w:rPr>
        <w:rFonts w:cs="Calibri"/>
        <w:b/>
        <w:sz w:val="18"/>
        <w:szCs w:val="18"/>
        <w:lang w:val="en-GB"/>
      </w:rPr>
    </w:pPr>
    <w:r>
      <w:rPr>
        <w:rFonts w:cs="Calibri"/>
        <w:b/>
        <w:sz w:val="18"/>
        <w:szCs w:val="18"/>
        <w:lang w:val="en-GB"/>
      </w:rPr>
      <w:t xml:space="preserve">Location: </w:t>
    </w:r>
    <w:r>
      <w:rPr>
        <w:b/>
        <w:sz w:val="18"/>
        <w:szCs w:val="18"/>
      </w:rPr>
      <w:t xml:space="preserve">Part of Lots 28 to 34, Concession 3 </w:t>
    </w:r>
    <w:r>
      <w:rPr>
        <w:rFonts w:cs="Calibri"/>
        <w:b/>
        <w:sz w:val="18"/>
        <w:szCs w:val="18"/>
        <w:lang w:val="en-GB"/>
      </w:rPr>
      <w:t>(Geographic Township of Sarawak), Township of Georgian Bluffs, County of Grey</w:t>
    </w:r>
  </w:p>
  <w:p w14:paraId="61904E03" w14:textId="77777777" w:rsidR="00FC2AFA" w:rsidRDefault="00FC2AFA" w:rsidP="00FC2AFA">
    <w:pPr>
      <w:tabs>
        <w:tab w:val="left" w:pos="-1440"/>
        <w:tab w:val="left" w:pos="5850"/>
      </w:tabs>
      <w:spacing w:after="0"/>
      <w:ind w:left="5580" w:right="634" w:hanging="5850"/>
      <w:rPr>
        <w:rFonts w:cs="Calibri"/>
        <w:b/>
        <w:sz w:val="18"/>
        <w:szCs w:val="18"/>
        <w:lang w:val="en-GB"/>
      </w:rPr>
    </w:pPr>
    <w:r>
      <w:rPr>
        <w:rFonts w:cs="Calibri"/>
        <w:b/>
        <w:sz w:val="18"/>
        <w:szCs w:val="18"/>
        <w:lang w:val="en-GB"/>
      </w:rPr>
      <w:t>Date of Decision:</w:t>
    </w:r>
    <w:r>
      <w:rPr>
        <w:rFonts w:cs="Calibri"/>
        <w:b/>
        <w:sz w:val="18"/>
        <w:szCs w:val="18"/>
        <w:lang w:val="en-GB"/>
      </w:rPr>
      <w:tab/>
      <w:t xml:space="preserve">Date of Notice: </w:t>
    </w:r>
  </w:p>
  <w:p w14:paraId="780DA76C" w14:textId="77777777" w:rsidR="00FC2AFA" w:rsidRDefault="00FC2AFA" w:rsidP="00FC2AFA">
    <w:pPr>
      <w:tabs>
        <w:tab w:val="left" w:pos="-1440"/>
      </w:tabs>
      <w:spacing w:after="0"/>
      <w:ind w:left="1440" w:right="634" w:hanging="1724"/>
      <w:rPr>
        <w:rFonts w:cs="Calibri"/>
        <w:b/>
        <w:sz w:val="18"/>
        <w:szCs w:val="18"/>
        <w:lang w:val="en-GB"/>
      </w:rPr>
    </w:pPr>
    <w:r>
      <w:rPr>
        <w:rFonts w:cs="Calibri"/>
        <w:b/>
        <w:sz w:val="18"/>
        <w:szCs w:val="18"/>
        <w:lang w:val="en-GB"/>
      </w:rPr>
      <w:t xml:space="preserve">Last Date of Appeal: </w:t>
    </w:r>
  </w:p>
  <w:p w14:paraId="1A4080F5" w14:textId="77777777" w:rsidR="0042388C" w:rsidRDefault="00423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abstractNum w:abstractNumId="0" w15:restartNumberingAfterBreak="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8A0502"/>
    <w:multiLevelType w:val="hybridMultilevel"/>
    <w:tmpl w:val="5E0E95EC"/>
    <w:lvl w:ilvl="0" w:tplc="6246A5E4">
      <w:start w:val="1"/>
      <w:numFmt w:val="decimal"/>
      <w:lvlText w:val="%1."/>
      <w:lvlJc w:val="left"/>
      <w:pPr>
        <w:ind w:left="360" w:hanging="360"/>
      </w:pPr>
      <w:rPr>
        <w:rFonts w:asciiTheme="minorHAnsi" w:hAnsiTheme="minorHAnsi" w:cs="Times New Roman" w:hint="default"/>
        <w:sz w:val="24"/>
        <w:szCs w:val="24"/>
      </w:rPr>
    </w:lvl>
    <w:lvl w:ilvl="1" w:tplc="04090019">
      <w:start w:val="1"/>
      <w:numFmt w:val="lowerLetter"/>
      <w:lvlText w:val="%2."/>
      <w:lvlJc w:val="left"/>
      <w:pPr>
        <w:ind w:left="1080" w:hanging="360"/>
      </w:pPr>
    </w:lvl>
    <w:lvl w:ilvl="2" w:tplc="34948D4E">
      <w:start w:val="3"/>
      <w:numFmt w:val="decimal"/>
      <w:lvlText w:val="%3."/>
      <w:lvlJc w:val="left"/>
      <w:pPr>
        <w:ind w:left="1800" w:hanging="180"/>
      </w:pPr>
    </w:lvl>
    <w:lvl w:ilvl="3" w:tplc="5FE2F640">
      <w:start w:val="1"/>
      <w:numFmt w:val="lowerLetter"/>
      <w:lvlText w:val="%4)"/>
      <w:lvlJc w:val="left"/>
      <w:pPr>
        <w:ind w:left="2880" w:hanging="720"/>
      </w:pPr>
      <w:rPr>
        <w:rFonts w:cstheme="minorBidi"/>
        <w:color w:val="auto"/>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CCD1A78"/>
    <w:multiLevelType w:val="hybridMultilevel"/>
    <w:tmpl w:val="26F261B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5FE38FC"/>
    <w:multiLevelType w:val="hybridMultilevel"/>
    <w:tmpl w:val="A5BC8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7B45120"/>
    <w:multiLevelType w:val="hybridMultilevel"/>
    <w:tmpl w:val="D9A413BA"/>
    <w:lvl w:ilvl="0" w:tplc="22E035EE">
      <w:start w:val="1"/>
      <w:numFmt w:val="bullet"/>
      <w:lvlText w:val=""/>
      <w:lvlPicBulletId w:val="0"/>
      <w:lvlJc w:val="left"/>
      <w:pPr>
        <w:tabs>
          <w:tab w:val="num" w:pos="720"/>
        </w:tabs>
        <w:ind w:left="720" w:hanging="360"/>
      </w:pPr>
      <w:rPr>
        <w:rFonts w:ascii="Symbol" w:hAnsi="Symbol" w:hint="default"/>
      </w:rPr>
    </w:lvl>
    <w:lvl w:ilvl="1" w:tplc="4AA6513A" w:tentative="1">
      <w:start w:val="1"/>
      <w:numFmt w:val="bullet"/>
      <w:lvlText w:val=""/>
      <w:lvlJc w:val="left"/>
      <w:pPr>
        <w:tabs>
          <w:tab w:val="num" w:pos="1440"/>
        </w:tabs>
        <w:ind w:left="1440" w:hanging="360"/>
      </w:pPr>
      <w:rPr>
        <w:rFonts w:ascii="Symbol" w:hAnsi="Symbol" w:hint="default"/>
      </w:rPr>
    </w:lvl>
    <w:lvl w:ilvl="2" w:tplc="95CAF64E" w:tentative="1">
      <w:start w:val="1"/>
      <w:numFmt w:val="bullet"/>
      <w:lvlText w:val=""/>
      <w:lvlJc w:val="left"/>
      <w:pPr>
        <w:tabs>
          <w:tab w:val="num" w:pos="2160"/>
        </w:tabs>
        <w:ind w:left="2160" w:hanging="360"/>
      </w:pPr>
      <w:rPr>
        <w:rFonts w:ascii="Symbol" w:hAnsi="Symbol" w:hint="default"/>
      </w:rPr>
    </w:lvl>
    <w:lvl w:ilvl="3" w:tplc="DA9C1C82" w:tentative="1">
      <w:start w:val="1"/>
      <w:numFmt w:val="bullet"/>
      <w:lvlText w:val=""/>
      <w:lvlJc w:val="left"/>
      <w:pPr>
        <w:tabs>
          <w:tab w:val="num" w:pos="2880"/>
        </w:tabs>
        <w:ind w:left="2880" w:hanging="360"/>
      </w:pPr>
      <w:rPr>
        <w:rFonts w:ascii="Symbol" w:hAnsi="Symbol" w:hint="default"/>
      </w:rPr>
    </w:lvl>
    <w:lvl w:ilvl="4" w:tplc="FBD026FC" w:tentative="1">
      <w:start w:val="1"/>
      <w:numFmt w:val="bullet"/>
      <w:lvlText w:val=""/>
      <w:lvlJc w:val="left"/>
      <w:pPr>
        <w:tabs>
          <w:tab w:val="num" w:pos="3600"/>
        </w:tabs>
        <w:ind w:left="3600" w:hanging="360"/>
      </w:pPr>
      <w:rPr>
        <w:rFonts w:ascii="Symbol" w:hAnsi="Symbol" w:hint="default"/>
      </w:rPr>
    </w:lvl>
    <w:lvl w:ilvl="5" w:tplc="1FB0E31E" w:tentative="1">
      <w:start w:val="1"/>
      <w:numFmt w:val="bullet"/>
      <w:lvlText w:val=""/>
      <w:lvlJc w:val="left"/>
      <w:pPr>
        <w:tabs>
          <w:tab w:val="num" w:pos="4320"/>
        </w:tabs>
        <w:ind w:left="4320" w:hanging="360"/>
      </w:pPr>
      <w:rPr>
        <w:rFonts w:ascii="Symbol" w:hAnsi="Symbol" w:hint="default"/>
      </w:rPr>
    </w:lvl>
    <w:lvl w:ilvl="6" w:tplc="AA2E458E" w:tentative="1">
      <w:start w:val="1"/>
      <w:numFmt w:val="bullet"/>
      <w:lvlText w:val=""/>
      <w:lvlJc w:val="left"/>
      <w:pPr>
        <w:tabs>
          <w:tab w:val="num" w:pos="5040"/>
        </w:tabs>
        <w:ind w:left="5040" w:hanging="360"/>
      </w:pPr>
      <w:rPr>
        <w:rFonts w:ascii="Symbol" w:hAnsi="Symbol" w:hint="default"/>
      </w:rPr>
    </w:lvl>
    <w:lvl w:ilvl="7" w:tplc="D810771A" w:tentative="1">
      <w:start w:val="1"/>
      <w:numFmt w:val="bullet"/>
      <w:lvlText w:val=""/>
      <w:lvlJc w:val="left"/>
      <w:pPr>
        <w:tabs>
          <w:tab w:val="num" w:pos="5760"/>
        </w:tabs>
        <w:ind w:left="5760" w:hanging="360"/>
      </w:pPr>
      <w:rPr>
        <w:rFonts w:ascii="Symbol" w:hAnsi="Symbol" w:hint="default"/>
      </w:rPr>
    </w:lvl>
    <w:lvl w:ilvl="8" w:tplc="B3425DC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CB55823"/>
    <w:multiLevelType w:val="hybridMultilevel"/>
    <w:tmpl w:val="EE52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0"/>
  </w:num>
  <w:num w:numId="5">
    <w:abstractNumId w:val="5"/>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347A2"/>
    <w:rsid w:val="00047A0A"/>
    <w:rsid w:val="00064511"/>
    <w:rsid w:val="00081FCF"/>
    <w:rsid w:val="00087961"/>
    <w:rsid w:val="000A6E64"/>
    <w:rsid w:val="000B08D6"/>
    <w:rsid w:val="000B7C11"/>
    <w:rsid w:val="000C7072"/>
    <w:rsid w:val="000E4AE3"/>
    <w:rsid w:val="000E653F"/>
    <w:rsid w:val="001026D2"/>
    <w:rsid w:val="00113051"/>
    <w:rsid w:val="001137E8"/>
    <w:rsid w:val="00113FCB"/>
    <w:rsid w:val="001272D9"/>
    <w:rsid w:val="001317BA"/>
    <w:rsid w:val="00145BC6"/>
    <w:rsid w:val="001F1D7C"/>
    <w:rsid w:val="00206319"/>
    <w:rsid w:val="00247CA8"/>
    <w:rsid w:val="00267C56"/>
    <w:rsid w:val="00286FBD"/>
    <w:rsid w:val="002915BC"/>
    <w:rsid w:val="002C6064"/>
    <w:rsid w:val="002D2DA6"/>
    <w:rsid w:val="002D4B7E"/>
    <w:rsid w:val="002E32B0"/>
    <w:rsid w:val="002E406A"/>
    <w:rsid w:val="003062A4"/>
    <w:rsid w:val="00310A16"/>
    <w:rsid w:val="0032700D"/>
    <w:rsid w:val="00373D90"/>
    <w:rsid w:val="00392FBB"/>
    <w:rsid w:val="00394EC8"/>
    <w:rsid w:val="003A4919"/>
    <w:rsid w:val="003C36D0"/>
    <w:rsid w:val="003D0FCB"/>
    <w:rsid w:val="003D77E9"/>
    <w:rsid w:val="004105F5"/>
    <w:rsid w:val="004201FC"/>
    <w:rsid w:val="0042388C"/>
    <w:rsid w:val="00437B70"/>
    <w:rsid w:val="004404EA"/>
    <w:rsid w:val="00446A72"/>
    <w:rsid w:val="00457F2B"/>
    <w:rsid w:val="00464176"/>
    <w:rsid w:val="004942B7"/>
    <w:rsid w:val="004A4BE9"/>
    <w:rsid w:val="004D48B7"/>
    <w:rsid w:val="004F083D"/>
    <w:rsid w:val="0052768C"/>
    <w:rsid w:val="00567AB5"/>
    <w:rsid w:val="00572AA9"/>
    <w:rsid w:val="00591DB9"/>
    <w:rsid w:val="005A360A"/>
    <w:rsid w:val="005A721E"/>
    <w:rsid w:val="00627B97"/>
    <w:rsid w:val="00644370"/>
    <w:rsid w:val="006563A9"/>
    <w:rsid w:val="006A7D9A"/>
    <w:rsid w:val="006B4C34"/>
    <w:rsid w:val="006B6ACA"/>
    <w:rsid w:val="006C3BBF"/>
    <w:rsid w:val="006C7AC6"/>
    <w:rsid w:val="006E00FA"/>
    <w:rsid w:val="007002AA"/>
    <w:rsid w:val="00710764"/>
    <w:rsid w:val="007162A0"/>
    <w:rsid w:val="00745363"/>
    <w:rsid w:val="007465D4"/>
    <w:rsid w:val="00773E88"/>
    <w:rsid w:val="007D1FDB"/>
    <w:rsid w:val="007E4720"/>
    <w:rsid w:val="008158C2"/>
    <w:rsid w:val="00816DA7"/>
    <w:rsid w:val="00844DB4"/>
    <w:rsid w:val="00846FB1"/>
    <w:rsid w:val="00850B5B"/>
    <w:rsid w:val="00861339"/>
    <w:rsid w:val="008633EF"/>
    <w:rsid w:val="00883D8D"/>
    <w:rsid w:val="00895616"/>
    <w:rsid w:val="008A4533"/>
    <w:rsid w:val="008D60C9"/>
    <w:rsid w:val="009151DA"/>
    <w:rsid w:val="00953DFC"/>
    <w:rsid w:val="00957325"/>
    <w:rsid w:val="009A31DB"/>
    <w:rsid w:val="009B13C4"/>
    <w:rsid w:val="00A52D13"/>
    <w:rsid w:val="00A607A3"/>
    <w:rsid w:val="00A63BE0"/>
    <w:rsid w:val="00A63DD6"/>
    <w:rsid w:val="00A72906"/>
    <w:rsid w:val="00A85D36"/>
    <w:rsid w:val="00AA5E09"/>
    <w:rsid w:val="00AB130E"/>
    <w:rsid w:val="00AB2086"/>
    <w:rsid w:val="00AB2197"/>
    <w:rsid w:val="00AC3A8B"/>
    <w:rsid w:val="00B12CC6"/>
    <w:rsid w:val="00B62BC9"/>
    <w:rsid w:val="00B64986"/>
    <w:rsid w:val="00B7348A"/>
    <w:rsid w:val="00B7545F"/>
    <w:rsid w:val="00B97DD0"/>
    <w:rsid w:val="00BB6CC0"/>
    <w:rsid w:val="00BD2002"/>
    <w:rsid w:val="00BF0B5F"/>
    <w:rsid w:val="00C157AD"/>
    <w:rsid w:val="00C72884"/>
    <w:rsid w:val="00C96D1A"/>
    <w:rsid w:val="00CC1520"/>
    <w:rsid w:val="00CC4980"/>
    <w:rsid w:val="00CD64E9"/>
    <w:rsid w:val="00CE439D"/>
    <w:rsid w:val="00CF0CF7"/>
    <w:rsid w:val="00CF4AA5"/>
    <w:rsid w:val="00D72FA0"/>
    <w:rsid w:val="00D8634B"/>
    <w:rsid w:val="00DB323C"/>
    <w:rsid w:val="00DC1FF0"/>
    <w:rsid w:val="00DC3828"/>
    <w:rsid w:val="00DF72D6"/>
    <w:rsid w:val="00E1676A"/>
    <w:rsid w:val="00E22492"/>
    <w:rsid w:val="00E32F4D"/>
    <w:rsid w:val="00E33774"/>
    <w:rsid w:val="00E478B7"/>
    <w:rsid w:val="00E55A85"/>
    <w:rsid w:val="00E6474D"/>
    <w:rsid w:val="00EA52D7"/>
    <w:rsid w:val="00EC36EF"/>
    <w:rsid w:val="00ED192F"/>
    <w:rsid w:val="00EE730B"/>
    <w:rsid w:val="00EF66F5"/>
    <w:rsid w:val="00F3538C"/>
    <w:rsid w:val="00F557C8"/>
    <w:rsid w:val="00F61E67"/>
    <w:rsid w:val="00F94195"/>
    <w:rsid w:val="00FB203E"/>
    <w:rsid w:val="00FC2AFA"/>
    <w:rsid w:val="00FD4605"/>
    <w:rsid w:val="00FE7170"/>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D4867E"/>
  <w15:docId w15:val="{849D1A9B-1853-4C7E-BD5D-ACC3F150B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7961"/>
    <w:rPr>
      <w:rFonts w:ascii="Arial" w:hAnsi="Arial"/>
      <w:sz w:val="24"/>
      <w:szCs w:val="24"/>
    </w:rPr>
  </w:style>
  <w:style w:type="paragraph" w:styleId="Heading1">
    <w:name w:val="heading 1"/>
    <w:basedOn w:val="Normal"/>
    <w:next w:val="Normal"/>
    <w:link w:val="Heading1Char"/>
    <w:uiPriority w:val="9"/>
    <w:qFormat/>
    <w:rsid w:val="00087961"/>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087961"/>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087961"/>
    <w:pPr>
      <w:outlineLvl w:val="2"/>
    </w:pPr>
    <w:rPr>
      <w:rFonts w:cs="Arial"/>
      <w:i w:val="0"/>
    </w:rPr>
  </w:style>
  <w:style w:type="paragraph" w:styleId="Heading4">
    <w:name w:val="heading 4"/>
    <w:basedOn w:val="Normal"/>
    <w:next w:val="Normal"/>
    <w:link w:val="Heading4Char"/>
    <w:uiPriority w:val="9"/>
    <w:unhideWhenUsed/>
    <w:qFormat/>
    <w:rsid w:val="00087961"/>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087961"/>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087961"/>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087961"/>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087961"/>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087961"/>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08796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87961"/>
  </w:style>
  <w:style w:type="character" w:customStyle="1" w:styleId="Heading1Char">
    <w:name w:val="Heading 1 Char"/>
    <w:basedOn w:val="DefaultParagraphFont"/>
    <w:link w:val="Heading1"/>
    <w:uiPriority w:val="9"/>
    <w:rsid w:val="00087961"/>
    <w:rPr>
      <w:rFonts w:ascii="Arial" w:eastAsiaTheme="majorEastAsia" w:hAnsi="Arial" w:cstheme="majorBidi"/>
      <w:sz w:val="40"/>
    </w:rPr>
  </w:style>
  <w:style w:type="character" w:customStyle="1" w:styleId="Heading2Char">
    <w:name w:val="Heading 2 Char"/>
    <w:basedOn w:val="DefaultParagraphFont"/>
    <w:link w:val="Heading2"/>
    <w:uiPriority w:val="9"/>
    <w:rsid w:val="00087961"/>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087961"/>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087961"/>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087961"/>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087961"/>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087961"/>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087961"/>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087961"/>
    <w:rPr>
      <w:rFonts w:ascii="Arial" w:eastAsiaTheme="majorEastAsia" w:hAnsi="Arial" w:cstheme="majorBidi"/>
      <w:i/>
      <w:iCs/>
      <w:sz w:val="24"/>
    </w:rPr>
  </w:style>
  <w:style w:type="paragraph" w:styleId="Title">
    <w:name w:val="Title"/>
    <w:basedOn w:val="Normal"/>
    <w:next w:val="Normal"/>
    <w:link w:val="TitleChar"/>
    <w:uiPriority w:val="9"/>
    <w:qFormat/>
    <w:rsid w:val="00087961"/>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087961"/>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087961"/>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087961"/>
    <w:rPr>
      <w:rFonts w:ascii="Arial" w:eastAsiaTheme="majorEastAsia" w:hAnsi="Arial" w:cstheme="majorBidi"/>
      <w:i/>
      <w:iCs/>
      <w:spacing w:val="15"/>
      <w:sz w:val="24"/>
      <w:szCs w:val="24"/>
    </w:rPr>
  </w:style>
  <w:style w:type="character" w:styleId="Strong">
    <w:name w:val="Strong"/>
    <w:basedOn w:val="DefaultParagraphFont"/>
    <w:uiPriority w:val="22"/>
    <w:qFormat/>
    <w:rsid w:val="00087961"/>
    <w:rPr>
      <w:rFonts w:ascii="Arial" w:hAnsi="Arial"/>
      <w:b/>
      <w:bCs/>
    </w:rPr>
  </w:style>
  <w:style w:type="character" w:styleId="Emphasis">
    <w:name w:val="Emphasis"/>
    <w:basedOn w:val="DefaultParagraphFont"/>
    <w:uiPriority w:val="20"/>
    <w:qFormat/>
    <w:rsid w:val="00087961"/>
    <w:rPr>
      <w:rFonts w:ascii="Arial" w:hAnsi="Arial"/>
      <w:i/>
      <w:iCs/>
    </w:rPr>
  </w:style>
  <w:style w:type="paragraph" w:styleId="NoSpacing">
    <w:name w:val="No Spacing"/>
    <w:uiPriority w:val="1"/>
    <w:qFormat/>
    <w:rsid w:val="00087961"/>
    <w:pPr>
      <w:spacing w:after="0" w:line="240" w:lineRule="auto"/>
    </w:pPr>
    <w:rPr>
      <w:rFonts w:ascii="Arial" w:hAnsi="Arial" w:cs="Arial"/>
      <w:bCs/>
      <w:sz w:val="24"/>
      <w:szCs w:val="24"/>
    </w:rPr>
  </w:style>
  <w:style w:type="paragraph" w:styleId="ListParagraph">
    <w:name w:val="List Paragraph"/>
    <w:basedOn w:val="Normal"/>
    <w:uiPriority w:val="34"/>
    <w:qFormat/>
    <w:rsid w:val="00087961"/>
    <w:pPr>
      <w:ind w:left="720"/>
      <w:contextualSpacing/>
    </w:pPr>
  </w:style>
  <w:style w:type="paragraph" w:styleId="Quote">
    <w:name w:val="Quote"/>
    <w:basedOn w:val="Normal"/>
    <w:next w:val="Normal"/>
    <w:link w:val="QuoteChar"/>
    <w:uiPriority w:val="29"/>
    <w:qFormat/>
    <w:rsid w:val="00087961"/>
    <w:rPr>
      <w:i/>
      <w:iCs/>
      <w:color w:val="000000" w:themeColor="text1"/>
    </w:rPr>
  </w:style>
  <w:style w:type="character" w:customStyle="1" w:styleId="QuoteChar">
    <w:name w:val="Quote Char"/>
    <w:basedOn w:val="DefaultParagraphFont"/>
    <w:link w:val="Quote"/>
    <w:uiPriority w:val="29"/>
    <w:rsid w:val="00087961"/>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087961"/>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87961"/>
    <w:rPr>
      <w:rFonts w:ascii="Arial" w:hAnsi="Arial"/>
      <w:b/>
      <w:bCs/>
      <w:i/>
      <w:iCs/>
      <w:sz w:val="24"/>
      <w:szCs w:val="24"/>
    </w:rPr>
  </w:style>
  <w:style w:type="character" w:styleId="SubtleEmphasis">
    <w:name w:val="Subtle Emphasis"/>
    <w:basedOn w:val="DefaultParagraphFont"/>
    <w:uiPriority w:val="19"/>
    <w:qFormat/>
    <w:rsid w:val="00087961"/>
    <w:rPr>
      <w:rFonts w:ascii="Arial" w:hAnsi="Arial"/>
      <w:i/>
      <w:iCs/>
      <w:color w:val="808080" w:themeColor="text1" w:themeTint="7F"/>
    </w:rPr>
  </w:style>
  <w:style w:type="character" w:styleId="IntenseEmphasis">
    <w:name w:val="Intense Emphasis"/>
    <w:basedOn w:val="DefaultParagraphFont"/>
    <w:uiPriority w:val="21"/>
    <w:qFormat/>
    <w:rsid w:val="00087961"/>
    <w:rPr>
      <w:rFonts w:ascii="Arial" w:hAnsi="Arial"/>
      <w:b/>
      <w:bCs/>
    </w:rPr>
  </w:style>
  <w:style w:type="character" w:styleId="SubtleReference">
    <w:name w:val="Subtle Reference"/>
    <w:basedOn w:val="DefaultParagraphFont"/>
    <w:uiPriority w:val="31"/>
    <w:qFormat/>
    <w:rsid w:val="00087961"/>
    <w:rPr>
      <w:rFonts w:ascii="Arial" w:hAnsi="Arial"/>
      <w:smallCaps/>
      <w:color w:val="C0504D" w:themeColor="accent2"/>
      <w:u w:val="single"/>
    </w:rPr>
  </w:style>
  <w:style w:type="character" w:styleId="Hyperlink">
    <w:name w:val="Hyperlink"/>
    <w:basedOn w:val="DefaultParagraphFont"/>
    <w:uiPriority w:val="99"/>
    <w:unhideWhenUsed/>
    <w:rsid w:val="00087961"/>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087961"/>
    <w:rPr>
      <w:b/>
      <w:bCs/>
      <w:smallCaps/>
      <w:color w:val="C0504D" w:themeColor="accent2"/>
      <w:spacing w:val="5"/>
      <w:u w:val="single"/>
    </w:rPr>
  </w:style>
  <w:style w:type="character" w:styleId="BookTitle">
    <w:name w:val="Book Title"/>
    <w:basedOn w:val="DefaultParagraphFont"/>
    <w:uiPriority w:val="33"/>
    <w:qFormat/>
    <w:rsid w:val="00087961"/>
    <w:rPr>
      <w:b/>
      <w:bCs/>
      <w:smallCaps/>
      <w:spacing w:val="5"/>
    </w:rPr>
  </w:style>
  <w:style w:type="character" w:styleId="FollowedHyperlink">
    <w:name w:val="FollowedHyperlink"/>
    <w:basedOn w:val="DefaultParagraphFont"/>
    <w:uiPriority w:val="99"/>
    <w:semiHidden/>
    <w:unhideWhenUsed/>
    <w:rsid w:val="00087961"/>
    <w:rPr>
      <w:color w:val="800080" w:themeColor="followedHyperlink"/>
      <w:u w:val="single"/>
    </w:rPr>
  </w:style>
  <w:style w:type="paragraph" w:customStyle="1" w:styleId="AppleFill">
    <w:name w:val="Apple Fill"/>
    <w:basedOn w:val="Normal"/>
    <w:link w:val="AppleFillChar"/>
    <w:uiPriority w:val="10"/>
    <w:qFormat/>
    <w:rsid w:val="00087961"/>
    <w:rPr>
      <w:b/>
      <w:color w:val="FFFFFF" w:themeColor="background1"/>
      <w:shd w:val="clear" w:color="auto" w:fill="9BBB59" w:themeFill="accent3"/>
    </w:rPr>
  </w:style>
  <w:style w:type="paragraph" w:customStyle="1" w:styleId="AquaFill">
    <w:name w:val="Aqua Fill"/>
    <w:basedOn w:val="Normal"/>
    <w:link w:val="AquaFillChar"/>
    <w:uiPriority w:val="10"/>
    <w:qFormat/>
    <w:rsid w:val="00087961"/>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087961"/>
    <w:rPr>
      <w:rFonts w:ascii="Arial" w:hAnsi="Arial"/>
      <w:b/>
      <w:color w:val="FFFFFF" w:themeColor="background1"/>
      <w:sz w:val="24"/>
      <w:szCs w:val="24"/>
    </w:rPr>
  </w:style>
  <w:style w:type="paragraph" w:customStyle="1" w:styleId="WineFill">
    <w:name w:val="Wine Fill"/>
    <w:basedOn w:val="Normal"/>
    <w:link w:val="WineFillChar"/>
    <w:uiPriority w:val="9"/>
    <w:qFormat/>
    <w:rsid w:val="00087961"/>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087961"/>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087961"/>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96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8768">
      <w:bodyDiv w:val="1"/>
      <w:marLeft w:val="0"/>
      <w:marRight w:val="0"/>
      <w:marTop w:val="0"/>
      <w:marBottom w:val="0"/>
      <w:divBdr>
        <w:top w:val="none" w:sz="0" w:space="0" w:color="auto"/>
        <w:left w:val="none" w:sz="0" w:space="0" w:color="auto"/>
        <w:bottom w:val="none" w:sz="0" w:space="0" w:color="auto"/>
        <w:right w:val="none" w:sz="0" w:space="0" w:color="auto"/>
      </w:divBdr>
      <w:divsChild>
        <w:div w:id="2141267056">
          <w:marLeft w:val="0"/>
          <w:marRight w:val="0"/>
          <w:marTop w:val="150"/>
          <w:marBottom w:val="0"/>
          <w:divBdr>
            <w:top w:val="none" w:sz="0" w:space="0" w:color="auto"/>
            <w:left w:val="none" w:sz="0" w:space="0" w:color="auto"/>
            <w:bottom w:val="none" w:sz="0" w:space="0" w:color="auto"/>
            <w:right w:val="none" w:sz="0" w:space="0" w:color="auto"/>
          </w:divBdr>
          <w:divsChild>
            <w:div w:id="124126732">
              <w:marLeft w:val="-225"/>
              <w:marRight w:val="-225"/>
              <w:marTop w:val="0"/>
              <w:marBottom w:val="0"/>
              <w:divBdr>
                <w:top w:val="none" w:sz="0" w:space="0" w:color="auto"/>
                <w:left w:val="none" w:sz="0" w:space="0" w:color="auto"/>
                <w:bottom w:val="none" w:sz="0" w:space="0" w:color="auto"/>
                <w:right w:val="none" w:sz="0" w:space="0" w:color="auto"/>
              </w:divBdr>
              <w:divsChild>
                <w:div w:id="43019896">
                  <w:marLeft w:val="0"/>
                  <w:marRight w:val="0"/>
                  <w:marTop w:val="0"/>
                  <w:marBottom w:val="0"/>
                  <w:divBdr>
                    <w:top w:val="none" w:sz="0" w:space="0" w:color="auto"/>
                    <w:left w:val="none" w:sz="0" w:space="0" w:color="auto"/>
                    <w:bottom w:val="none" w:sz="0" w:space="0" w:color="auto"/>
                    <w:right w:val="none" w:sz="0" w:space="0" w:color="auto"/>
                  </w:divBdr>
                  <w:divsChild>
                    <w:div w:id="1928417339">
                      <w:marLeft w:val="0"/>
                      <w:marRight w:val="0"/>
                      <w:marTop w:val="0"/>
                      <w:marBottom w:val="0"/>
                      <w:divBdr>
                        <w:top w:val="none" w:sz="0" w:space="0" w:color="auto"/>
                        <w:left w:val="none" w:sz="0" w:space="0" w:color="auto"/>
                        <w:bottom w:val="none" w:sz="0" w:space="0" w:color="auto"/>
                        <w:right w:val="none" w:sz="0" w:space="0" w:color="auto"/>
                      </w:divBdr>
                      <w:divsChild>
                        <w:div w:id="2122147256">
                          <w:marLeft w:val="0"/>
                          <w:marRight w:val="0"/>
                          <w:marTop w:val="0"/>
                          <w:marBottom w:val="0"/>
                          <w:divBdr>
                            <w:top w:val="none" w:sz="0" w:space="0" w:color="auto"/>
                            <w:left w:val="none" w:sz="0" w:space="0" w:color="auto"/>
                            <w:bottom w:val="none" w:sz="0" w:space="0" w:color="auto"/>
                            <w:right w:val="none" w:sz="0" w:space="0" w:color="auto"/>
                          </w:divBdr>
                          <w:divsChild>
                            <w:div w:id="636616864">
                              <w:marLeft w:val="0"/>
                              <w:marRight w:val="0"/>
                              <w:marTop w:val="0"/>
                              <w:marBottom w:val="0"/>
                              <w:divBdr>
                                <w:top w:val="none" w:sz="0" w:space="0" w:color="auto"/>
                                <w:left w:val="none" w:sz="0" w:space="0" w:color="auto"/>
                                <w:bottom w:val="none" w:sz="0" w:space="0" w:color="auto"/>
                                <w:right w:val="none" w:sz="0" w:space="0" w:color="auto"/>
                              </w:divBdr>
                              <w:divsChild>
                                <w:div w:id="220289541">
                                  <w:marLeft w:val="0"/>
                                  <w:marRight w:val="0"/>
                                  <w:marTop w:val="0"/>
                                  <w:marBottom w:val="0"/>
                                  <w:divBdr>
                                    <w:top w:val="none" w:sz="0" w:space="0" w:color="auto"/>
                                    <w:left w:val="none" w:sz="0" w:space="0" w:color="auto"/>
                                    <w:bottom w:val="none" w:sz="0" w:space="0" w:color="auto"/>
                                    <w:right w:val="none" w:sz="0" w:space="0" w:color="auto"/>
                                  </w:divBdr>
                                  <w:divsChild>
                                    <w:div w:id="1045720963">
                                      <w:marLeft w:val="0"/>
                                      <w:marRight w:val="0"/>
                                      <w:marTop w:val="0"/>
                                      <w:marBottom w:val="0"/>
                                      <w:divBdr>
                                        <w:top w:val="none" w:sz="0" w:space="0" w:color="auto"/>
                                        <w:left w:val="none" w:sz="0" w:space="0" w:color="auto"/>
                                        <w:bottom w:val="none" w:sz="0" w:space="0" w:color="auto"/>
                                        <w:right w:val="none" w:sz="0" w:space="0" w:color="auto"/>
                                      </w:divBdr>
                                      <w:divsChild>
                                        <w:div w:id="476267226">
                                          <w:marLeft w:val="0"/>
                                          <w:marRight w:val="0"/>
                                          <w:marTop w:val="0"/>
                                          <w:marBottom w:val="0"/>
                                          <w:divBdr>
                                            <w:top w:val="none" w:sz="0" w:space="0" w:color="auto"/>
                                            <w:left w:val="none" w:sz="0" w:space="0" w:color="auto"/>
                                            <w:bottom w:val="none" w:sz="0" w:space="0" w:color="auto"/>
                                            <w:right w:val="none" w:sz="0" w:space="0" w:color="auto"/>
                                          </w:divBdr>
                                          <w:divsChild>
                                            <w:div w:id="992176503">
                                              <w:marLeft w:val="0"/>
                                              <w:marRight w:val="0"/>
                                              <w:marTop w:val="0"/>
                                              <w:marBottom w:val="0"/>
                                              <w:divBdr>
                                                <w:top w:val="none" w:sz="0" w:space="0" w:color="auto"/>
                                                <w:left w:val="none" w:sz="0" w:space="0" w:color="auto"/>
                                                <w:bottom w:val="none" w:sz="0" w:space="0" w:color="auto"/>
                                                <w:right w:val="none" w:sz="0" w:space="0" w:color="auto"/>
                                              </w:divBdr>
                                              <w:divsChild>
                                                <w:div w:id="889267431">
                                                  <w:marLeft w:val="0"/>
                                                  <w:marRight w:val="0"/>
                                                  <w:marTop w:val="0"/>
                                                  <w:marBottom w:val="0"/>
                                                  <w:divBdr>
                                                    <w:top w:val="none" w:sz="0" w:space="0" w:color="auto"/>
                                                    <w:left w:val="none" w:sz="0" w:space="0" w:color="auto"/>
                                                    <w:bottom w:val="none" w:sz="0" w:space="0" w:color="auto"/>
                                                    <w:right w:val="none" w:sz="0" w:space="0" w:color="auto"/>
                                                  </w:divBdr>
                                                  <w:divsChild>
                                                    <w:div w:id="731197501">
                                                      <w:marLeft w:val="0"/>
                                                      <w:marRight w:val="0"/>
                                                      <w:marTop w:val="0"/>
                                                      <w:marBottom w:val="0"/>
                                                      <w:divBdr>
                                                        <w:top w:val="none" w:sz="0" w:space="0" w:color="auto"/>
                                                        <w:left w:val="none" w:sz="0" w:space="0" w:color="auto"/>
                                                        <w:bottom w:val="none" w:sz="0" w:space="0" w:color="auto"/>
                                                        <w:right w:val="none" w:sz="0" w:space="0" w:color="auto"/>
                                                      </w:divBdr>
                                                      <w:divsChild>
                                                        <w:div w:id="59405832">
                                                          <w:marLeft w:val="-225"/>
                                                          <w:marRight w:val="-225"/>
                                                          <w:marTop w:val="0"/>
                                                          <w:marBottom w:val="0"/>
                                                          <w:divBdr>
                                                            <w:top w:val="none" w:sz="0" w:space="0" w:color="auto"/>
                                                            <w:left w:val="none" w:sz="0" w:space="0" w:color="auto"/>
                                                            <w:bottom w:val="none" w:sz="0" w:space="0" w:color="auto"/>
                                                            <w:right w:val="none" w:sz="0" w:space="0" w:color="auto"/>
                                                          </w:divBdr>
                                                          <w:divsChild>
                                                            <w:div w:id="35204366">
                                                              <w:marLeft w:val="0"/>
                                                              <w:marRight w:val="0"/>
                                                              <w:marTop w:val="0"/>
                                                              <w:marBottom w:val="0"/>
                                                              <w:divBdr>
                                                                <w:top w:val="none" w:sz="0" w:space="0" w:color="auto"/>
                                                                <w:left w:val="none" w:sz="0" w:space="0" w:color="auto"/>
                                                                <w:bottom w:val="none" w:sz="0" w:space="0" w:color="auto"/>
                                                                <w:right w:val="none" w:sz="0" w:space="0" w:color="auto"/>
                                                              </w:divBdr>
                                                              <w:divsChild>
                                                                <w:div w:id="1780484781">
                                                                  <w:marLeft w:val="0"/>
                                                                  <w:marRight w:val="0"/>
                                                                  <w:marTop w:val="0"/>
                                                                  <w:marBottom w:val="0"/>
                                                                  <w:divBdr>
                                                                    <w:top w:val="none" w:sz="0" w:space="0" w:color="auto"/>
                                                                    <w:left w:val="none" w:sz="0" w:space="0" w:color="auto"/>
                                                                    <w:bottom w:val="none" w:sz="0" w:space="0" w:color="auto"/>
                                                                    <w:right w:val="none" w:sz="0" w:space="0" w:color="auto"/>
                                                                  </w:divBdr>
                                                                </w:div>
                                                                <w:div w:id="325472839">
                                                                  <w:marLeft w:val="0"/>
                                                                  <w:marRight w:val="0"/>
                                                                  <w:marTop w:val="0"/>
                                                                  <w:marBottom w:val="0"/>
                                                                  <w:divBdr>
                                                                    <w:top w:val="none" w:sz="0" w:space="0" w:color="auto"/>
                                                                    <w:left w:val="none" w:sz="0" w:space="0" w:color="auto"/>
                                                                    <w:bottom w:val="none" w:sz="0" w:space="0" w:color="auto"/>
                                                                    <w:right w:val="none" w:sz="0" w:space="0" w:color="auto"/>
                                                                  </w:divBdr>
                                                                </w:div>
                                                                <w:div w:id="2439123">
                                                                  <w:marLeft w:val="0"/>
                                                                  <w:marRight w:val="0"/>
                                                                  <w:marTop w:val="0"/>
                                                                  <w:marBottom w:val="0"/>
                                                                  <w:divBdr>
                                                                    <w:top w:val="none" w:sz="0" w:space="0" w:color="auto"/>
                                                                    <w:left w:val="none" w:sz="0" w:space="0" w:color="auto"/>
                                                                    <w:bottom w:val="none" w:sz="0" w:space="0" w:color="auto"/>
                                                                    <w:right w:val="none" w:sz="0" w:space="0" w:color="auto"/>
                                                                  </w:divBdr>
                                                                </w:div>
                                                                <w:div w:id="964390885">
                                                                  <w:marLeft w:val="0"/>
                                                                  <w:marRight w:val="0"/>
                                                                  <w:marTop w:val="0"/>
                                                                  <w:marBottom w:val="0"/>
                                                                  <w:divBdr>
                                                                    <w:top w:val="none" w:sz="0" w:space="0" w:color="auto"/>
                                                                    <w:left w:val="none" w:sz="0" w:space="0" w:color="auto"/>
                                                                    <w:bottom w:val="none" w:sz="0" w:space="0" w:color="auto"/>
                                                                    <w:right w:val="none" w:sz="0" w:space="0" w:color="auto"/>
                                                                  </w:divBdr>
                                                                </w:div>
                                                                <w:div w:id="1585456748">
                                                                  <w:marLeft w:val="0"/>
                                                                  <w:marRight w:val="0"/>
                                                                  <w:marTop w:val="0"/>
                                                                  <w:marBottom w:val="0"/>
                                                                  <w:divBdr>
                                                                    <w:top w:val="none" w:sz="0" w:space="0" w:color="auto"/>
                                                                    <w:left w:val="none" w:sz="0" w:space="0" w:color="auto"/>
                                                                    <w:bottom w:val="none" w:sz="0" w:space="0" w:color="auto"/>
                                                                    <w:right w:val="none" w:sz="0" w:space="0" w:color="auto"/>
                                                                  </w:divBdr>
                                                                </w:div>
                                                                <w:div w:id="233663539">
                                                                  <w:marLeft w:val="0"/>
                                                                  <w:marRight w:val="0"/>
                                                                  <w:marTop w:val="0"/>
                                                                  <w:marBottom w:val="0"/>
                                                                  <w:divBdr>
                                                                    <w:top w:val="none" w:sz="0" w:space="0" w:color="auto"/>
                                                                    <w:left w:val="none" w:sz="0" w:space="0" w:color="auto"/>
                                                                    <w:bottom w:val="none" w:sz="0" w:space="0" w:color="auto"/>
                                                                    <w:right w:val="none" w:sz="0" w:space="0" w:color="auto"/>
                                                                  </w:divBdr>
                                                                </w:div>
                                                                <w:div w:id="38667878">
                                                                  <w:marLeft w:val="0"/>
                                                                  <w:marRight w:val="0"/>
                                                                  <w:marTop w:val="0"/>
                                                                  <w:marBottom w:val="0"/>
                                                                  <w:divBdr>
                                                                    <w:top w:val="none" w:sz="0" w:space="0" w:color="auto"/>
                                                                    <w:left w:val="none" w:sz="0" w:space="0" w:color="auto"/>
                                                                    <w:bottom w:val="none" w:sz="0" w:space="0" w:color="auto"/>
                                                                    <w:right w:val="none" w:sz="0" w:space="0" w:color="auto"/>
                                                                  </w:divBdr>
                                                                </w:div>
                                                                <w:div w:id="1986817615">
                                                                  <w:marLeft w:val="0"/>
                                                                  <w:marRight w:val="0"/>
                                                                  <w:marTop w:val="0"/>
                                                                  <w:marBottom w:val="0"/>
                                                                  <w:divBdr>
                                                                    <w:top w:val="none" w:sz="0" w:space="0" w:color="auto"/>
                                                                    <w:left w:val="none" w:sz="0" w:space="0" w:color="auto"/>
                                                                    <w:bottom w:val="none" w:sz="0" w:space="0" w:color="auto"/>
                                                                    <w:right w:val="none" w:sz="0" w:space="0" w:color="auto"/>
                                                                  </w:divBdr>
                                                                </w:div>
                                                                <w:div w:id="1937590065">
                                                                  <w:marLeft w:val="0"/>
                                                                  <w:marRight w:val="0"/>
                                                                  <w:marTop w:val="0"/>
                                                                  <w:marBottom w:val="0"/>
                                                                  <w:divBdr>
                                                                    <w:top w:val="none" w:sz="0" w:space="0" w:color="auto"/>
                                                                    <w:left w:val="none" w:sz="0" w:space="0" w:color="auto"/>
                                                                    <w:bottom w:val="none" w:sz="0" w:space="0" w:color="auto"/>
                                                                    <w:right w:val="none" w:sz="0" w:space="0" w:color="auto"/>
                                                                  </w:divBdr>
                                                                </w:div>
                                                                <w:div w:id="1275596068">
                                                                  <w:marLeft w:val="0"/>
                                                                  <w:marRight w:val="0"/>
                                                                  <w:marTop w:val="0"/>
                                                                  <w:marBottom w:val="0"/>
                                                                  <w:divBdr>
                                                                    <w:top w:val="none" w:sz="0" w:space="0" w:color="auto"/>
                                                                    <w:left w:val="none" w:sz="0" w:space="0" w:color="auto"/>
                                                                    <w:bottom w:val="none" w:sz="0" w:space="0" w:color="auto"/>
                                                                    <w:right w:val="none" w:sz="0" w:space="0" w:color="auto"/>
                                                                  </w:divBdr>
                                                                </w:div>
                                                                <w:div w:id="9049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191183590">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65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https://docs.grey.ca/share/public?nodeRef=workspace://SpacesStore/b146b218-4c56-4b08-b4dd-44e823bea29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grey.ca/planning-development/planning-applications" TargetMode="Externa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GC_110493671</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[2019-06-13 Committee of the Whole [7198]]</meetingId>
    <capitalProjectPriority xmlns="e6cd7bd4-3f3e-4495-b8c9-139289cd76e6" xsi:nil="true"/>
    <policyApprovalDate xmlns="e6cd7bd4-3f3e-4495-b8c9-139289cd76e6" xsi:nil="true"/>
    <NodeRef xmlns="e6cd7bd4-3f3e-4495-b8c9-139289cd76e6">0c2665b3-8c03-4738-bc46-e6081528a161</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0D8A990F-8CC8-4C9B-AE3D-717BD8CB55B0}">
  <ds:schemaRefs>
    <ds:schemaRef ds:uri="http://schemas.openxmlformats.org/officeDocument/2006/bibliography"/>
  </ds:schemaRefs>
</ds:datastoreItem>
</file>

<file path=customXml/itemProps2.xml><?xml version="1.0" encoding="utf-8"?>
<ds:datastoreItem xmlns:ds="http://schemas.openxmlformats.org/officeDocument/2006/customXml" ds:itemID="{13251025-CC01-4739-AC6E-FA40E1662ADE}"/>
</file>

<file path=customXml/itemProps3.xml><?xml version="1.0" encoding="utf-8"?>
<ds:datastoreItem xmlns:ds="http://schemas.openxmlformats.org/officeDocument/2006/customXml" ds:itemID="{783AECF6-50D1-4D1E-8C7D-A8434ABE544B}"/>
</file>

<file path=customXml/itemProps4.xml><?xml version="1.0" encoding="utf-8"?>
<ds:datastoreItem xmlns:ds="http://schemas.openxmlformats.org/officeDocument/2006/customXml" ds:itemID="{B6D5B818-4BB7-454B-ACA7-BCC13FDAAF2D}"/>
</file>

<file path=customXml/itemProps5.xml><?xml version="1.0" encoding="utf-8"?>
<ds:datastoreItem xmlns:ds="http://schemas.openxmlformats.org/officeDocument/2006/customXml" ds:itemID="{2B1E2AA5-2D13-49F5-823E-F57E2B8B89A7}"/>
</file>

<file path=docProps/app.xml><?xml version="1.0" encoding="utf-8"?>
<Properties xmlns="http://schemas.openxmlformats.org/officeDocument/2006/extended-properties" xmlns:vt="http://schemas.openxmlformats.org/officeDocument/2006/docPropsVTypes">
  <Template>Normal</Template>
  <TotalTime>11</TotalTime>
  <Pages>12</Pages>
  <Words>2674</Words>
  <Characters>15243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17882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9</cp:revision>
  <cp:lastPrinted>2019-02-28T14:40:00Z</cp:lastPrinted>
  <dcterms:created xsi:type="dcterms:W3CDTF">2019-05-27T21:37:00Z</dcterms:created>
  <dcterms:modified xsi:type="dcterms:W3CDTF">2019-07-19T15:55:00Z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