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B37D23" w:rsidRDefault="00100AA2" w:rsidP="00A3226F">
      <w:pPr>
        <w:pStyle w:val="Title"/>
      </w:pPr>
      <w:r w:rsidRPr="00B37D23">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rsidRPr="00B37D23">
        <w:tab/>
      </w:r>
      <w:r w:rsidR="007827FC" w:rsidRPr="00B37D23">
        <w:t>Committee Report</w:t>
      </w:r>
    </w:p>
    <w:tbl>
      <w:tblPr>
        <w:tblStyle w:val="TableGrid"/>
        <w:tblW w:w="0" w:type="auto"/>
        <w:tblLook w:val="04A0" w:firstRow="1" w:lastRow="0" w:firstColumn="1" w:lastColumn="0" w:noHBand="0" w:noVBand="1"/>
      </w:tblPr>
      <w:tblGrid>
        <w:gridCol w:w="3024"/>
        <w:gridCol w:w="6326"/>
      </w:tblGrid>
      <w:tr w:rsidR="009C4373" w:rsidRPr="00B37D23" w14:paraId="26787A71" w14:textId="77777777" w:rsidTr="00893CEB">
        <w:tc>
          <w:tcPr>
            <w:tcW w:w="3024" w:type="dxa"/>
          </w:tcPr>
          <w:p w14:paraId="31D3BA31" w14:textId="77777777" w:rsidR="009C4373" w:rsidRPr="00B37D23" w:rsidRDefault="009C4373" w:rsidP="0072745C">
            <w:pPr>
              <w:spacing w:before="60" w:after="60"/>
              <w:rPr>
                <w:rFonts w:cs="Arial"/>
              </w:rPr>
            </w:pPr>
            <w:r w:rsidRPr="00B37D23">
              <w:rPr>
                <w:rFonts w:cs="Arial"/>
                <w:b/>
                <w:bCs/>
              </w:rPr>
              <w:t>To</w:t>
            </w:r>
            <w:r w:rsidRPr="00B37D23">
              <w:rPr>
                <w:rFonts w:cs="Arial"/>
              </w:rPr>
              <w:t>:</w:t>
            </w:r>
          </w:p>
        </w:tc>
        <w:tc>
          <w:tcPr>
            <w:tcW w:w="6326" w:type="dxa"/>
          </w:tcPr>
          <w:p w14:paraId="229AC4B1" w14:textId="15DAF529" w:rsidR="009C4373" w:rsidRPr="00B37D23" w:rsidRDefault="00CC7122" w:rsidP="0072745C">
            <w:pPr>
              <w:spacing w:before="60" w:after="60"/>
              <w:rPr>
                <w:rFonts w:cs="Arial"/>
              </w:rPr>
            </w:pPr>
            <w:r w:rsidRPr="00B37D23">
              <w:rPr>
                <w:rFonts w:cs="Arial"/>
              </w:rPr>
              <w:t xml:space="preserve">Chair and Members of the </w:t>
            </w:r>
            <w:r w:rsidR="000B25EE" w:rsidRPr="00B37D23">
              <w:rPr>
                <w:rFonts w:cs="Arial"/>
              </w:rPr>
              <w:t>Long-Term</w:t>
            </w:r>
            <w:r w:rsidRPr="00B37D23">
              <w:rPr>
                <w:rFonts w:cs="Arial"/>
              </w:rPr>
              <w:t xml:space="preserve"> Care Committee of Management</w:t>
            </w:r>
          </w:p>
        </w:tc>
      </w:tr>
      <w:tr w:rsidR="009C4373" w:rsidRPr="00B37D23" w14:paraId="28B0CAE8" w14:textId="77777777" w:rsidTr="00893CEB">
        <w:tc>
          <w:tcPr>
            <w:tcW w:w="3024" w:type="dxa"/>
          </w:tcPr>
          <w:p w14:paraId="76FE071B" w14:textId="77777777" w:rsidR="009C4373" w:rsidRPr="00B37D23" w:rsidRDefault="009C4373" w:rsidP="0072745C">
            <w:pPr>
              <w:spacing w:before="60" w:after="60"/>
              <w:rPr>
                <w:rFonts w:cs="Arial"/>
              </w:rPr>
            </w:pPr>
            <w:r w:rsidRPr="00B37D23">
              <w:rPr>
                <w:rFonts w:cs="Arial"/>
                <w:b/>
                <w:bCs/>
              </w:rPr>
              <w:t>Committee Date</w:t>
            </w:r>
            <w:r w:rsidRPr="00B37D23">
              <w:rPr>
                <w:rFonts w:cs="Arial"/>
              </w:rPr>
              <w:t>:</w:t>
            </w:r>
          </w:p>
        </w:tc>
        <w:tc>
          <w:tcPr>
            <w:tcW w:w="6326" w:type="dxa"/>
          </w:tcPr>
          <w:p w14:paraId="0A6390A5" w14:textId="3A183C99" w:rsidR="009C4373" w:rsidRPr="00B37D23" w:rsidRDefault="000E369E" w:rsidP="0072745C">
            <w:pPr>
              <w:spacing w:before="60" w:after="60"/>
              <w:rPr>
                <w:rFonts w:cs="Arial"/>
              </w:rPr>
            </w:pPr>
            <w:r w:rsidRPr="00B37D23">
              <w:rPr>
                <w:rFonts w:cs="Arial"/>
              </w:rPr>
              <w:t>November 8</w:t>
            </w:r>
            <w:r w:rsidR="008A39FB" w:rsidRPr="00B37D23">
              <w:rPr>
                <w:rFonts w:cs="Arial"/>
              </w:rPr>
              <w:t>, 2022</w:t>
            </w:r>
          </w:p>
        </w:tc>
      </w:tr>
      <w:tr w:rsidR="009C4373" w:rsidRPr="00B37D23" w14:paraId="2A75EB31" w14:textId="77777777" w:rsidTr="00893CEB">
        <w:tc>
          <w:tcPr>
            <w:tcW w:w="3024" w:type="dxa"/>
          </w:tcPr>
          <w:p w14:paraId="2164EC44" w14:textId="77777777" w:rsidR="009C4373" w:rsidRPr="00B37D23" w:rsidRDefault="009C4373" w:rsidP="0072745C">
            <w:pPr>
              <w:spacing w:before="60" w:after="60"/>
              <w:rPr>
                <w:rFonts w:cs="Arial"/>
              </w:rPr>
            </w:pPr>
            <w:r w:rsidRPr="00B37D23">
              <w:rPr>
                <w:rFonts w:cs="Arial"/>
                <w:b/>
                <w:bCs/>
              </w:rPr>
              <w:t>Subject / Report No</w:t>
            </w:r>
            <w:r w:rsidRPr="00B37D23">
              <w:rPr>
                <w:rFonts w:cs="Arial"/>
              </w:rPr>
              <w:t>:</w:t>
            </w:r>
          </w:p>
        </w:tc>
        <w:tc>
          <w:tcPr>
            <w:tcW w:w="6326" w:type="dxa"/>
          </w:tcPr>
          <w:p w14:paraId="37C8B935" w14:textId="6137AC78" w:rsidR="009C4373" w:rsidRPr="00B37D23" w:rsidRDefault="00CC7122" w:rsidP="0072745C">
            <w:pPr>
              <w:spacing w:before="60" w:after="60"/>
              <w:rPr>
                <w:rFonts w:cs="Arial"/>
              </w:rPr>
            </w:pPr>
            <w:r w:rsidRPr="00B37D23">
              <w:rPr>
                <w:rFonts w:cs="Arial"/>
              </w:rPr>
              <w:t>LTCR-CM-</w:t>
            </w:r>
            <w:r w:rsidR="000E369E" w:rsidRPr="00B37D23">
              <w:rPr>
                <w:rFonts w:cs="Arial"/>
              </w:rPr>
              <w:t>20</w:t>
            </w:r>
            <w:r w:rsidR="008A39FB" w:rsidRPr="00B37D23">
              <w:rPr>
                <w:rFonts w:cs="Arial"/>
              </w:rPr>
              <w:t>-22</w:t>
            </w:r>
          </w:p>
        </w:tc>
      </w:tr>
      <w:tr w:rsidR="009C4373" w:rsidRPr="00B37D23" w14:paraId="762A937E" w14:textId="77777777" w:rsidTr="00893CEB">
        <w:tc>
          <w:tcPr>
            <w:tcW w:w="3024" w:type="dxa"/>
          </w:tcPr>
          <w:p w14:paraId="08CC6E7A" w14:textId="77777777" w:rsidR="009C4373" w:rsidRPr="00B37D23" w:rsidRDefault="009C4373" w:rsidP="0072745C">
            <w:pPr>
              <w:spacing w:before="60" w:after="60"/>
              <w:rPr>
                <w:rFonts w:cs="Arial"/>
              </w:rPr>
            </w:pPr>
            <w:r w:rsidRPr="00B37D23">
              <w:rPr>
                <w:rFonts w:cs="Arial"/>
                <w:b/>
                <w:bCs/>
              </w:rPr>
              <w:t>Title</w:t>
            </w:r>
            <w:r w:rsidRPr="00B37D23">
              <w:rPr>
                <w:rFonts w:cs="Arial"/>
              </w:rPr>
              <w:t>:</w:t>
            </w:r>
          </w:p>
        </w:tc>
        <w:sdt>
          <w:sdtPr>
            <w:rPr>
              <w:rFonts w:cs="Arial"/>
            </w:r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54548DBD" w:rsidR="009C4373" w:rsidRPr="00B37D23" w:rsidRDefault="00A74993" w:rsidP="0072745C">
                <w:pPr>
                  <w:spacing w:before="60" w:after="60"/>
                  <w:rPr>
                    <w:rFonts w:cs="Arial"/>
                  </w:rPr>
                </w:pPr>
                <w:r w:rsidRPr="00B37D23">
                  <w:rPr>
                    <w:rFonts w:cs="Arial"/>
                  </w:rPr>
                  <w:t>LTC Director Update</w:t>
                </w:r>
              </w:p>
            </w:tc>
          </w:sdtContent>
        </w:sdt>
      </w:tr>
      <w:tr w:rsidR="009C4373" w:rsidRPr="00B37D23" w14:paraId="3A471F7F" w14:textId="77777777" w:rsidTr="00893CEB">
        <w:tc>
          <w:tcPr>
            <w:tcW w:w="3024" w:type="dxa"/>
          </w:tcPr>
          <w:p w14:paraId="5A695257" w14:textId="77777777" w:rsidR="009C4373" w:rsidRPr="00B37D23" w:rsidRDefault="009C4373" w:rsidP="0072745C">
            <w:pPr>
              <w:spacing w:before="60" w:after="60"/>
              <w:rPr>
                <w:rFonts w:cs="Arial"/>
              </w:rPr>
            </w:pPr>
            <w:r w:rsidRPr="00B37D23">
              <w:rPr>
                <w:rFonts w:cs="Arial"/>
                <w:b/>
                <w:bCs/>
              </w:rPr>
              <w:t>Prepared by</w:t>
            </w:r>
            <w:r w:rsidRPr="00B37D23">
              <w:rPr>
                <w:rFonts w:cs="Arial"/>
              </w:rPr>
              <w:t>:</w:t>
            </w:r>
          </w:p>
        </w:tc>
        <w:tc>
          <w:tcPr>
            <w:tcW w:w="6326" w:type="dxa"/>
          </w:tcPr>
          <w:p w14:paraId="1588C054" w14:textId="58A687DA" w:rsidR="009C4373" w:rsidRPr="00B37D23" w:rsidRDefault="002A41DC" w:rsidP="0072745C">
            <w:pPr>
              <w:spacing w:before="60" w:after="60"/>
              <w:rPr>
                <w:rFonts w:cs="Arial"/>
              </w:rPr>
            </w:pPr>
            <w:r w:rsidRPr="00B37D23">
              <w:rPr>
                <w:rFonts w:cs="Arial"/>
              </w:rPr>
              <w:t xml:space="preserve">Jennifer Cornell, Director of </w:t>
            </w:r>
            <w:r w:rsidR="000B25EE" w:rsidRPr="00B37D23">
              <w:rPr>
                <w:rFonts w:cs="Arial"/>
              </w:rPr>
              <w:t>Long-Term</w:t>
            </w:r>
            <w:r w:rsidRPr="00B37D23">
              <w:rPr>
                <w:rFonts w:cs="Arial"/>
              </w:rPr>
              <w:t xml:space="preserve"> Care</w:t>
            </w:r>
          </w:p>
        </w:tc>
      </w:tr>
      <w:tr w:rsidR="009C4373" w:rsidRPr="00B37D23" w14:paraId="5046C7C1" w14:textId="77777777" w:rsidTr="00893CEB">
        <w:tc>
          <w:tcPr>
            <w:tcW w:w="3024" w:type="dxa"/>
          </w:tcPr>
          <w:p w14:paraId="559021D4" w14:textId="77777777" w:rsidR="009C4373" w:rsidRPr="00B37D23" w:rsidRDefault="009C4373" w:rsidP="0072745C">
            <w:pPr>
              <w:spacing w:before="60" w:after="60"/>
              <w:rPr>
                <w:rFonts w:cs="Arial"/>
              </w:rPr>
            </w:pPr>
            <w:r w:rsidRPr="00B37D23">
              <w:rPr>
                <w:rFonts w:cs="Arial"/>
                <w:b/>
                <w:bCs/>
              </w:rPr>
              <w:t>Reviewed by</w:t>
            </w:r>
            <w:r w:rsidRPr="00B37D23">
              <w:rPr>
                <w:rFonts w:cs="Arial"/>
              </w:rPr>
              <w:t>:</w:t>
            </w:r>
          </w:p>
        </w:tc>
        <w:tc>
          <w:tcPr>
            <w:tcW w:w="6326" w:type="dxa"/>
          </w:tcPr>
          <w:p w14:paraId="156EA1ED" w14:textId="15B7E507" w:rsidR="009C4373" w:rsidRPr="00B37D23" w:rsidRDefault="002A41DC" w:rsidP="0072745C">
            <w:pPr>
              <w:spacing w:before="60" w:after="60"/>
              <w:rPr>
                <w:rFonts w:cs="Arial"/>
              </w:rPr>
            </w:pPr>
            <w:r w:rsidRPr="00B37D23">
              <w:rPr>
                <w:rFonts w:cs="Arial"/>
              </w:rPr>
              <w:t>Kim Wingrove, Chief Administrative Officer</w:t>
            </w:r>
          </w:p>
        </w:tc>
      </w:tr>
      <w:tr w:rsidR="009C4373" w:rsidRPr="00B37D23" w14:paraId="2A1ACE62" w14:textId="77777777" w:rsidTr="00893CEB">
        <w:tc>
          <w:tcPr>
            <w:tcW w:w="3024" w:type="dxa"/>
          </w:tcPr>
          <w:p w14:paraId="466A1BF7" w14:textId="77777777" w:rsidR="009C4373" w:rsidRPr="00B37D23" w:rsidRDefault="009C4373" w:rsidP="0072745C">
            <w:pPr>
              <w:spacing w:before="60" w:after="60"/>
              <w:rPr>
                <w:rFonts w:cs="Arial"/>
              </w:rPr>
            </w:pPr>
            <w:r w:rsidRPr="00B37D23">
              <w:rPr>
                <w:rFonts w:cs="Arial"/>
                <w:b/>
                <w:bCs/>
              </w:rPr>
              <w:t>Lower Tier(s) Affected</w:t>
            </w:r>
            <w:r w:rsidRPr="00B37D23">
              <w:rPr>
                <w:rFonts w:cs="Arial"/>
              </w:rPr>
              <w:t>:</w:t>
            </w:r>
          </w:p>
        </w:tc>
        <w:tc>
          <w:tcPr>
            <w:tcW w:w="6326" w:type="dxa"/>
          </w:tcPr>
          <w:p w14:paraId="6FBFBF4D" w14:textId="77777777" w:rsidR="009C4373" w:rsidRPr="00B37D23" w:rsidRDefault="009C4373" w:rsidP="0072745C">
            <w:pPr>
              <w:spacing w:before="60" w:after="60"/>
              <w:rPr>
                <w:rFonts w:cs="Arial"/>
              </w:rPr>
            </w:pPr>
          </w:p>
        </w:tc>
      </w:tr>
    </w:tbl>
    <w:p w14:paraId="02B93960" w14:textId="77777777" w:rsidR="002A41DC" w:rsidRPr="00B37D23" w:rsidRDefault="002A41DC" w:rsidP="002A41DC">
      <w:pPr>
        <w:pStyle w:val="Heading1"/>
        <w:rPr>
          <w:rFonts w:cs="Arial"/>
        </w:rPr>
      </w:pPr>
      <w:r w:rsidRPr="00B37D23">
        <w:rPr>
          <w:rFonts w:cs="Arial"/>
        </w:rPr>
        <w:t>Recommendation</w:t>
      </w:r>
    </w:p>
    <w:p w14:paraId="16DACEA7" w14:textId="5CD782B1" w:rsidR="002A41DC" w:rsidRPr="00B37D23" w:rsidRDefault="002A41DC" w:rsidP="00F97852">
      <w:pPr>
        <w:pStyle w:val="ListParagraph"/>
        <w:numPr>
          <w:ilvl w:val="0"/>
          <w:numId w:val="10"/>
        </w:numPr>
        <w:spacing w:after="120"/>
        <w:contextualSpacing w:val="0"/>
        <w:rPr>
          <w:rStyle w:val="IntenseEmphasis"/>
          <w:rFonts w:cs="Arial"/>
        </w:rPr>
      </w:pPr>
      <w:r w:rsidRPr="00B37D23">
        <w:rPr>
          <w:rStyle w:val="IntenseEmphasis"/>
          <w:rFonts w:cs="Arial"/>
        </w:rPr>
        <w:t>That report LTCR-CM-</w:t>
      </w:r>
      <w:r w:rsidR="000E369E" w:rsidRPr="00B37D23">
        <w:rPr>
          <w:rStyle w:val="IntenseEmphasis"/>
          <w:rFonts w:cs="Arial"/>
        </w:rPr>
        <w:t>20</w:t>
      </w:r>
      <w:r w:rsidR="008A39FB" w:rsidRPr="00B37D23">
        <w:rPr>
          <w:rStyle w:val="IntenseEmphasis"/>
          <w:rFonts w:cs="Arial"/>
        </w:rPr>
        <w:t>-22</w:t>
      </w:r>
      <w:r w:rsidRPr="00B37D23">
        <w:rPr>
          <w:rStyle w:val="IntenseEmphasis"/>
          <w:rFonts w:cs="Arial"/>
        </w:rPr>
        <w:t xml:space="preserve"> regarding a Long-Term Care </w:t>
      </w:r>
      <w:r w:rsidR="000803E1" w:rsidRPr="00B37D23">
        <w:rPr>
          <w:rStyle w:val="IntenseEmphasis"/>
          <w:rFonts w:cs="Arial"/>
        </w:rPr>
        <w:t>Director</w:t>
      </w:r>
      <w:r w:rsidRPr="00B37D23">
        <w:rPr>
          <w:rStyle w:val="IntenseEmphasis"/>
          <w:rFonts w:cs="Arial"/>
        </w:rPr>
        <w:t xml:space="preserve"> Update be received for information. </w:t>
      </w:r>
    </w:p>
    <w:p w14:paraId="633687AD" w14:textId="77777777" w:rsidR="002A41DC" w:rsidRPr="00B37D23" w:rsidRDefault="002A41DC" w:rsidP="002A41DC">
      <w:pPr>
        <w:pStyle w:val="Heading2"/>
        <w:rPr>
          <w:rFonts w:cs="Arial"/>
        </w:rPr>
      </w:pPr>
      <w:r w:rsidRPr="00B37D23">
        <w:rPr>
          <w:rFonts w:cs="Arial"/>
        </w:rPr>
        <w:t>Executive Summary</w:t>
      </w:r>
    </w:p>
    <w:p w14:paraId="0FE36F44" w14:textId="09F00ED1" w:rsidR="00A62784" w:rsidRPr="00B37D23" w:rsidRDefault="00B464CB" w:rsidP="00A62784">
      <w:pPr>
        <w:rPr>
          <w:rStyle w:val="IntenseEmphasis"/>
          <w:rFonts w:cs="Arial"/>
          <w:b w:val="0"/>
          <w:bCs w:val="0"/>
        </w:rPr>
      </w:pPr>
      <w:r w:rsidRPr="00B37D23">
        <w:rPr>
          <w:rStyle w:val="IntenseEmphasis"/>
          <w:rFonts w:cs="Arial"/>
          <w:b w:val="0"/>
          <w:bCs w:val="0"/>
        </w:rPr>
        <w:t>Our homes</w:t>
      </w:r>
      <w:r w:rsidR="004D6153" w:rsidRPr="00B37D23">
        <w:rPr>
          <w:rStyle w:val="IntenseEmphasis"/>
          <w:rFonts w:cs="Arial"/>
          <w:b w:val="0"/>
          <w:bCs w:val="0"/>
        </w:rPr>
        <w:t xml:space="preserve"> have experienced COVID-19 outbreaks over the summer and fall months. Our teams continue to work with our Public Health partners and implement IPAC strategies to ensure the safety of our residents, families, and staff. </w:t>
      </w:r>
      <w:r w:rsidR="00F41574" w:rsidRPr="00F41574">
        <w:rPr>
          <w:rStyle w:val="IntenseEmphasis"/>
          <w:rFonts w:cs="Arial"/>
          <w:b w:val="0"/>
          <w:bCs w:val="0"/>
        </w:rPr>
        <w:t>Strong and consistent infection prevention and control measures, including audits, universal masking, screening, and testing, remain in place</w:t>
      </w:r>
      <w:r w:rsidR="00A62784" w:rsidRPr="00B37D23">
        <w:rPr>
          <w:rStyle w:val="IntenseEmphasis"/>
          <w:rFonts w:cs="Arial"/>
          <w:b w:val="0"/>
          <w:bCs w:val="0"/>
        </w:rPr>
        <w:t xml:space="preserve">. </w:t>
      </w:r>
    </w:p>
    <w:p w14:paraId="0C4E8B0D" w14:textId="5975254A" w:rsidR="00A62784" w:rsidRPr="00B37D23" w:rsidRDefault="00A62784" w:rsidP="00A62784">
      <w:pPr>
        <w:rPr>
          <w:rFonts w:cs="Arial"/>
        </w:rPr>
      </w:pPr>
      <w:r w:rsidRPr="00B37D23">
        <w:rPr>
          <w:rStyle w:val="IntenseEmphasis"/>
          <w:rFonts w:cs="Arial"/>
          <w:b w:val="0"/>
          <w:bCs w:val="0"/>
        </w:rPr>
        <w:t xml:space="preserve">The </w:t>
      </w:r>
      <w:r w:rsidR="00444CE4" w:rsidRPr="00B37D23">
        <w:rPr>
          <w:rStyle w:val="IntenseEmphasis"/>
          <w:rFonts w:cs="Arial"/>
          <w:b w:val="0"/>
          <w:bCs w:val="0"/>
        </w:rPr>
        <w:t>teams</w:t>
      </w:r>
      <w:r w:rsidRPr="00B37D23">
        <w:rPr>
          <w:rStyle w:val="IntenseEmphasis"/>
          <w:rFonts w:cs="Arial"/>
          <w:b w:val="0"/>
          <w:bCs w:val="0"/>
        </w:rPr>
        <w:t xml:space="preserve"> </w:t>
      </w:r>
      <w:r w:rsidR="00FC71CA" w:rsidRPr="00B37D23">
        <w:rPr>
          <w:rStyle w:val="IntenseEmphasis"/>
          <w:rFonts w:cs="Arial"/>
          <w:b w:val="0"/>
          <w:bCs w:val="0"/>
        </w:rPr>
        <w:t xml:space="preserve">have </w:t>
      </w:r>
      <w:r w:rsidR="006664A2" w:rsidRPr="00B37D23">
        <w:rPr>
          <w:rStyle w:val="IntenseEmphasis"/>
          <w:rFonts w:cs="Arial"/>
          <w:b w:val="0"/>
          <w:bCs w:val="0"/>
        </w:rPr>
        <w:t>work</w:t>
      </w:r>
      <w:r w:rsidR="00FC71CA" w:rsidRPr="00B37D23">
        <w:rPr>
          <w:rStyle w:val="IntenseEmphasis"/>
          <w:rFonts w:cs="Arial"/>
          <w:b w:val="0"/>
          <w:bCs w:val="0"/>
        </w:rPr>
        <w:t>ed</w:t>
      </w:r>
      <w:r w:rsidRPr="00B37D23">
        <w:rPr>
          <w:rStyle w:val="IntenseEmphasis"/>
          <w:rFonts w:cs="Arial"/>
          <w:b w:val="0"/>
          <w:bCs w:val="0"/>
        </w:rPr>
        <w:t xml:space="preserve"> through the new requirements for the Fixing Long Term Care Act (FLTCA)</w:t>
      </w:r>
      <w:r w:rsidR="00F41574">
        <w:rPr>
          <w:rStyle w:val="IntenseEmphasis"/>
          <w:rFonts w:cs="Arial"/>
          <w:b w:val="0"/>
          <w:bCs w:val="0"/>
        </w:rPr>
        <w:t>,</w:t>
      </w:r>
      <w:r w:rsidR="00FC71CA" w:rsidRPr="00B37D23">
        <w:rPr>
          <w:rStyle w:val="IntenseEmphasis"/>
          <w:rFonts w:cs="Arial"/>
          <w:b w:val="0"/>
          <w:bCs w:val="0"/>
        </w:rPr>
        <w:t xml:space="preserve"> which had a six-month transitional period.</w:t>
      </w:r>
    </w:p>
    <w:p w14:paraId="37411F0A" w14:textId="0798FFD3" w:rsidR="009D4701" w:rsidRPr="00B37D23" w:rsidRDefault="00FC71CA" w:rsidP="0079062D">
      <w:pPr>
        <w:pStyle w:val="Heading2"/>
        <w:rPr>
          <w:rFonts w:cs="Arial"/>
          <w:iCs/>
        </w:rPr>
      </w:pPr>
      <w:r w:rsidRPr="00B37D23">
        <w:rPr>
          <w:rFonts w:cs="Arial"/>
        </w:rPr>
        <w:t xml:space="preserve">COVID </w:t>
      </w:r>
      <w:r w:rsidR="002A41DC" w:rsidRPr="00B37D23">
        <w:rPr>
          <w:rFonts w:cs="Arial"/>
        </w:rPr>
        <w:t>Updates</w:t>
      </w:r>
      <w:r w:rsidR="002A41DC" w:rsidRPr="00B37D23">
        <w:rPr>
          <w:rFonts w:cs="Arial"/>
          <w:iCs/>
        </w:rPr>
        <w:t xml:space="preserve"> </w:t>
      </w:r>
    </w:p>
    <w:p w14:paraId="775CCCAB" w14:textId="06510AA5" w:rsidR="006656AD" w:rsidRPr="00B37D23" w:rsidRDefault="006656AD" w:rsidP="007260F5">
      <w:pPr>
        <w:spacing w:after="0"/>
        <w:rPr>
          <w:rFonts w:cs="Arial"/>
        </w:rPr>
      </w:pPr>
      <w:r w:rsidRPr="00B37D23">
        <w:rPr>
          <w:rFonts w:cs="Arial"/>
        </w:rPr>
        <w:t>On October 6</w:t>
      </w:r>
      <w:r w:rsidRPr="00B37D23">
        <w:rPr>
          <w:rFonts w:cs="Arial"/>
          <w:vertAlign w:val="superscript"/>
        </w:rPr>
        <w:t>th</w:t>
      </w:r>
      <w:r w:rsidR="0070029C">
        <w:rPr>
          <w:rFonts w:cs="Arial"/>
        </w:rPr>
        <w:t xml:space="preserve">, </w:t>
      </w:r>
      <w:r w:rsidRPr="00B37D23">
        <w:rPr>
          <w:rFonts w:cs="Arial"/>
        </w:rPr>
        <w:t xml:space="preserve">the Ministry released an update to their </w:t>
      </w:r>
      <w:hyperlink r:id="rId12" w:history="1">
        <w:r w:rsidRPr="00B37D23">
          <w:rPr>
            <w:rStyle w:val="Hyperlink"/>
            <w:rFonts w:cs="Arial"/>
          </w:rPr>
          <w:t>Guidance document</w:t>
        </w:r>
      </w:hyperlink>
      <w:r w:rsidRPr="00B37D23">
        <w:rPr>
          <w:rFonts w:cs="Arial"/>
        </w:rPr>
        <w:t xml:space="preserve"> that included the following updates</w:t>
      </w:r>
      <w:r w:rsidR="00DC798B" w:rsidRPr="00B37D23">
        <w:rPr>
          <w:rFonts w:cs="Arial"/>
        </w:rPr>
        <w:t xml:space="preserve"> that came into effect on October 14</w:t>
      </w:r>
      <w:r w:rsidR="00DC798B" w:rsidRPr="00B37D23">
        <w:rPr>
          <w:rFonts w:cs="Arial"/>
          <w:vertAlign w:val="superscript"/>
        </w:rPr>
        <w:t>th</w:t>
      </w:r>
      <w:r w:rsidR="00DC798B" w:rsidRPr="00B37D23">
        <w:rPr>
          <w:rFonts w:cs="Arial"/>
        </w:rPr>
        <w:t>.</w:t>
      </w:r>
    </w:p>
    <w:p w14:paraId="7186BD58" w14:textId="77777777" w:rsidR="006656AD" w:rsidRPr="00B37D23" w:rsidRDefault="006656AD" w:rsidP="006656AD">
      <w:pPr>
        <w:numPr>
          <w:ilvl w:val="0"/>
          <w:numId w:val="36"/>
        </w:numPr>
        <w:spacing w:before="100" w:beforeAutospacing="1" w:after="100" w:afterAutospacing="1"/>
        <w:rPr>
          <w:rFonts w:eastAsia="Times New Roman" w:cs="Arial"/>
          <w:color w:val="202020"/>
        </w:rPr>
      </w:pPr>
      <w:r w:rsidRPr="00B37D23">
        <w:rPr>
          <w:rFonts w:eastAsia="Times New Roman" w:cs="Arial"/>
          <w:color w:val="202020"/>
        </w:rPr>
        <w:t>The definition of a confirmed outbreak has been updated to two or more residents with COVID with a common link within a 10-day period (no longer includes staff or visitors in the definition).</w:t>
      </w:r>
    </w:p>
    <w:p w14:paraId="591AD580" w14:textId="6E12169C" w:rsidR="006656AD" w:rsidRPr="00B37D23" w:rsidRDefault="006656AD" w:rsidP="006656AD">
      <w:pPr>
        <w:numPr>
          <w:ilvl w:val="0"/>
          <w:numId w:val="36"/>
        </w:numPr>
        <w:spacing w:before="100" w:beforeAutospacing="1" w:after="100" w:afterAutospacing="1"/>
        <w:rPr>
          <w:rFonts w:eastAsia="Times New Roman" w:cs="Arial"/>
          <w:color w:val="202020"/>
        </w:rPr>
      </w:pPr>
      <w:r w:rsidRPr="00B37D23">
        <w:rPr>
          <w:rFonts w:eastAsia="Times New Roman" w:cs="Arial"/>
          <w:color w:val="202020"/>
        </w:rPr>
        <w:t>Active screening for visitors and caregivers continues to be recommended</w:t>
      </w:r>
      <w:r w:rsidR="0070029C">
        <w:rPr>
          <w:rFonts w:eastAsia="Times New Roman" w:cs="Arial"/>
          <w:color w:val="202020"/>
        </w:rPr>
        <w:t>,</w:t>
      </w:r>
      <w:r w:rsidRPr="00B37D23">
        <w:rPr>
          <w:rFonts w:eastAsia="Times New Roman" w:cs="Arial"/>
          <w:color w:val="202020"/>
        </w:rPr>
        <w:t xml:space="preserve"> and this process continues at each home.</w:t>
      </w:r>
    </w:p>
    <w:p w14:paraId="757D6524" w14:textId="77777777" w:rsidR="006656AD" w:rsidRPr="00B37D23" w:rsidRDefault="006656AD" w:rsidP="006656AD">
      <w:pPr>
        <w:numPr>
          <w:ilvl w:val="0"/>
          <w:numId w:val="36"/>
        </w:numPr>
        <w:spacing w:before="100" w:beforeAutospacing="1" w:after="100" w:afterAutospacing="1"/>
        <w:rPr>
          <w:rFonts w:eastAsia="Times New Roman" w:cs="Arial"/>
          <w:color w:val="202020"/>
        </w:rPr>
      </w:pPr>
      <w:r w:rsidRPr="00B37D23">
        <w:rPr>
          <w:rFonts w:eastAsia="Times New Roman" w:cs="Arial"/>
          <w:color w:val="202020"/>
        </w:rPr>
        <w:t>Screening requirements have shifted from active to passive screening for staff members.</w:t>
      </w:r>
    </w:p>
    <w:p w14:paraId="76EF809C" w14:textId="77777777" w:rsidR="0070029C" w:rsidRDefault="0070029C" w:rsidP="0070029C">
      <w:pPr>
        <w:pStyle w:val="ListParagraph"/>
        <w:numPr>
          <w:ilvl w:val="0"/>
          <w:numId w:val="36"/>
        </w:numPr>
        <w:rPr>
          <w:rFonts w:eastAsia="Times New Roman" w:cs="Arial"/>
          <w:color w:val="202020"/>
        </w:rPr>
      </w:pPr>
      <w:r w:rsidRPr="0070029C">
        <w:rPr>
          <w:rFonts w:eastAsia="Times New Roman" w:cs="Arial"/>
          <w:color w:val="202020"/>
        </w:rPr>
        <w:t xml:space="preserve">Masks continue to be required for long-term care staff, as well as for visitors and others entering long-term care homes. While recommended, masks are no longer required </w:t>
      </w:r>
      <w:r w:rsidRPr="0070029C">
        <w:rPr>
          <w:rFonts w:eastAsia="Times New Roman" w:cs="Arial"/>
          <w:color w:val="202020"/>
        </w:rPr>
        <w:lastRenderedPageBreak/>
        <w:t>when visitors or caregivers are alone with a resident in their private room or a designated visiting area</w:t>
      </w:r>
      <w:r w:rsidR="006656AD" w:rsidRPr="0070029C">
        <w:rPr>
          <w:rFonts w:eastAsia="Times New Roman" w:cs="Arial"/>
          <w:color w:val="202020"/>
        </w:rPr>
        <w:t>.</w:t>
      </w:r>
    </w:p>
    <w:p w14:paraId="194634DA" w14:textId="1C08D998" w:rsidR="0070029C" w:rsidRDefault="006656AD" w:rsidP="0070029C">
      <w:pPr>
        <w:pStyle w:val="ListParagraph"/>
        <w:numPr>
          <w:ilvl w:val="0"/>
          <w:numId w:val="36"/>
        </w:numPr>
        <w:rPr>
          <w:rFonts w:eastAsia="Times New Roman" w:cs="Arial"/>
          <w:color w:val="202020"/>
        </w:rPr>
      </w:pPr>
      <w:r w:rsidRPr="0070029C">
        <w:rPr>
          <w:rFonts w:eastAsia="Times New Roman" w:cs="Arial"/>
          <w:color w:val="202020"/>
        </w:rPr>
        <w:t>Physical Distancing requirements have been updated to align with other high-risk settings. Physical distancing continues to be encouraged</w:t>
      </w:r>
      <w:r w:rsidR="0070029C">
        <w:rPr>
          <w:rFonts w:eastAsia="Times New Roman" w:cs="Arial"/>
          <w:color w:val="202020"/>
        </w:rPr>
        <w:t>,</w:t>
      </w:r>
      <w:r w:rsidRPr="0070029C">
        <w:rPr>
          <w:rFonts w:eastAsia="Times New Roman" w:cs="Arial"/>
          <w:color w:val="202020"/>
        </w:rPr>
        <w:t xml:space="preserve"> and residents continue to be urged to avoid situations like crowded places where COVID-19 can spread more easily.</w:t>
      </w:r>
    </w:p>
    <w:p w14:paraId="739E53FC" w14:textId="77777777" w:rsidR="0070029C" w:rsidRDefault="006656AD" w:rsidP="0070029C">
      <w:pPr>
        <w:pStyle w:val="ListParagraph"/>
        <w:numPr>
          <w:ilvl w:val="0"/>
          <w:numId w:val="36"/>
        </w:numPr>
        <w:rPr>
          <w:rFonts w:eastAsia="Times New Roman" w:cs="Arial"/>
          <w:color w:val="202020"/>
        </w:rPr>
      </w:pPr>
      <w:r w:rsidRPr="0070029C">
        <w:rPr>
          <w:rFonts w:eastAsia="Times New Roman" w:cs="Arial"/>
          <w:color w:val="202020"/>
        </w:rPr>
        <w:t>Long-term care homes can return to regular practice for setting their own visitor policy. The provincially set limit of 4 visitors (including caregivers) per resident at a time for indoor visits has been removed.</w:t>
      </w:r>
    </w:p>
    <w:p w14:paraId="0C5F4A69" w14:textId="1A905731" w:rsidR="00DC798B" w:rsidRPr="0070029C" w:rsidRDefault="006656AD" w:rsidP="0070029C">
      <w:pPr>
        <w:pStyle w:val="ListParagraph"/>
        <w:numPr>
          <w:ilvl w:val="0"/>
          <w:numId w:val="36"/>
        </w:numPr>
        <w:rPr>
          <w:rFonts w:eastAsia="Times New Roman" w:cs="Arial"/>
          <w:color w:val="202020"/>
        </w:rPr>
      </w:pPr>
      <w:r w:rsidRPr="0070029C">
        <w:rPr>
          <w:rFonts w:eastAsia="Times New Roman" w:cs="Arial"/>
          <w:color w:val="202020"/>
        </w:rPr>
        <w:t>Daily screening of residents for signs and symptoms of COVID-19 and screening of residents upon return from an absence continues to be required but testing of residents is no longer required unless they have symptoms or as directed by public health. </w:t>
      </w:r>
    </w:p>
    <w:p w14:paraId="68D706D7" w14:textId="53320B4B" w:rsidR="006656AD" w:rsidRPr="00B37D23" w:rsidRDefault="00DC798B" w:rsidP="00DC798B">
      <w:pPr>
        <w:spacing w:before="100" w:beforeAutospacing="1" w:after="100" w:afterAutospacing="1"/>
        <w:rPr>
          <w:rFonts w:eastAsia="Times New Roman" w:cs="Arial"/>
          <w:color w:val="202020"/>
        </w:rPr>
      </w:pPr>
      <w:r w:rsidRPr="00B37D23">
        <w:rPr>
          <w:rFonts w:eastAsia="Times New Roman" w:cs="Arial"/>
          <w:color w:val="202020"/>
        </w:rPr>
        <w:t>A virtual family meeting was held on November 2</w:t>
      </w:r>
      <w:r w:rsidRPr="00B37D23">
        <w:rPr>
          <w:rFonts w:eastAsia="Times New Roman" w:cs="Arial"/>
          <w:color w:val="202020"/>
          <w:vertAlign w:val="superscript"/>
        </w:rPr>
        <w:t>nd</w:t>
      </w:r>
      <w:r w:rsidRPr="00B37D23">
        <w:rPr>
          <w:rFonts w:eastAsia="Times New Roman" w:cs="Arial"/>
          <w:color w:val="202020"/>
        </w:rPr>
        <w:t xml:space="preserve"> to review the updates and answer any questions. </w:t>
      </w:r>
      <w:r w:rsidR="006656AD" w:rsidRPr="00B37D23">
        <w:rPr>
          <w:rFonts w:eastAsia="Times New Roman" w:cs="Arial"/>
          <w:color w:val="202020"/>
        </w:rPr>
        <w:t> </w:t>
      </w:r>
    </w:p>
    <w:p w14:paraId="6C0A5E03" w14:textId="2FA4A1CB" w:rsidR="006A4E30" w:rsidRPr="00B37D23" w:rsidRDefault="006A4E30" w:rsidP="009D4701">
      <w:pPr>
        <w:spacing w:after="0" w:line="240" w:lineRule="auto"/>
        <w:rPr>
          <w:rFonts w:cs="Arial"/>
          <w:u w:val="single"/>
        </w:rPr>
      </w:pPr>
      <w:r w:rsidRPr="00B37D23">
        <w:rPr>
          <w:rFonts w:cs="Arial"/>
          <w:u w:val="single"/>
        </w:rPr>
        <w:t>COVID-19 Outbreak</w:t>
      </w:r>
    </w:p>
    <w:p w14:paraId="64C59A30" w14:textId="77777777" w:rsidR="006A4E30" w:rsidRPr="00B37D23" w:rsidRDefault="006A4E30" w:rsidP="006A4E30">
      <w:pPr>
        <w:spacing w:after="0" w:line="240" w:lineRule="auto"/>
        <w:rPr>
          <w:rFonts w:cs="Arial"/>
          <w:u w:val="single"/>
        </w:rPr>
      </w:pPr>
    </w:p>
    <w:p w14:paraId="2433CCA6" w14:textId="764A1DEA" w:rsidR="00E26947" w:rsidRPr="00B37D23" w:rsidRDefault="002C05A6" w:rsidP="00FC71CA">
      <w:pPr>
        <w:rPr>
          <w:rFonts w:eastAsia="Times New Roman" w:cs="Arial"/>
          <w:color w:val="202020"/>
          <w:shd w:val="clear" w:color="auto" w:fill="FFFFFF"/>
          <w:lang w:eastAsia="en-CA"/>
        </w:rPr>
      </w:pPr>
      <w:r w:rsidRPr="00B37D23">
        <w:rPr>
          <w:rFonts w:cs="Arial"/>
        </w:rPr>
        <w:t>Lee Manor experienced a COVID-19 Outbreak on 1 South and</w:t>
      </w:r>
      <w:r w:rsidR="00236F8C" w:rsidRPr="00B37D23">
        <w:rPr>
          <w:rFonts w:cs="Arial"/>
        </w:rPr>
        <w:t xml:space="preserve"> 2</w:t>
      </w:r>
      <w:r w:rsidR="00236F8C" w:rsidRPr="00B37D23">
        <w:rPr>
          <w:rFonts w:cs="Arial"/>
          <w:vertAlign w:val="superscript"/>
        </w:rPr>
        <w:t xml:space="preserve"> </w:t>
      </w:r>
      <w:r w:rsidR="00236F8C" w:rsidRPr="00B37D23">
        <w:rPr>
          <w:rFonts w:cs="Arial"/>
        </w:rPr>
        <w:t>South home area</w:t>
      </w:r>
      <w:r w:rsidRPr="00B37D23">
        <w:rPr>
          <w:rFonts w:cs="Arial"/>
        </w:rPr>
        <w:t>s</w:t>
      </w:r>
      <w:r w:rsidR="00236F8C" w:rsidRPr="00B37D23">
        <w:rPr>
          <w:rFonts w:cs="Arial"/>
        </w:rPr>
        <w:t xml:space="preserve">. The </w:t>
      </w:r>
      <w:r w:rsidRPr="00B37D23">
        <w:rPr>
          <w:rFonts w:cs="Arial"/>
        </w:rPr>
        <w:t xml:space="preserve">1 South </w:t>
      </w:r>
      <w:r w:rsidR="00236F8C" w:rsidRPr="00B37D23">
        <w:rPr>
          <w:rFonts w:cs="Arial"/>
        </w:rPr>
        <w:t>outbreak affected</w:t>
      </w:r>
      <w:r w:rsidR="00B5382B" w:rsidRPr="00B37D23">
        <w:rPr>
          <w:rFonts w:cs="Arial"/>
        </w:rPr>
        <w:t xml:space="preserve"> </w:t>
      </w:r>
      <w:r w:rsidRPr="00B37D23">
        <w:rPr>
          <w:rFonts w:cs="Arial"/>
        </w:rPr>
        <w:t>6</w:t>
      </w:r>
      <w:r w:rsidR="00236F8C" w:rsidRPr="00B37D23">
        <w:rPr>
          <w:rFonts w:cs="Arial"/>
        </w:rPr>
        <w:t xml:space="preserve"> residents and </w:t>
      </w:r>
      <w:r w:rsidR="00FC71CA" w:rsidRPr="00B37D23">
        <w:rPr>
          <w:rFonts w:cs="Arial"/>
        </w:rPr>
        <w:t>3</w:t>
      </w:r>
      <w:r w:rsidR="00236F8C" w:rsidRPr="00B37D23">
        <w:rPr>
          <w:rFonts w:cs="Arial"/>
        </w:rPr>
        <w:t xml:space="preserve"> </w:t>
      </w:r>
      <w:r w:rsidR="00FC71CA" w:rsidRPr="00B37D23">
        <w:rPr>
          <w:rFonts w:cs="Arial"/>
        </w:rPr>
        <w:t>staff and</w:t>
      </w:r>
      <w:r w:rsidRPr="00B37D23">
        <w:rPr>
          <w:rFonts w:cs="Arial"/>
        </w:rPr>
        <w:t xml:space="preserve"> was declared over on October </w:t>
      </w:r>
      <w:r w:rsidR="00FC71CA" w:rsidRPr="00B37D23">
        <w:rPr>
          <w:rFonts w:cs="Arial"/>
        </w:rPr>
        <w:t>6</w:t>
      </w:r>
      <w:r w:rsidR="00FC71CA" w:rsidRPr="00B37D23">
        <w:rPr>
          <w:rFonts w:cs="Arial"/>
          <w:vertAlign w:val="superscript"/>
        </w:rPr>
        <w:t>th</w:t>
      </w:r>
      <w:r w:rsidRPr="00B37D23">
        <w:rPr>
          <w:rFonts w:cs="Arial"/>
        </w:rPr>
        <w:t xml:space="preserve">. The 2 South </w:t>
      </w:r>
      <w:proofErr w:type="gramStart"/>
      <w:r w:rsidRPr="00B37D23">
        <w:rPr>
          <w:rFonts w:cs="Arial"/>
        </w:rPr>
        <w:t>outbreak</w:t>
      </w:r>
      <w:proofErr w:type="gramEnd"/>
      <w:r w:rsidRPr="00B37D23">
        <w:rPr>
          <w:rFonts w:cs="Arial"/>
        </w:rPr>
        <w:t xml:space="preserve"> affected 1</w:t>
      </w:r>
      <w:r w:rsidR="00FC71CA" w:rsidRPr="00B37D23">
        <w:rPr>
          <w:rFonts w:cs="Arial"/>
        </w:rPr>
        <w:t>8</w:t>
      </w:r>
      <w:r w:rsidRPr="00B37D23">
        <w:rPr>
          <w:rFonts w:cs="Arial"/>
        </w:rPr>
        <w:t xml:space="preserve"> residents and </w:t>
      </w:r>
      <w:r w:rsidR="00FC71CA" w:rsidRPr="00B37D23">
        <w:rPr>
          <w:rFonts w:cs="Arial"/>
        </w:rPr>
        <w:t>8</w:t>
      </w:r>
      <w:r w:rsidRPr="00B37D23">
        <w:rPr>
          <w:rFonts w:cs="Arial"/>
        </w:rPr>
        <w:t xml:space="preserve"> staff and was declared over on October </w:t>
      </w:r>
      <w:r w:rsidR="00FC71CA" w:rsidRPr="00B37D23">
        <w:rPr>
          <w:rFonts w:cs="Arial"/>
        </w:rPr>
        <w:t>14</w:t>
      </w:r>
      <w:r w:rsidR="00FC71CA" w:rsidRPr="00B37D23">
        <w:rPr>
          <w:rFonts w:cs="Arial"/>
          <w:vertAlign w:val="superscript"/>
        </w:rPr>
        <w:t>th</w:t>
      </w:r>
      <w:r w:rsidR="00FC71CA" w:rsidRPr="00B37D23">
        <w:rPr>
          <w:rFonts w:cs="Arial"/>
        </w:rPr>
        <w:t>.</w:t>
      </w:r>
      <w:r w:rsidRPr="00B37D23">
        <w:rPr>
          <w:rFonts w:cs="Arial"/>
        </w:rPr>
        <w:t xml:space="preserve"> T</w:t>
      </w:r>
      <w:r w:rsidR="00B5382B" w:rsidRPr="00B37D23">
        <w:rPr>
          <w:rFonts w:cs="Arial"/>
        </w:rPr>
        <w:t>he home</w:t>
      </w:r>
      <w:r w:rsidRPr="00B37D23">
        <w:rPr>
          <w:rFonts w:cs="Arial"/>
        </w:rPr>
        <w:t xml:space="preserve"> implemented cohort dining strategies on both home areas to reduce the isolation time for residents not affected by the outbreak. </w:t>
      </w:r>
      <w:r w:rsidR="00B5382B" w:rsidRPr="00B37D23">
        <w:rPr>
          <w:rFonts w:cs="Arial"/>
        </w:rPr>
        <w:t xml:space="preserve"> </w:t>
      </w:r>
    </w:p>
    <w:p w14:paraId="301352C0" w14:textId="383285A7" w:rsidR="000627A4" w:rsidRPr="00B37D23" w:rsidRDefault="000627A4" w:rsidP="00F416D4">
      <w:pPr>
        <w:rPr>
          <w:rFonts w:cs="Arial"/>
          <w:u w:val="single"/>
        </w:rPr>
      </w:pPr>
      <w:r w:rsidRPr="00B37D23">
        <w:rPr>
          <w:rFonts w:cs="Arial"/>
          <w:u w:val="single"/>
        </w:rPr>
        <w:t xml:space="preserve">Active Screening and </w:t>
      </w:r>
      <w:r w:rsidR="002A41DC" w:rsidRPr="00B37D23">
        <w:rPr>
          <w:rFonts w:cs="Arial"/>
          <w:u w:val="single"/>
        </w:rPr>
        <w:t>Surveillance Testing</w:t>
      </w:r>
    </w:p>
    <w:p w14:paraId="135B6890" w14:textId="7D8C2269" w:rsidR="000B0986" w:rsidRPr="00B37D23" w:rsidRDefault="00DC798B" w:rsidP="00DC798B">
      <w:pPr>
        <w:spacing w:after="0"/>
        <w:rPr>
          <w:rFonts w:cs="Arial"/>
          <w:strike/>
        </w:rPr>
      </w:pPr>
      <w:r w:rsidRPr="00B37D23">
        <w:rPr>
          <w:rFonts w:cs="Arial"/>
        </w:rPr>
        <w:t>As of October 14</w:t>
      </w:r>
      <w:r w:rsidRPr="00B37D23">
        <w:rPr>
          <w:rFonts w:cs="Arial"/>
          <w:vertAlign w:val="superscript"/>
        </w:rPr>
        <w:t>th</w:t>
      </w:r>
      <w:r w:rsidRPr="00B37D23">
        <w:rPr>
          <w:rFonts w:cs="Arial"/>
        </w:rPr>
        <w:t xml:space="preserve">, </w:t>
      </w:r>
      <w:r w:rsidR="00FC71CA" w:rsidRPr="00B37D23">
        <w:rPr>
          <w:rFonts w:cs="Arial"/>
        </w:rPr>
        <w:t>a</w:t>
      </w:r>
      <w:r w:rsidRPr="00B37D23">
        <w:rPr>
          <w:rFonts w:cs="Arial"/>
        </w:rPr>
        <w:t>ctive screening for staff transitioned to passive screening. Daily rapid antigen testing continues at all three homes for all team members, designated care partners and indoor visitors.</w:t>
      </w:r>
      <w:r w:rsidR="000B0986" w:rsidRPr="00B37D23">
        <w:rPr>
          <w:rFonts w:cs="Arial"/>
          <w:strike/>
        </w:rPr>
        <w:t xml:space="preserve"> </w:t>
      </w:r>
    </w:p>
    <w:p w14:paraId="041122DD" w14:textId="77777777" w:rsidR="00FC71CA" w:rsidRPr="00B37D23" w:rsidRDefault="00FC71CA" w:rsidP="00DC798B">
      <w:pPr>
        <w:spacing w:after="0"/>
        <w:rPr>
          <w:rFonts w:cs="Arial"/>
          <w:strike/>
        </w:rPr>
      </w:pPr>
    </w:p>
    <w:p w14:paraId="7479212C" w14:textId="671134DD" w:rsidR="00FC71CA" w:rsidRPr="00B37D23" w:rsidRDefault="00FC71CA" w:rsidP="00DC798B">
      <w:pPr>
        <w:spacing w:after="0"/>
        <w:rPr>
          <w:rFonts w:cs="Arial"/>
        </w:rPr>
      </w:pPr>
      <w:r w:rsidRPr="00B37D23">
        <w:rPr>
          <w:rFonts w:cs="Arial"/>
        </w:rPr>
        <w:t xml:space="preserve">The three homes continue to test over 1,900 </w:t>
      </w:r>
      <w:r w:rsidR="00B37D23" w:rsidRPr="00B37D23">
        <w:rPr>
          <w:rFonts w:cs="Arial"/>
        </w:rPr>
        <w:t>individuals</w:t>
      </w:r>
      <w:r w:rsidRPr="00B37D23">
        <w:rPr>
          <w:rFonts w:cs="Arial"/>
        </w:rPr>
        <w:t xml:space="preserve"> </w:t>
      </w:r>
      <w:r w:rsidR="0070029C">
        <w:rPr>
          <w:rFonts w:cs="Arial"/>
        </w:rPr>
        <w:t>weekly</w:t>
      </w:r>
      <w:r w:rsidRPr="00B37D23">
        <w:rPr>
          <w:rFonts w:cs="Arial"/>
        </w:rPr>
        <w:t xml:space="preserve">. </w:t>
      </w:r>
    </w:p>
    <w:p w14:paraId="0447E041" w14:textId="77777777" w:rsidR="00C4466F" w:rsidRPr="00B37D23" w:rsidRDefault="00C4466F" w:rsidP="00C76595">
      <w:pPr>
        <w:spacing w:after="0"/>
        <w:rPr>
          <w:rFonts w:cs="Arial"/>
          <w:strike/>
          <w:highlight w:val="yellow"/>
        </w:rPr>
      </w:pPr>
    </w:p>
    <w:p w14:paraId="45234ED5" w14:textId="3575543B" w:rsidR="00397243" w:rsidRPr="00B37D23" w:rsidRDefault="00113A47" w:rsidP="00FA6244">
      <w:pPr>
        <w:rPr>
          <w:rFonts w:cs="Arial"/>
        </w:rPr>
      </w:pPr>
      <w:r w:rsidRPr="00B37D23">
        <w:rPr>
          <w:rFonts w:cs="Arial"/>
          <w:u w:val="single"/>
        </w:rPr>
        <w:t>Visitor</w:t>
      </w:r>
      <w:r w:rsidR="00247909" w:rsidRPr="00B37D23">
        <w:rPr>
          <w:rFonts w:cs="Arial"/>
          <w:u w:val="single"/>
        </w:rPr>
        <w:t>s and Family</w:t>
      </w:r>
    </w:p>
    <w:p w14:paraId="0C08C072" w14:textId="3BFE6C54" w:rsidR="00AD450A" w:rsidRDefault="00AD450A" w:rsidP="00AD450A">
      <w:pPr>
        <w:rPr>
          <w:rFonts w:cs="Arial"/>
        </w:rPr>
      </w:pPr>
      <w:r w:rsidRPr="00B37D23">
        <w:rPr>
          <w:rFonts w:cs="Arial"/>
        </w:rPr>
        <w:t>The Director of LTC presented an overview of our Designated Care Partner Program at the Ontario’s Health Quality and Patient Safety Rounds on October 25</w:t>
      </w:r>
      <w:r w:rsidRPr="00B37D23">
        <w:rPr>
          <w:rFonts w:cs="Arial"/>
          <w:vertAlign w:val="superscript"/>
        </w:rPr>
        <w:t>th</w:t>
      </w:r>
      <w:r w:rsidRPr="00B37D23">
        <w:rPr>
          <w:rFonts w:cs="Arial"/>
        </w:rPr>
        <w:t xml:space="preserve">. The speaking engagement reviewed the innovations we implemented during the pandemic and the partnerships that positively supported a culture change in long-term care. </w:t>
      </w:r>
      <w:r w:rsidR="0013341D" w:rsidRPr="00B37D23">
        <w:rPr>
          <w:rFonts w:cs="Arial"/>
        </w:rPr>
        <w:t xml:space="preserve">This </w:t>
      </w:r>
      <w:r w:rsidRPr="00B37D23">
        <w:rPr>
          <w:rFonts w:cs="Arial"/>
        </w:rPr>
        <w:t xml:space="preserve">opportunity </w:t>
      </w:r>
      <w:r w:rsidR="0013341D" w:rsidRPr="00B37D23">
        <w:rPr>
          <w:rFonts w:cs="Arial"/>
        </w:rPr>
        <w:t xml:space="preserve">provided a platform </w:t>
      </w:r>
      <w:r w:rsidRPr="00B37D23">
        <w:rPr>
          <w:rFonts w:cs="Arial"/>
        </w:rPr>
        <w:t>to highlight our designated care partners and the crucial role they play now and into the future.</w:t>
      </w:r>
    </w:p>
    <w:p w14:paraId="7F6EBC1A" w14:textId="2A8EA982" w:rsidR="00400237" w:rsidRDefault="00400237" w:rsidP="00AD450A">
      <w:pPr>
        <w:rPr>
          <w:rFonts w:cs="Arial"/>
        </w:rPr>
      </w:pPr>
      <w:r>
        <w:rPr>
          <w:rFonts w:cs="Arial"/>
        </w:rPr>
        <w:t xml:space="preserve">Recently, residents, </w:t>
      </w:r>
      <w:r w:rsidR="008100D7">
        <w:rPr>
          <w:rFonts w:cs="Arial"/>
        </w:rPr>
        <w:t>d</w:t>
      </w:r>
      <w:r>
        <w:rPr>
          <w:rFonts w:cs="Arial"/>
        </w:rPr>
        <w:t xml:space="preserve">esignated </w:t>
      </w:r>
      <w:r w:rsidR="008100D7">
        <w:rPr>
          <w:rFonts w:cs="Arial"/>
        </w:rPr>
        <w:t>c</w:t>
      </w:r>
      <w:r>
        <w:rPr>
          <w:rFonts w:cs="Arial"/>
        </w:rPr>
        <w:t xml:space="preserve">are </w:t>
      </w:r>
      <w:r w:rsidR="008100D7">
        <w:rPr>
          <w:rFonts w:cs="Arial"/>
        </w:rPr>
        <w:t>p</w:t>
      </w:r>
      <w:r>
        <w:rPr>
          <w:rFonts w:cs="Arial"/>
        </w:rPr>
        <w:t xml:space="preserve">artners and staff from Grey Gables participated in the </w:t>
      </w:r>
      <w:r w:rsidR="008100D7">
        <w:rPr>
          <w:rFonts w:cs="Arial"/>
        </w:rPr>
        <w:t>Essential Partners in Care – “The Magic of Connection”</w:t>
      </w:r>
      <w:r>
        <w:rPr>
          <w:rFonts w:cs="Arial"/>
        </w:rPr>
        <w:t xml:space="preserve"> video created by </w:t>
      </w:r>
      <w:proofErr w:type="spellStart"/>
      <w:r>
        <w:rPr>
          <w:rFonts w:cs="Arial"/>
        </w:rPr>
        <w:t>Bruyére</w:t>
      </w:r>
      <w:proofErr w:type="spellEnd"/>
      <w:r>
        <w:rPr>
          <w:rFonts w:cs="Arial"/>
        </w:rPr>
        <w:t xml:space="preserve"> and the Center for Learning, Research &amp; Innovation</w:t>
      </w:r>
      <w:r w:rsidR="008100D7">
        <w:rPr>
          <w:rFonts w:cs="Arial"/>
        </w:rPr>
        <w:t xml:space="preserve"> (CLRI)</w:t>
      </w:r>
      <w:r>
        <w:rPr>
          <w:rFonts w:cs="Arial"/>
        </w:rPr>
        <w:t xml:space="preserve"> in Long Term Care. The video debut </w:t>
      </w:r>
      <w:r w:rsidR="008100D7">
        <w:rPr>
          <w:rFonts w:cs="Arial"/>
        </w:rPr>
        <w:t>was</w:t>
      </w:r>
      <w:r>
        <w:rPr>
          <w:rFonts w:cs="Arial"/>
        </w:rPr>
        <w:t xml:space="preserve"> at the end of </w:t>
      </w:r>
      <w:r w:rsidR="008100D7">
        <w:rPr>
          <w:rFonts w:cs="Arial"/>
        </w:rPr>
        <w:t xml:space="preserve">October at the OLTCA Conference. The </w:t>
      </w:r>
      <w:hyperlink r:id="rId13" w:history="1">
        <w:r w:rsidR="008100D7" w:rsidRPr="006954F9">
          <w:rPr>
            <w:rStyle w:val="Hyperlink"/>
            <w:rFonts w:cs="Arial"/>
          </w:rPr>
          <w:t>video</w:t>
        </w:r>
      </w:hyperlink>
      <w:r w:rsidR="008100D7">
        <w:rPr>
          <w:rFonts w:cs="Arial"/>
        </w:rPr>
        <w:t xml:space="preserve"> </w:t>
      </w:r>
      <w:r>
        <w:rPr>
          <w:rFonts w:cs="Arial"/>
        </w:rPr>
        <w:t xml:space="preserve">is </w:t>
      </w:r>
      <w:r w:rsidR="008100D7">
        <w:rPr>
          <w:rFonts w:cs="Arial"/>
        </w:rPr>
        <w:t xml:space="preserve">also linked to the </w:t>
      </w:r>
      <w:r w:rsidR="008100D7" w:rsidRPr="006954F9">
        <w:rPr>
          <w:rFonts w:cs="Arial"/>
        </w:rPr>
        <w:t>CLRI website</w:t>
      </w:r>
      <w:r w:rsidR="008100D7">
        <w:rPr>
          <w:rFonts w:cs="Arial"/>
        </w:rPr>
        <w:t>. The message was powerful, and we are grateful for the opportunity to be part of such an incredible project that expresses the importance of essential caregivers.</w:t>
      </w:r>
    </w:p>
    <w:p w14:paraId="5BC0ED8F" w14:textId="1341152F" w:rsidR="002A41DC" w:rsidRPr="00B37D23" w:rsidRDefault="002A41DC" w:rsidP="002A41DC">
      <w:pPr>
        <w:rPr>
          <w:rFonts w:cs="Arial"/>
          <w:u w:val="single"/>
        </w:rPr>
      </w:pPr>
      <w:r w:rsidRPr="00B37D23">
        <w:rPr>
          <w:rFonts w:cs="Arial"/>
          <w:u w:val="single"/>
        </w:rPr>
        <w:t>IPAC Strategies</w:t>
      </w:r>
    </w:p>
    <w:p w14:paraId="0ACCE991" w14:textId="13CAB3C8" w:rsidR="00400237" w:rsidRDefault="00A0136D" w:rsidP="008100D7">
      <w:pPr>
        <w:rPr>
          <w:rFonts w:cs="Arial"/>
        </w:rPr>
      </w:pPr>
      <w:r>
        <w:rPr>
          <w:rFonts w:cs="Arial"/>
        </w:rPr>
        <w:t>On October 24</w:t>
      </w:r>
      <w:r w:rsidRPr="00A0136D">
        <w:rPr>
          <w:rFonts w:cs="Arial"/>
          <w:vertAlign w:val="superscript"/>
        </w:rPr>
        <w:t>th</w:t>
      </w:r>
      <w:r>
        <w:rPr>
          <w:rFonts w:cs="Arial"/>
        </w:rPr>
        <w:t xml:space="preserve">, the Ministry released a </w:t>
      </w:r>
      <w:hyperlink r:id="rId14" w:history="1">
        <w:r w:rsidRPr="00A0136D">
          <w:rPr>
            <w:rStyle w:val="Hyperlink"/>
            <w:rFonts w:cs="Arial"/>
          </w:rPr>
          <w:t>memo</w:t>
        </w:r>
      </w:hyperlink>
      <w:r>
        <w:rPr>
          <w:rFonts w:cs="Arial"/>
        </w:rPr>
        <w:t xml:space="preserve"> related to the importance of Ontario nurses getting their COVID-19 bivalent booster. </w:t>
      </w:r>
      <w:r w:rsidR="00400237" w:rsidRPr="00B37D23">
        <w:rPr>
          <w:rFonts w:cs="Arial"/>
        </w:rPr>
        <w:t xml:space="preserve">Our homes continue to offer the COVID-19 vaccine to </w:t>
      </w:r>
      <w:r w:rsidR="00400237" w:rsidRPr="00B37D23">
        <w:rPr>
          <w:rFonts w:cs="Arial"/>
        </w:rPr>
        <w:lastRenderedPageBreak/>
        <w:t>all team members and designated care partners. The homes continue to provide education on immunization and encourage team members to boost their immunity with both COVID-19 and Influenza vaccinations.</w:t>
      </w:r>
    </w:p>
    <w:p w14:paraId="5AF91D39" w14:textId="5B51CD22" w:rsidR="00FE0D37" w:rsidRPr="00B37D23" w:rsidRDefault="00FE0D37" w:rsidP="00FE0D37">
      <w:pPr>
        <w:rPr>
          <w:rFonts w:cs="Arial"/>
          <w:u w:val="single"/>
        </w:rPr>
      </w:pPr>
      <w:r w:rsidRPr="00B37D23">
        <w:rPr>
          <w:rFonts w:cs="Arial"/>
          <w:u w:val="single"/>
        </w:rPr>
        <w:t>Staffing</w:t>
      </w:r>
    </w:p>
    <w:p w14:paraId="139AF129" w14:textId="5BB1DE32" w:rsidR="00FC71CA" w:rsidRPr="00B37D23" w:rsidRDefault="00FC71CA" w:rsidP="00FC71CA">
      <w:pPr>
        <w:rPr>
          <w:rFonts w:cs="Arial"/>
        </w:rPr>
      </w:pPr>
      <w:r w:rsidRPr="00B37D23">
        <w:rPr>
          <w:rFonts w:cs="Arial"/>
        </w:rPr>
        <w:t>On October 5</w:t>
      </w:r>
      <w:r w:rsidR="0070029C" w:rsidRPr="0070029C">
        <w:rPr>
          <w:rFonts w:cs="Arial"/>
          <w:vertAlign w:val="superscript"/>
        </w:rPr>
        <w:t>th</w:t>
      </w:r>
      <w:r w:rsidRPr="00B37D23">
        <w:rPr>
          <w:rFonts w:cs="Arial"/>
        </w:rPr>
        <w:t>, the Ministry of Long-Term Care announced funding for a new program entitled “Hiring More Nurse Practitioners for Long-Term Care Homes” (HMNP). The intent of the funding is to hire and retain up to 225 additional nurse practitioners (NPs) in the long-term care sector. The province will fund up to 75 FTEs per year, with the intent after 3 years to hit the target of 225 additional NPs.</w:t>
      </w:r>
    </w:p>
    <w:p w14:paraId="3A226B84" w14:textId="77777777" w:rsidR="00FC71CA" w:rsidRPr="00B37D23" w:rsidRDefault="00FC71CA" w:rsidP="00FC71CA">
      <w:pPr>
        <w:rPr>
          <w:rFonts w:cs="Arial"/>
        </w:rPr>
      </w:pPr>
      <w:r w:rsidRPr="00B37D23">
        <w:rPr>
          <w:rFonts w:cs="Arial"/>
        </w:rPr>
        <w:t xml:space="preserve">The program is intended to either support a newly created NP position, or the conversion of an existing NP part-time position to a full-time position. The NP(s) are to carry out the role as a primary care provider to residents, working within their legislative scope of practice. The funding includes salary and benefits, as well as expenditures that are required to support the position, including but not limited to IT and IT resources, medical equipment, office supplies, etc.  </w:t>
      </w:r>
    </w:p>
    <w:p w14:paraId="55837494" w14:textId="2FF059F4" w:rsidR="00FC71CA" w:rsidRPr="00B37D23" w:rsidRDefault="00FC71CA" w:rsidP="00FC71CA">
      <w:pPr>
        <w:rPr>
          <w:rFonts w:cs="Arial"/>
        </w:rPr>
      </w:pPr>
      <w:r w:rsidRPr="00B37D23">
        <w:rPr>
          <w:rFonts w:cs="Arial"/>
        </w:rPr>
        <w:t xml:space="preserve">We are in the process of exploring this opportunity for a Nurse Practitioner for our Grey County homes; either a position for each home, and/or a shared position. However, eligible licensees can only apply for the funding after they have successfully hired an NP.  </w:t>
      </w:r>
    </w:p>
    <w:p w14:paraId="32B7A568" w14:textId="6A83DEF6" w:rsidR="00B37D23" w:rsidRPr="00B37D23" w:rsidRDefault="00B37D23" w:rsidP="00B37D23">
      <w:pPr>
        <w:rPr>
          <w:rFonts w:cs="Arial"/>
        </w:rPr>
      </w:pPr>
      <w:r w:rsidRPr="00B37D23">
        <w:rPr>
          <w:rFonts w:cs="Arial"/>
        </w:rPr>
        <w:t>In October, the recruitment process began for the IPAC</w:t>
      </w:r>
      <w:r w:rsidR="0053498D">
        <w:rPr>
          <w:rFonts w:cs="Arial"/>
        </w:rPr>
        <w:t xml:space="preserve"> &amp;</w:t>
      </w:r>
      <w:r w:rsidRPr="00B37D23">
        <w:rPr>
          <w:rFonts w:cs="Arial"/>
        </w:rPr>
        <w:t xml:space="preserve"> Wellness Lead position at each location. We anticipate a late November start date for this new role that meets the FLTCA requirements. </w:t>
      </w:r>
    </w:p>
    <w:p w14:paraId="5E8D6D5F" w14:textId="07E30F19" w:rsidR="000E39E7" w:rsidRPr="00B37D23" w:rsidRDefault="000E39E7" w:rsidP="000E39E7">
      <w:pPr>
        <w:rPr>
          <w:rFonts w:cs="Arial"/>
          <w:u w:val="single"/>
        </w:rPr>
      </w:pPr>
      <w:r w:rsidRPr="00B37D23">
        <w:rPr>
          <w:rFonts w:cs="Arial"/>
          <w:u w:val="single"/>
        </w:rPr>
        <w:t>Recovery and Wellness</w:t>
      </w:r>
    </w:p>
    <w:p w14:paraId="41BC6661" w14:textId="67F45F32" w:rsidR="00A62784" w:rsidRPr="00B37D23" w:rsidRDefault="00C43286" w:rsidP="00BE14DE">
      <w:pPr>
        <w:rPr>
          <w:rFonts w:cs="Arial"/>
        </w:rPr>
      </w:pPr>
      <w:r w:rsidRPr="00B37D23">
        <w:rPr>
          <w:rFonts w:cs="Arial"/>
        </w:rPr>
        <w:t xml:space="preserve">The </w:t>
      </w:r>
      <w:r w:rsidR="000E369E" w:rsidRPr="00B37D23">
        <w:rPr>
          <w:rFonts w:cs="Arial"/>
        </w:rPr>
        <w:t>4</w:t>
      </w:r>
      <w:r w:rsidR="000E369E" w:rsidRPr="00B37D23">
        <w:rPr>
          <w:rFonts w:cs="Arial"/>
          <w:vertAlign w:val="superscript"/>
        </w:rPr>
        <w:t>th</w:t>
      </w:r>
      <w:r w:rsidR="00A337FA" w:rsidRPr="00B37D23">
        <w:rPr>
          <w:rFonts w:cs="Arial"/>
        </w:rPr>
        <w:t xml:space="preserve"> quarter</w:t>
      </w:r>
      <w:r w:rsidR="007D736B" w:rsidRPr="00B37D23">
        <w:rPr>
          <w:rFonts w:cs="Arial"/>
        </w:rPr>
        <w:t xml:space="preserve"> Wellness Newsletter </w:t>
      </w:r>
      <w:r w:rsidRPr="00B37D23">
        <w:rPr>
          <w:rFonts w:cs="Arial"/>
        </w:rPr>
        <w:t xml:space="preserve">will be released </w:t>
      </w:r>
      <w:r w:rsidR="000E369E" w:rsidRPr="00B37D23">
        <w:rPr>
          <w:rFonts w:cs="Arial"/>
        </w:rPr>
        <w:t>mid</w:t>
      </w:r>
      <w:r w:rsidR="0058640C">
        <w:rPr>
          <w:rFonts w:cs="Arial"/>
        </w:rPr>
        <w:t>-</w:t>
      </w:r>
      <w:r w:rsidR="000E369E" w:rsidRPr="00B37D23">
        <w:rPr>
          <w:rFonts w:cs="Arial"/>
        </w:rPr>
        <w:t>December</w:t>
      </w:r>
      <w:r w:rsidR="007D736B" w:rsidRPr="00B37D23">
        <w:rPr>
          <w:rFonts w:cs="Arial"/>
        </w:rPr>
        <w:t xml:space="preserve">. The wellness newsletter </w:t>
      </w:r>
      <w:r w:rsidR="00A337FA" w:rsidRPr="00B37D23">
        <w:rPr>
          <w:rFonts w:cs="Arial"/>
        </w:rPr>
        <w:t xml:space="preserve">promotes our EAP Program, </w:t>
      </w:r>
      <w:r w:rsidR="007D736B" w:rsidRPr="00B37D23">
        <w:rPr>
          <w:rFonts w:cs="Arial"/>
        </w:rPr>
        <w:t xml:space="preserve">wellness tips and resources, Colour It Spirit photos, </w:t>
      </w:r>
      <w:r w:rsidR="00A337FA" w:rsidRPr="00B37D23">
        <w:rPr>
          <w:rFonts w:cs="Arial"/>
        </w:rPr>
        <w:t>and each home’s</w:t>
      </w:r>
      <w:r w:rsidR="007D736B" w:rsidRPr="00B37D23">
        <w:rPr>
          <w:rFonts w:cs="Arial"/>
        </w:rPr>
        <w:t xml:space="preserve"> Colour It stories. </w:t>
      </w:r>
    </w:p>
    <w:p w14:paraId="67CA1F15" w14:textId="1DF2D7B2" w:rsidR="00FC71CA" w:rsidRPr="00B37D23" w:rsidRDefault="00FC71CA" w:rsidP="00BE14DE">
      <w:pPr>
        <w:rPr>
          <w:rFonts w:cs="Arial"/>
        </w:rPr>
      </w:pPr>
      <w:r w:rsidRPr="00B37D23">
        <w:rPr>
          <w:rFonts w:cs="Arial"/>
        </w:rPr>
        <w:t>On October 20</w:t>
      </w:r>
      <w:r w:rsidRPr="00B37D23">
        <w:rPr>
          <w:rFonts w:cs="Arial"/>
          <w:vertAlign w:val="superscript"/>
        </w:rPr>
        <w:t>th</w:t>
      </w:r>
      <w:r w:rsidRPr="00B37D23">
        <w:rPr>
          <w:rFonts w:cs="Arial"/>
        </w:rPr>
        <w:t xml:space="preserve">, a Leadership </w:t>
      </w:r>
      <w:r w:rsidR="0053498D">
        <w:rPr>
          <w:rFonts w:cs="Arial"/>
        </w:rPr>
        <w:t>Development</w:t>
      </w:r>
      <w:r w:rsidRPr="00B37D23">
        <w:rPr>
          <w:rFonts w:cs="Arial"/>
        </w:rPr>
        <w:t xml:space="preserve"> Day was held at Sydenham Campus. The day was well received by the three homes’ leadership Teams. </w:t>
      </w:r>
      <w:r w:rsidR="003138FA" w:rsidRPr="00B37D23">
        <w:rPr>
          <w:rFonts w:cs="Arial"/>
        </w:rPr>
        <w:t xml:space="preserve">The Director of LTC presented tools and resources to </w:t>
      </w:r>
      <w:r w:rsidR="0053498D">
        <w:rPr>
          <w:rFonts w:cs="Arial"/>
        </w:rPr>
        <w:t>support leadership growth.</w:t>
      </w:r>
      <w:r w:rsidR="003138FA" w:rsidRPr="00B37D23">
        <w:rPr>
          <w:rFonts w:cs="Arial"/>
        </w:rPr>
        <w:t xml:space="preserve"> It was a day that offered moments of reflection and an opportunity to refocus to implement strategies that align with our Colour It promise. </w:t>
      </w:r>
    </w:p>
    <w:p w14:paraId="310AEB5D" w14:textId="283F6F40" w:rsidR="006922AB" w:rsidRPr="00B37D23" w:rsidRDefault="006922AB" w:rsidP="004D6153">
      <w:pPr>
        <w:rPr>
          <w:rFonts w:cs="Arial"/>
          <w:u w:val="single"/>
        </w:rPr>
      </w:pPr>
      <w:r w:rsidRPr="00B37D23">
        <w:rPr>
          <w:rFonts w:cs="Arial"/>
          <w:u w:val="single"/>
        </w:rPr>
        <w:t>Finance</w:t>
      </w:r>
    </w:p>
    <w:p w14:paraId="6341F629" w14:textId="2FFE353D" w:rsidR="004D6153" w:rsidRPr="00B37D23" w:rsidRDefault="004D6153" w:rsidP="004D6153">
      <w:pPr>
        <w:rPr>
          <w:rFonts w:cs="Arial"/>
        </w:rPr>
      </w:pPr>
      <w:r w:rsidRPr="00B37D23">
        <w:rPr>
          <w:rFonts w:cs="Arial"/>
        </w:rPr>
        <w:t>On September 29</w:t>
      </w:r>
      <w:r w:rsidRPr="00B37D23">
        <w:rPr>
          <w:rFonts w:cs="Arial"/>
          <w:vertAlign w:val="superscript"/>
        </w:rPr>
        <w:t>th</w:t>
      </w:r>
      <w:r w:rsidRPr="00B37D23">
        <w:rPr>
          <w:rFonts w:cs="Arial"/>
        </w:rPr>
        <w:t xml:space="preserve">, the Ministry of Long-Term Care (MLTC) announced $26,170,000 in funding for the fiscal year 2022-23 to LTC homes to support infection prevention and control training and education. The funding will be provided to homes on a per-bed allotment, and homes are requested to prioritize funding and allocate accordingly to best meet individual home needs and evolving priorities, and to maximize impact. </w:t>
      </w:r>
    </w:p>
    <w:p w14:paraId="646C9A02" w14:textId="34A67DC6" w:rsidR="005E74B9" w:rsidRDefault="004D6153" w:rsidP="0013341D">
      <w:pPr>
        <w:rPr>
          <w:rFonts w:cs="Arial"/>
        </w:rPr>
      </w:pPr>
      <w:r w:rsidRPr="00B37D23">
        <w:rPr>
          <w:rFonts w:cs="Arial"/>
        </w:rPr>
        <w:t>The Assistant Deputy Minister of Long</w:t>
      </w:r>
      <w:r w:rsidR="0058640C">
        <w:rPr>
          <w:rFonts w:cs="Arial"/>
        </w:rPr>
        <w:t>-</w:t>
      </w:r>
      <w:r w:rsidRPr="00B37D23">
        <w:rPr>
          <w:rFonts w:cs="Arial"/>
        </w:rPr>
        <w:t xml:space="preserve">Term Care released a </w:t>
      </w:r>
      <w:hyperlink r:id="rId15" w:history="1">
        <w:r w:rsidRPr="00B37D23">
          <w:rPr>
            <w:rStyle w:val="Hyperlink"/>
            <w:rFonts w:cs="Arial"/>
          </w:rPr>
          <w:t>letter</w:t>
        </w:r>
      </w:hyperlink>
      <w:r w:rsidRPr="00B37D23">
        <w:rPr>
          <w:rFonts w:cs="Arial"/>
        </w:rPr>
        <w:t xml:space="preserve"> on September 28</w:t>
      </w:r>
      <w:r w:rsidRPr="0058640C">
        <w:rPr>
          <w:rFonts w:cs="Arial"/>
          <w:vertAlign w:val="superscript"/>
        </w:rPr>
        <w:t>th</w:t>
      </w:r>
      <w:r w:rsidRPr="00B37D23">
        <w:rPr>
          <w:rFonts w:cs="Arial"/>
        </w:rPr>
        <w:t>, regarding the second and final payment installment for the Long-Term Care Temporary Retention Incentive for Nurses (LTC TRIN). LTC licensees will receive</w:t>
      </w:r>
      <w:r w:rsidR="00B37D23" w:rsidRPr="00B37D23">
        <w:rPr>
          <w:rFonts w:cs="Arial"/>
        </w:rPr>
        <w:t>d</w:t>
      </w:r>
      <w:r w:rsidRPr="00B37D23">
        <w:rPr>
          <w:rFonts w:cs="Arial"/>
        </w:rPr>
        <w:t xml:space="preserve"> a final installment of payment in one installment (for the March 20 to April 22 period) in October 2022. </w:t>
      </w:r>
    </w:p>
    <w:p w14:paraId="7F9EF8FC" w14:textId="402D5C25" w:rsidR="008100D7" w:rsidRPr="00B37D23" w:rsidRDefault="008100D7" w:rsidP="0013341D">
      <w:pPr>
        <w:rPr>
          <w:rFonts w:cs="Arial"/>
        </w:rPr>
      </w:pPr>
      <w:r>
        <w:rPr>
          <w:rFonts w:cs="Arial"/>
        </w:rPr>
        <w:t xml:space="preserve">In October, an application for interim beds was completed; </w:t>
      </w:r>
      <w:r w:rsidR="009D3432">
        <w:rPr>
          <w:rFonts w:cs="Arial"/>
        </w:rPr>
        <w:t>1</w:t>
      </w:r>
      <w:r>
        <w:rPr>
          <w:rFonts w:cs="Arial"/>
        </w:rPr>
        <w:t xml:space="preserve"> at Lee Manor and </w:t>
      </w:r>
      <w:r w:rsidR="009D3432">
        <w:rPr>
          <w:rFonts w:cs="Arial"/>
        </w:rPr>
        <w:t>2</w:t>
      </w:r>
      <w:r>
        <w:rPr>
          <w:rFonts w:cs="Arial"/>
        </w:rPr>
        <w:t xml:space="preserve"> at Rockwood Terrace.</w:t>
      </w:r>
      <w:r w:rsidR="0053498D">
        <w:rPr>
          <w:rFonts w:cs="Arial"/>
        </w:rPr>
        <w:t xml:space="preserve"> These additional beds will help to increase capacity in long term care </w:t>
      </w:r>
      <w:r w:rsidR="00E436B6">
        <w:rPr>
          <w:rFonts w:cs="Arial"/>
        </w:rPr>
        <w:t>and support Ontario’s Plan to Stay Open.</w:t>
      </w:r>
    </w:p>
    <w:p w14:paraId="289D5AB5" w14:textId="4CDF2821" w:rsidR="00B37D23" w:rsidRPr="00B37D23" w:rsidRDefault="0058640C" w:rsidP="0013341D">
      <w:pPr>
        <w:rPr>
          <w:rFonts w:cs="Arial"/>
        </w:rPr>
      </w:pPr>
      <w:r w:rsidRPr="0058640C">
        <w:rPr>
          <w:rFonts w:cs="Arial"/>
          <w:color w:val="000000"/>
          <w:shd w:val="clear" w:color="auto" w:fill="FFFFFF"/>
        </w:rPr>
        <w:t>On October 20</w:t>
      </w:r>
      <w:r w:rsidRPr="0058640C">
        <w:rPr>
          <w:rFonts w:cs="Arial"/>
          <w:color w:val="000000"/>
          <w:shd w:val="clear" w:color="auto" w:fill="FFFFFF"/>
          <w:vertAlign w:val="superscript"/>
        </w:rPr>
        <w:t>th</w:t>
      </w:r>
      <w:r w:rsidRPr="0058640C">
        <w:rPr>
          <w:rFonts w:cs="Arial"/>
          <w:color w:val="000000"/>
          <w:shd w:val="clear" w:color="auto" w:fill="FFFFFF"/>
        </w:rPr>
        <w:t>, the Ministry of Long-Term Care informed LTC homes that they would not publish revisions to the Case Mix Index (CMI) in the 2022-23 fiscal year. The prior year's CMI values will continue to apply for the purposes of funding provided in the Nursing and Personal Care (NPC) envelope</w:t>
      </w:r>
      <w:r w:rsidR="00B37D23" w:rsidRPr="00B37D23">
        <w:rPr>
          <w:rFonts w:cs="Arial"/>
          <w:color w:val="000000"/>
          <w:shd w:val="clear" w:color="auto" w:fill="FFFFFF"/>
        </w:rPr>
        <w:t>.</w:t>
      </w:r>
    </w:p>
    <w:p w14:paraId="0812377F" w14:textId="3BAB802F" w:rsidR="00ED1D2D" w:rsidRPr="00B37D23" w:rsidRDefault="00ED1D2D" w:rsidP="00ED1D2D">
      <w:pPr>
        <w:pStyle w:val="Heading2"/>
        <w:rPr>
          <w:rFonts w:cs="Arial"/>
        </w:rPr>
      </w:pPr>
      <w:r w:rsidRPr="00B37D23">
        <w:rPr>
          <w:rFonts w:cs="Arial"/>
        </w:rPr>
        <w:t>FLTCA Update</w:t>
      </w:r>
    </w:p>
    <w:p w14:paraId="2E6A716A" w14:textId="47B20AD8" w:rsidR="00A62478" w:rsidRPr="00B37D23" w:rsidRDefault="00D775FE" w:rsidP="00ED1D2D">
      <w:pPr>
        <w:rPr>
          <w:rFonts w:cs="Arial"/>
        </w:rPr>
      </w:pPr>
      <w:bookmarkStart w:id="0" w:name="_Hlk117250146"/>
      <w:r w:rsidRPr="00B37D23">
        <w:rPr>
          <w:rFonts w:cs="Arial"/>
        </w:rPr>
        <w:t>On October 2</w:t>
      </w:r>
      <w:r w:rsidR="00A0136D">
        <w:rPr>
          <w:rFonts w:cs="Arial"/>
        </w:rPr>
        <w:t>6</w:t>
      </w:r>
      <w:r w:rsidRPr="00B37D23">
        <w:rPr>
          <w:rFonts w:cs="Arial"/>
          <w:vertAlign w:val="superscript"/>
        </w:rPr>
        <w:t>th</w:t>
      </w:r>
      <w:r w:rsidRPr="00B37D23">
        <w:rPr>
          <w:rFonts w:cs="Arial"/>
        </w:rPr>
        <w:t xml:space="preserve">, Quality Specialist </w:t>
      </w:r>
      <w:r w:rsidR="00A62478" w:rsidRPr="00B37D23">
        <w:rPr>
          <w:rFonts w:cs="Arial"/>
        </w:rPr>
        <w:t xml:space="preserve">held </w:t>
      </w:r>
      <w:r w:rsidRPr="00B37D23">
        <w:rPr>
          <w:rFonts w:cs="Arial"/>
        </w:rPr>
        <w:t>a</w:t>
      </w:r>
      <w:r w:rsidR="00A62478" w:rsidRPr="00B37D23">
        <w:rPr>
          <w:rFonts w:cs="Arial"/>
        </w:rPr>
        <w:t xml:space="preserve"> virtual </w:t>
      </w:r>
      <w:r w:rsidRPr="00B37D23">
        <w:rPr>
          <w:rFonts w:cs="Arial"/>
        </w:rPr>
        <w:t xml:space="preserve">Emergency Management </w:t>
      </w:r>
      <w:r w:rsidR="00A62478" w:rsidRPr="00B37D23">
        <w:rPr>
          <w:rFonts w:cs="Arial"/>
        </w:rPr>
        <w:t>C</w:t>
      </w:r>
      <w:r w:rsidRPr="00B37D23">
        <w:rPr>
          <w:rFonts w:cs="Arial"/>
        </w:rPr>
        <w:t xml:space="preserve">onsultation </w:t>
      </w:r>
      <w:r w:rsidR="00A62478" w:rsidRPr="00B37D23">
        <w:rPr>
          <w:rFonts w:cs="Arial"/>
        </w:rPr>
        <w:t xml:space="preserve">meeting </w:t>
      </w:r>
      <w:r w:rsidRPr="00B37D23">
        <w:rPr>
          <w:rFonts w:cs="Arial"/>
        </w:rPr>
        <w:t>with our</w:t>
      </w:r>
      <w:r w:rsidR="00A62478" w:rsidRPr="00B37D23">
        <w:rPr>
          <w:rFonts w:cs="Arial"/>
        </w:rPr>
        <w:t xml:space="preserve"> homes’ tenants, local municipalities, and emergency</w:t>
      </w:r>
      <w:r w:rsidRPr="00B37D23">
        <w:rPr>
          <w:rFonts w:cs="Arial"/>
        </w:rPr>
        <w:t xml:space="preserve"> service partners</w:t>
      </w:r>
      <w:r w:rsidR="00A62478" w:rsidRPr="00B37D23">
        <w:rPr>
          <w:rFonts w:cs="Arial"/>
        </w:rPr>
        <w:t xml:space="preserve">. The presentation included an overview of the FLTCA requirements and our emergency management plan. This was an opportunity for our partners to provide feedback and input. </w:t>
      </w:r>
    </w:p>
    <w:p w14:paraId="4D5A97A0" w14:textId="27DC6BDA" w:rsidR="003138FA" w:rsidRPr="00B37D23" w:rsidRDefault="00D775FE" w:rsidP="00ED1D2D">
      <w:pPr>
        <w:rPr>
          <w:rFonts w:cs="Arial"/>
        </w:rPr>
      </w:pPr>
      <w:r w:rsidRPr="00B37D23">
        <w:rPr>
          <w:rFonts w:cs="Arial"/>
        </w:rPr>
        <w:t xml:space="preserve">The following provisions were required to </w:t>
      </w:r>
      <w:r w:rsidR="0070029C">
        <w:rPr>
          <w:rFonts w:cs="Arial"/>
        </w:rPr>
        <w:t xml:space="preserve">comply </w:t>
      </w:r>
      <w:r w:rsidRPr="00B37D23">
        <w:rPr>
          <w:rFonts w:cs="Arial"/>
        </w:rPr>
        <w:t>by October 11</w:t>
      </w:r>
      <w:r w:rsidRPr="00B37D23">
        <w:rPr>
          <w:rFonts w:cs="Arial"/>
          <w:vertAlign w:val="superscript"/>
        </w:rPr>
        <w:t>th</w:t>
      </w:r>
      <w:r w:rsidRPr="00B37D23">
        <w:rPr>
          <w:rFonts w:cs="Arial"/>
        </w:rPr>
        <w:t>:</w:t>
      </w:r>
    </w:p>
    <w:p w14:paraId="507A7F37" w14:textId="172B1489" w:rsidR="00D775FE" w:rsidRPr="00525C2A" w:rsidRDefault="00D775FE" w:rsidP="00D775FE">
      <w:pPr>
        <w:rPr>
          <w:rFonts w:cs="Arial"/>
        </w:rPr>
      </w:pPr>
      <w:r w:rsidRPr="00525C2A">
        <w:rPr>
          <w:rFonts w:cs="Arial"/>
        </w:rPr>
        <w:t>Required Training</w:t>
      </w:r>
    </w:p>
    <w:p w14:paraId="2C8E3947" w14:textId="0CC081EB" w:rsidR="003138FA" w:rsidRPr="00525C2A" w:rsidRDefault="003138FA" w:rsidP="003138FA">
      <w:pPr>
        <w:pStyle w:val="ListParagraph"/>
        <w:numPr>
          <w:ilvl w:val="0"/>
          <w:numId w:val="37"/>
        </w:numPr>
        <w:rPr>
          <w:rFonts w:cs="Arial"/>
        </w:rPr>
      </w:pPr>
      <w:r w:rsidRPr="00525C2A">
        <w:rPr>
          <w:rFonts w:cs="Arial"/>
        </w:rPr>
        <w:t>Every licensee will need to ensure completion of the training listed in section 82 (7) of the FLTCA by medical directors, physicians</w:t>
      </w:r>
      <w:r w:rsidR="0070029C">
        <w:rPr>
          <w:rFonts w:cs="Arial"/>
        </w:rPr>
        <w:t>,</w:t>
      </w:r>
      <w:r w:rsidRPr="00525C2A">
        <w:rPr>
          <w:rFonts w:cs="Arial"/>
        </w:rPr>
        <w:t xml:space="preserve"> and registered nurses in the extended class retained or appointed under the Regulation: </w:t>
      </w:r>
    </w:p>
    <w:p w14:paraId="52EF8577" w14:textId="77777777" w:rsidR="003138FA" w:rsidRPr="00525C2A" w:rsidRDefault="003138FA" w:rsidP="003138FA">
      <w:pPr>
        <w:pStyle w:val="ListParagraph"/>
        <w:numPr>
          <w:ilvl w:val="1"/>
          <w:numId w:val="37"/>
        </w:numPr>
        <w:rPr>
          <w:rFonts w:cs="Arial"/>
        </w:rPr>
      </w:pPr>
      <w:r w:rsidRPr="00525C2A">
        <w:rPr>
          <w:rFonts w:cs="Arial"/>
        </w:rPr>
        <w:t xml:space="preserve">Abuse recognition and prevention </w:t>
      </w:r>
    </w:p>
    <w:p w14:paraId="3DAE6D26" w14:textId="77777777" w:rsidR="003138FA" w:rsidRPr="00525C2A" w:rsidRDefault="003138FA" w:rsidP="003138FA">
      <w:pPr>
        <w:pStyle w:val="ListParagraph"/>
        <w:numPr>
          <w:ilvl w:val="1"/>
          <w:numId w:val="37"/>
        </w:numPr>
        <w:rPr>
          <w:rFonts w:cs="Arial"/>
        </w:rPr>
      </w:pPr>
      <w:r w:rsidRPr="00525C2A">
        <w:rPr>
          <w:rFonts w:cs="Arial"/>
        </w:rPr>
        <w:t xml:space="preserve">Mental health issues, including caring for those with dementia </w:t>
      </w:r>
    </w:p>
    <w:p w14:paraId="0CDD6D80" w14:textId="77777777" w:rsidR="003138FA" w:rsidRPr="00525C2A" w:rsidRDefault="003138FA" w:rsidP="003138FA">
      <w:pPr>
        <w:pStyle w:val="ListParagraph"/>
        <w:numPr>
          <w:ilvl w:val="1"/>
          <w:numId w:val="37"/>
        </w:numPr>
        <w:rPr>
          <w:rFonts w:cs="Arial"/>
        </w:rPr>
      </w:pPr>
      <w:r w:rsidRPr="00525C2A">
        <w:rPr>
          <w:rFonts w:cs="Arial"/>
        </w:rPr>
        <w:t xml:space="preserve">Behaviour management </w:t>
      </w:r>
    </w:p>
    <w:p w14:paraId="05D587A0" w14:textId="77777777" w:rsidR="003138FA" w:rsidRPr="00525C2A" w:rsidRDefault="003138FA" w:rsidP="003138FA">
      <w:pPr>
        <w:pStyle w:val="ListParagraph"/>
        <w:numPr>
          <w:ilvl w:val="1"/>
          <w:numId w:val="37"/>
        </w:numPr>
        <w:rPr>
          <w:rFonts w:cs="Arial"/>
        </w:rPr>
      </w:pPr>
      <w:r w:rsidRPr="00525C2A">
        <w:rPr>
          <w:rFonts w:cs="Arial"/>
        </w:rPr>
        <w:t>How to minimize the restraining of residents and, where restraining is necessary, how to do so in accordance with FLTCA and the Regulation</w:t>
      </w:r>
    </w:p>
    <w:p w14:paraId="1FE69EB9" w14:textId="523FE56B" w:rsidR="003138FA" w:rsidRPr="00525C2A" w:rsidRDefault="003138FA" w:rsidP="003138FA">
      <w:pPr>
        <w:pStyle w:val="ListParagraph"/>
        <w:numPr>
          <w:ilvl w:val="1"/>
          <w:numId w:val="37"/>
        </w:numPr>
        <w:rPr>
          <w:rFonts w:cs="Arial"/>
        </w:rPr>
      </w:pPr>
      <w:r w:rsidRPr="00525C2A">
        <w:rPr>
          <w:rFonts w:cs="Arial"/>
        </w:rPr>
        <w:t>Palliative care</w:t>
      </w:r>
    </w:p>
    <w:p w14:paraId="78512C49" w14:textId="7F97D462" w:rsidR="00525C2A" w:rsidRPr="00525C2A" w:rsidRDefault="00525C2A" w:rsidP="00525C2A">
      <w:pPr>
        <w:pStyle w:val="ListParagraph"/>
        <w:numPr>
          <w:ilvl w:val="0"/>
          <w:numId w:val="37"/>
        </w:numPr>
        <w:rPr>
          <w:rFonts w:cs="Arial"/>
        </w:rPr>
      </w:pPr>
      <w:r w:rsidRPr="00525C2A">
        <w:rPr>
          <w:rFonts w:cs="Arial"/>
        </w:rPr>
        <w:t>Education has been provided to the medical directors and physicians at each home.</w:t>
      </w:r>
    </w:p>
    <w:bookmarkEnd w:id="0"/>
    <w:p w14:paraId="6E2BAA0B" w14:textId="77777777" w:rsidR="003138FA" w:rsidRPr="00B37D23" w:rsidRDefault="003138FA" w:rsidP="00ED1D2D">
      <w:pPr>
        <w:rPr>
          <w:rFonts w:cs="Arial"/>
        </w:rPr>
      </w:pPr>
      <w:r w:rsidRPr="00B37D23">
        <w:rPr>
          <w:rFonts w:cs="Arial"/>
        </w:rPr>
        <w:t xml:space="preserve">Palliative Care </w:t>
      </w:r>
    </w:p>
    <w:p w14:paraId="2F120893" w14:textId="7BFF5082" w:rsidR="003138FA" w:rsidRPr="00B37D23" w:rsidRDefault="003138FA" w:rsidP="00D775FE">
      <w:pPr>
        <w:pStyle w:val="ListParagraph"/>
        <w:numPr>
          <w:ilvl w:val="0"/>
          <w:numId w:val="37"/>
        </w:numPr>
        <w:rPr>
          <w:rFonts w:cs="Arial"/>
          <w:strike/>
        </w:rPr>
      </w:pPr>
      <w:r w:rsidRPr="00B37D23">
        <w:rPr>
          <w:rFonts w:cs="Arial"/>
        </w:rPr>
        <w:t xml:space="preserve">Every licensee </w:t>
      </w:r>
      <w:r w:rsidR="0070029C">
        <w:rPr>
          <w:rFonts w:cs="Arial"/>
        </w:rPr>
        <w:t>must</w:t>
      </w:r>
      <w:r w:rsidRPr="00B37D23">
        <w:rPr>
          <w:rFonts w:cs="Arial"/>
        </w:rPr>
        <w:t xml:space="preserve"> ensure that the following is complied with for programs respecting palliative care and the palliative care philosophy, set out in section 34 of the Regulation</w:t>
      </w:r>
      <w:r w:rsidR="00D775FE" w:rsidRPr="00B37D23">
        <w:rPr>
          <w:rFonts w:cs="Arial"/>
        </w:rPr>
        <w:t>. Our Palliative Care Program has been reviewed and complies with the Act.</w:t>
      </w:r>
    </w:p>
    <w:p w14:paraId="7FD78456" w14:textId="0B70865F" w:rsidR="00D775FE" w:rsidRPr="00B37D23" w:rsidRDefault="00D775FE" w:rsidP="00D775FE">
      <w:pPr>
        <w:rPr>
          <w:rFonts w:cs="Arial"/>
        </w:rPr>
      </w:pPr>
      <w:r w:rsidRPr="00B37D23">
        <w:rPr>
          <w:rFonts w:cs="Arial"/>
        </w:rPr>
        <w:t>Quality Improvement</w:t>
      </w:r>
    </w:p>
    <w:p w14:paraId="76DFA57A" w14:textId="74C073B8" w:rsidR="00D775FE" w:rsidRPr="00B37D23" w:rsidRDefault="00D775FE" w:rsidP="00D775FE">
      <w:pPr>
        <w:pStyle w:val="ListParagraph"/>
        <w:numPr>
          <w:ilvl w:val="0"/>
          <w:numId w:val="37"/>
        </w:numPr>
        <w:rPr>
          <w:rFonts w:cs="Arial"/>
        </w:rPr>
      </w:pPr>
      <w:r w:rsidRPr="00B37D23">
        <w:rPr>
          <w:rFonts w:cs="Arial"/>
        </w:rPr>
        <w:t>Every licensee will need to have established a continuous quality improvement committee as set out in subsection 166(1) of the Regulation. The home’s quality improvement committee policy has been updated to reflect the requirements. The committee will meet twice a year.</w:t>
      </w:r>
    </w:p>
    <w:p w14:paraId="6921610C" w14:textId="3362433F" w:rsidR="00D775FE" w:rsidRPr="00525C2A" w:rsidRDefault="00D775FE" w:rsidP="00525C2A">
      <w:pPr>
        <w:rPr>
          <w:rFonts w:cs="Arial"/>
        </w:rPr>
      </w:pPr>
      <w:r w:rsidRPr="00B37D23">
        <w:rPr>
          <w:rFonts w:cs="Arial"/>
        </w:rPr>
        <w:t>Written Agreement with Medical Directors</w:t>
      </w:r>
    </w:p>
    <w:p w14:paraId="46A17166" w14:textId="7E3A40E4" w:rsidR="00525C2A" w:rsidRPr="00525C2A" w:rsidRDefault="00525C2A" w:rsidP="00525C2A">
      <w:pPr>
        <w:pStyle w:val="ListParagraph"/>
        <w:numPr>
          <w:ilvl w:val="0"/>
          <w:numId w:val="37"/>
        </w:numPr>
        <w:rPr>
          <w:rFonts w:cs="Arial"/>
        </w:rPr>
      </w:pPr>
      <w:r w:rsidRPr="00955E68">
        <w:rPr>
          <w:rFonts w:cs="Arial"/>
        </w:rPr>
        <w:t>The Medical Director Agreements have been finalized and sent to the Medical Director for review.</w:t>
      </w:r>
    </w:p>
    <w:p w14:paraId="1D189917" w14:textId="5DD131EF" w:rsidR="00D775FE" w:rsidRPr="00B37D23" w:rsidRDefault="00D775FE" w:rsidP="00D775FE">
      <w:pPr>
        <w:rPr>
          <w:rFonts w:cs="Arial"/>
        </w:rPr>
      </w:pPr>
      <w:r w:rsidRPr="00B37D23">
        <w:rPr>
          <w:rFonts w:cs="Arial"/>
        </w:rPr>
        <w:t>Screening Measures</w:t>
      </w:r>
    </w:p>
    <w:p w14:paraId="21E8D41E" w14:textId="1B5A78AA" w:rsidR="00525C2A" w:rsidRPr="00955E68" w:rsidRDefault="00525C2A" w:rsidP="00525C2A">
      <w:pPr>
        <w:pStyle w:val="ListParagraph"/>
        <w:numPr>
          <w:ilvl w:val="0"/>
          <w:numId w:val="37"/>
        </w:numPr>
        <w:rPr>
          <w:rFonts w:cs="Arial"/>
        </w:rPr>
      </w:pPr>
      <w:r w:rsidRPr="00955E68">
        <w:rPr>
          <w:rFonts w:cs="Arial"/>
        </w:rPr>
        <w:t>Ensure every person who was a member of the home’s governance structure on April 11, 2022, has provide</w:t>
      </w:r>
      <w:r w:rsidR="00C757EF">
        <w:rPr>
          <w:rFonts w:cs="Arial"/>
        </w:rPr>
        <w:t>d</w:t>
      </w:r>
      <w:r w:rsidRPr="00955E68">
        <w:rPr>
          <w:rFonts w:cs="Arial"/>
        </w:rPr>
        <w:t xml:space="preserve"> the licensee with a police record check.</w:t>
      </w:r>
    </w:p>
    <w:p w14:paraId="7C1E3506" w14:textId="77777777" w:rsidR="00525C2A" w:rsidRPr="00955E68" w:rsidRDefault="00525C2A" w:rsidP="00525C2A">
      <w:pPr>
        <w:pStyle w:val="ListParagraph"/>
        <w:numPr>
          <w:ilvl w:val="1"/>
          <w:numId w:val="37"/>
        </w:numPr>
        <w:rPr>
          <w:rFonts w:cs="Arial"/>
        </w:rPr>
      </w:pPr>
      <w:r w:rsidRPr="00955E68">
        <w:rPr>
          <w:rFonts w:cs="Arial"/>
        </w:rPr>
        <w:t>Due to the municipal election, this requirement will be completed with the new incumbents to the Committee of Management.</w:t>
      </w:r>
    </w:p>
    <w:p w14:paraId="7B36AD3B" w14:textId="39FEEF46" w:rsidR="002A41DC" w:rsidRPr="00B37D23" w:rsidRDefault="002A41DC" w:rsidP="00ED1D2D">
      <w:pPr>
        <w:pStyle w:val="Heading2"/>
        <w:rPr>
          <w:rFonts w:cs="Arial"/>
        </w:rPr>
      </w:pPr>
      <w:r w:rsidRPr="00B37D23">
        <w:rPr>
          <w:rFonts w:cs="Arial"/>
        </w:rPr>
        <w:t>Partnerships</w:t>
      </w:r>
    </w:p>
    <w:p w14:paraId="5DD63C67" w14:textId="77777777" w:rsidR="00F41574" w:rsidRPr="00F41574" w:rsidRDefault="00F41574" w:rsidP="00F41574">
      <w:pPr>
        <w:rPr>
          <w:rFonts w:cs="Arial"/>
        </w:rPr>
      </w:pPr>
      <w:r w:rsidRPr="00F41574">
        <w:rPr>
          <w:rFonts w:cs="Arial"/>
        </w:rPr>
        <w:t>Work continues with partnerships at both regional and local levels. The Grey Bruce Long-Term Care Committee and healthcare partners have met twice a month.</w:t>
      </w:r>
    </w:p>
    <w:p w14:paraId="7ED835B3" w14:textId="45E58F6C" w:rsidR="00F41574" w:rsidRPr="00F41574" w:rsidRDefault="00F41574" w:rsidP="00F41574">
      <w:pPr>
        <w:rPr>
          <w:rFonts w:cs="Arial"/>
        </w:rPr>
      </w:pPr>
      <w:r w:rsidRPr="00F41574">
        <w:rPr>
          <w:rFonts w:cs="Arial"/>
        </w:rPr>
        <w:t xml:space="preserve">Our partnership continues with the YMCA to create funding education opportunities for our sector. Recently, a survey was completed by the 19 LTC homes in Grey and Bruce to identify their staffing needs. On October 16th, the YMCA and Ministry of Labour Skills and Training representatives joined the </w:t>
      </w:r>
      <w:r w:rsidR="0070029C" w:rsidRPr="00F41574">
        <w:rPr>
          <w:rFonts w:cs="Arial"/>
        </w:rPr>
        <w:t>Long-Term</w:t>
      </w:r>
      <w:r w:rsidRPr="00F41574">
        <w:rPr>
          <w:rFonts w:cs="Arial"/>
        </w:rPr>
        <w:t xml:space="preserve"> Care Committee meeting. They presented an overview of the Skills Development Fund proposal, including an educational program for Essential Skills Supportive Care, Personal Support Worker, and Food Service Worker. During the meeting, the group also discussed the Institutional Cook Apprenticeship program. </w:t>
      </w:r>
    </w:p>
    <w:p w14:paraId="6ADA4B95" w14:textId="3CDDE83F" w:rsidR="002A41DC" w:rsidRPr="00B37D23" w:rsidRDefault="00F41574" w:rsidP="00F41574">
      <w:pPr>
        <w:rPr>
          <w:rFonts w:cs="Arial"/>
        </w:rPr>
      </w:pPr>
      <w:r w:rsidRPr="00F41574">
        <w:rPr>
          <w:rFonts w:cs="Arial"/>
        </w:rPr>
        <w:t>We continue to be thankful for the support from Council, the CAO, the Senior Management Team, and the staff in all departments. We recognize that we are in this together as we Colour It for our residents, families, staff, and communities</w:t>
      </w:r>
      <w:r w:rsidR="002A41DC" w:rsidRPr="00B37D23">
        <w:rPr>
          <w:rFonts w:cs="Arial"/>
        </w:rPr>
        <w:t xml:space="preserve">.  </w:t>
      </w:r>
    </w:p>
    <w:p w14:paraId="53927A61" w14:textId="77777777" w:rsidR="002A41DC" w:rsidRPr="00B37D23" w:rsidRDefault="002A41DC" w:rsidP="002A41DC">
      <w:pPr>
        <w:pStyle w:val="Heading3"/>
      </w:pPr>
      <w:r w:rsidRPr="00B37D23">
        <w:t>Appendices and Attachments</w:t>
      </w:r>
    </w:p>
    <w:p w14:paraId="61EDA9DE" w14:textId="407E2D9A" w:rsidR="0072745C" w:rsidRPr="00B37D23" w:rsidRDefault="009D3432" w:rsidP="000E369E">
      <w:pPr>
        <w:spacing w:before="100" w:beforeAutospacing="1" w:after="100" w:afterAutospacing="1" w:line="240" w:lineRule="auto"/>
        <w:rPr>
          <w:rFonts w:eastAsia="Times New Roman" w:cs="Arial"/>
        </w:rPr>
      </w:pPr>
      <w:hyperlink r:id="rId16" w:history="1">
        <w:r w:rsidR="00DC798B" w:rsidRPr="00B37D23">
          <w:rPr>
            <w:rStyle w:val="Hyperlink"/>
            <w:rFonts w:eastAsia="Times New Roman" w:cs="Arial"/>
          </w:rPr>
          <w:t>Hiring More Nurse Practitioners for Long Term Care Funding Policy</w:t>
        </w:r>
      </w:hyperlink>
    </w:p>
    <w:sectPr w:rsidR="0072745C" w:rsidRPr="00B37D23" w:rsidSect="00C47B14">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F580" w14:textId="77777777" w:rsidR="002A5A26" w:rsidRDefault="002A5A26" w:rsidP="004B6AC1">
      <w:pPr>
        <w:spacing w:after="0" w:line="240" w:lineRule="auto"/>
      </w:pPr>
      <w:r>
        <w:separator/>
      </w:r>
    </w:p>
  </w:endnote>
  <w:endnote w:type="continuationSeparator" w:id="0">
    <w:p w14:paraId="752EBEAF" w14:textId="77777777" w:rsidR="002A5A26" w:rsidRDefault="002A5A26" w:rsidP="004B6AC1">
      <w:pPr>
        <w:spacing w:after="0" w:line="240" w:lineRule="auto"/>
      </w:pPr>
      <w:r>
        <w:continuationSeparator/>
      </w:r>
    </w:p>
  </w:endnote>
  <w:endnote w:type="continuationNotice" w:id="1">
    <w:p w14:paraId="0D6FAE5C" w14:textId="77777777" w:rsidR="002A5A26" w:rsidRDefault="002A5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22BC" w14:textId="77777777" w:rsidR="00955EB4" w:rsidRDefault="00955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22FD2D25" w:rsidR="00C5196E" w:rsidRDefault="00CC7122" w:rsidP="00906BC5">
    <w:pPr>
      <w:pStyle w:val="Footer"/>
      <w:jc w:val="center"/>
    </w:pPr>
    <w:r>
      <w:t>LTCR</w:t>
    </w:r>
    <w:r w:rsidR="00906BC5">
      <w:t>-</w:t>
    </w:r>
    <w:r>
      <w:t>CM</w:t>
    </w:r>
    <w:r w:rsidR="00906BC5">
      <w:t>-</w:t>
    </w:r>
    <w:r w:rsidR="000E369E">
      <w:t>20</w:t>
    </w:r>
    <w:r w:rsidR="008A39FB">
      <w:t>-22</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rsidR="000953A7">
      <w:rPr>
        <w:noProof/>
      </w:rPr>
      <w:t xml:space="preserve"> </w:t>
    </w:r>
    <w:r w:rsidR="000E369E">
      <w:t>November 8</w:t>
    </w:r>
    <w:r w:rsidR="008A39FB">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B8D1" w14:textId="77777777" w:rsidR="00955EB4" w:rsidRDefault="00955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EEBC" w14:textId="77777777" w:rsidR="002A5A26" w:rsidRDefault="002A5A26" w:rsidP="004B6AC1">
      <w:pPr>
        <w:spacing w:after="0" w:line="240" w:lineRule="auto"/>
      </w:pPr>
      <w:r>
        <w:separator/>
      </w:r>
    </w:p>
  </w:footnote>
  <w:footnote w:type="continuationSeparator" w:id="0">
    <w:p w14:paraId="5AF040A7" w14:textId="77777777" w:rsidR="002A5A26" w:rsidRDefault="002A5A26" w:rsidP="004B6AC1">
      <w:pPr>
        <w:spacing w:after="0" w:line="240" w:lineRule="auto"/>
      </w:pPr>
      <w:r>
        <w:continuationSeparator/>
      </w:r>
    </w:p>
  </w:footnote>
  <w:footnote w:type="continuationNotice" w:id="1">
    <w:p w14:paraId="2015A998" w14:textId="77777777" w:rsidR="002A5A26" w:rsidRDefault="002A5A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79D4" w14:textId="77777777" w:rsidR="00955EB4" w:rsidRDefault="00955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8161" w14:textId="77777777" w:rsidR="00955EB4" w:rsidRDefault="00955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9627" w14:textId="77777777" w:rsidR="00955EB4" w:rsidRDefault="00955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D1317"/>
    <w:multiLevelType w:val="multilevel"/>
    <w:tmpl w:val="15D29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157B8"/>
    <w:multiLevelType w:val="hybridMultilevel"/>
    <w:tmpl w:val="D4208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896FB5"/>
    <w:multiLevelType w:val="multilevel"/>
    <w:tmpl w:val="66707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A0F"/>
    <w:multiLevelType w:val="multilevel"/>
    <w:tmpl w:val="13482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8198F"/>
    <w:multiLevelType w:val="multilevel"/>
    <w:tmpl w:val="7CE86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72299"/>
    <w:multiLevelType w:val="multilevel"/>
    <w:tmpl w:val="0310C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D02EC"/>
    <w:multiLevelType w:val="multilevel"/>
    <w:tmpl w:val="811EC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056E6"/>
    <w:multiLevelType w:val="hybridMultilevel"/>
    <w:tmpl w:val="3550C194"/>
    <w:lvl w:ilvl="0" w:tplc="4528821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1DF1C5F"/>
    <w:multiLevelType w:val="multilevel"/>
    <w:tmpl w:val="27DCA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4755CF9"/>
    <w:multiLevelType w:val="hybridMultilevel"/>
    <w:tmpl w:val="F9967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D1734"/>
    <w:multiLevelType w:val="hybridMultilevel"/>
    <w:tmpl w:val="92D22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F0419F"/>
    <w:multiLevelType w:val="multilevel"/>
    <w:tmpl w:val="74B26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9596E"/>
    <w:multiLevelType w:val="multilevel"/>
    <w:tmpl w:val="4B546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7306ECF"/>
    <w:multiLevelType w:val="multilevel"/>
    <w:tmpl w:val="76D68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9C0704"/>
    <w:multiLevelType w:val="hybridMultilevel"/>
    <w:tmpl w:val="9904B9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81412"/>
    <w:multiLevelType w:val="hybridMultilevel"/>
    <w:tmpl w:val="413C0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CF4721"/>
    <w:multiLevelType w:val="multilevel"/>
    <w:tmpl w:val="EA2EA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0E2998"/>
    <w:multiLevelType w:val="multilevel"/>
    <w:tmpl w:val="CEF6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65C11"/>
    <w:multiLevelType w:val="multilevel"/>
    <w:tmpl w:val="8A686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84568"/>
    <w:multiLevelType w:val="hybridMultilevel"/>
    <w:tmpl w:val="9ACAC57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6792AD7"/>
    <w:multiLevelType w:val="multilevel"/>
    <w:tmpl w:val="46A80ED0"/>
    <w:lvl w:ilvl="0">
      <w:start w:val="1"/>
      <w:numFmt w:val="decimal"/>
      <w:lvlText w:val="%1.0"/>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Zero"/>
      <w:lvlText w:val="%1.%2"/>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9"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0" w15:restartNumberingAfterBreak="0">
    <w:nsid w:val="653B45E0"/>
    <w:multiLevelType w:val="multilevel"/>
    <w:tmpl w:val="AF7CC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E54DF"/>
    <w:multiLevelType w:val="hybridMultilevel"/>
    <w:tmpl w:val="6936B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BF5D8C"/>
    <w:multiLevelType w:val="hybridMultilevel"/>
    <w:tmpl w:val="34D05F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3A02D0"/>
    <w:multiLevelType w:val="hybridMultilevel"/>
    <w:tmpl w:val="11AA0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90637CF"/>
    <w:multiLevelType w:val="multilevel"/>
    <w:tmpl w:val="8F5A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91537"/>
    <w:multiLevelType w:val="hybridMultilevel"/>
    <w:tmpl w:val="1FB6F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2"/>
  </w:num>
  <w:num w:numId="4">
    <w:abstractNumId w:val="13"/>
  </w:num>
  <w:num w:numId="5">
    <w:abstractNumId w:val="18"/>
  </w:num>
  <w:num w:numId="6">
    <w:abstractNumId w:val="1"/>
  </w:num>
  <w:num w:numId="7">
    <w:abstractNumId w:val="28"/>
  </w:num>
  <w:num w:numId="8">
    <w:abstractNumId w:val="11"/>
  </w:num>
  <w:num w:numId="9">
    <w:abstractNumId w:val="29"/>
  </w:num>
  <w:num w:numId="10">
    <w:abstractNumId w:val="14"/>
  </w:num>
  <w:num w:numId="11">
    <w:abstractNumId w:val="27"/>
  </w:num>
  <w:num w:numId="12">
    <w:abstractNumId w:val="26"/>
  </w:num>
  <w:num w:numId="13">
    <w:abstractNumId w:val="8"/>
  </w:num>
  <w:num w:numId="14">
    <w:abstractNumId w:val="16"/>
  </w:num>
  <w:num w:numId="15">
    <w:abstractNumId w:val="25"/>
  </w:num>
  <w:num w:numId="16">
    <w:abstractNumId w:val="35"/>
  </w:num>
  <w:num w:numId="17">
    <w:abstractNumId w:val="33"/>
  </w:num>
  <w:num w:numId="18">
    <w:abstractNumId w:val="21"/>
  </w:num>
  <w:num w:numId="19">
    <w:abstractNumId w:val="23"/>
  </w:num>
  <w:num w:numId="20">
    <w:abstractNumId w:val="10"/>
  </w:num>
  <w:num w:numId="21">
    <w:abstractNumId w:val="9"/>
  </w:num>
  <w:num w:numId="22">
    <w:abstractNumId w:val="9"/>
  </w:num>
  <w:num w:numId="23">
    <w:abstractNumId w:val="12"/>
  </w:num>
  <w:num w:numId="24">
    <w:abstractNumId w:val="6"/>
  </w:num>
  <w:num w:numId="25">
    <w:abstractNumId w:val="30"/>
  </w:num>
  <w:num w:numId="26">
    <w:abstractNumId w:val="24"/>
  </w:num>
  <w:num w:numId="27">
    <w:abstractNumId w:val="17"/>
  </w:num>
  <w:num w:numId="28">
    <w:abstractNumId w:val="31"/>
  </w:num>
  <w:num w:numId="29">
    <w:abstractNumId w:val="15"/>
  </w:num>
  <w:num w:numId="30">
    <w:abstractNumId w:val="34"/>
  </w:num>
  <w:num w:numId="31">
    <w:abstractNumId w:val="4"/>
  </w:num>
  <w:num w:numId="32">
    <w:abstractNumId w:val="3"/>
  </w:num>
  <w:num w:numId="33">
    <w:abstractNumId w:val="20"/>
  </w:num>
  <w:num w:numId="34">
    <w:abstractNumId w:val="2"/>
  </w:num>
  <w:num w:numId="35">
    <w:abstractNumId w:val="5"/>
  </w:num>
  <w:num w:numId="36">
    <w:abstractNumId w:val="7"/>
  </w:num>
  <w:num w:numId="37">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58A2"/>
    <w:rsid w:val="00005C53"/>
    <w:rsid w:val="000061C3"/>
    <w:rsid w:val="000125DB"/>
    <w:rsid w:val="00012B58"/>
    <w:rsid w:val="00016743"/>
    <w:rsid w:val="00017DEF"/>
    <w:rsid w:val="00021074"/>
    <w:rsid w:val="00026DF8"/>
    <w:rsid w:val="0003157D"/>
    <w:rsid w:val="00032A7C"/>
    <w:rsid w:val="00033D69"/>
    <w:rsid w:val="000346AB"/>
    <w:rsid w:val="000346D8"/>
    <w:rsid w:val="000347D9"/>
    <w:rsid w:val="00041374"/>
    <w:rsid w:val="000447BA"/>
    <w:rsid w:val="00047678"/>
    <w:rsid w:val="00047A0A"/>
    <w:rsid w:val="00047E78"/>
    <w:rsid w:val="00052139"/>
    <w:rsid w:val="000522B6"/>
    <w:rsid w:val="00054A60"/>
    <w:rsid w:val="0005699E"/>
    <w:rsid w:val="0006037C"/>
    <w:rsid w:val="0006091C"/>
    <w:rsid w:val="000627A4"/>
    <w:rsid w:val="00065514"/>
    <w:rsid w:val="00072371"/>
    <w:rsid w:val="00072693"/>
    <w:rsid w:val="000732D9"/>
    <w:rsid w:val="0007662D"/>
    <w:rsid w:val="000803E1"/>
    <w:rsid w:val="00080A39"/>
    <w:rsid w:val="0008166C"/>
    <w:rsid w:val="000835D2"/>
    <w:rsid w:val="00083A40"/>
    <w:rsid w:val="0008665B"/>
    <w:rsid w:val="00086B6F"/>
    <w:rsid w:val="000936E4"/>
    <w:rsid w:val="00093AF9"/>
    <w:rsid w:val="00094BA8"/>
    <w:rsid w:val="000953A7"/>
    <w:rsid w:val="000A2AEA"/>
    <w:rsid w:val="000A5195"/>
    <w:rsid w:val="000A665D"/>
    <w:rsid w:val="000B0986"/>
    <w:rsid w:val="000B1C8B"/>
    <w:rsid w:val="000B25EE"/>
    <w:rsid w:val="000B2FC6"/>
    <w:rsid w:val="000B7C11"/>
    <w:rsid w:val="000C30D0"/>
    <w:rsid w:val="000C7F4D"/>
    <w:rsid w:val="000D1391"/>
    <w:rsid w:val="000D2B66"/>
    <w:rsid w:val="000D3D6B"/>
    <w:rsid w:val="000D4E05"/>
    <w:rsid w:val="000D707D"/>
    <w:rsid w:val="000E2028"/>
    <w:rsid w:val="000E369E"/>
    <w:rsid w:val="000E39E7"/>
    <w:rsid w:val="000E4B47"/>
    <w:rsid w:val="000E7453"/>
    <w:rsid w:val="000F000F"/>
    <w:rsid w:val="000F339B"/>
    <w:rsid w:val="000F71CD"/>
    <w:rsid w:val="000F72A0"/>
    <w:rsid w:val="000F7DE2"/>
    <w:rsid w:val="00100AA2"/>
    <w:rsid w:val="001034BB"/>
    <w:rsid w:val="00103E49"/>
    <w:rsid w:val="001111D2"/>
    <w:rsid w:val="001138F0"/>
    <w:rsid w:val="00113A47"/>
    <w:rsid w:val="00114C68"/>
    <w:rsid w:val="0011613A"/>
    <w:rsid w:val="001163EF"/>
    <w:rsid w:val="00120301"/>
    <w:rsid w:val="001240FF"/>
    <w:rsid w:val="0012425F"/>
    <w:rsid w:val="00127940"/>
    <w:rsid w:val="001305BB"/>
    <w:rsid w:val="0013341D"/>
    <w:rsid w:val="00134184"/>
    <w:rsid w:val="00134B93"/>
    <w:rsid w:val="00141E18"/>
    <w:rsid w:val="00142D96"/>
    <w:rsid w:val="00143833"/>
    <w:rsid w:val="001450F9"/>
    <w:rsid w:val="001465F3"/>
    <w:rsid w:val="001467F1"/>
    <w:rsid w:val="00146DCA"/>
    <w:rsid w:val="00147696"/>
    <w:rsid w:val="001512C3"/>
    <w:rsid w:val="00155C49"/>
    <w:rsid w:val="00160AAD"/>
    <w:rsid w:val="00162827"/>
    <w:rsid w:val="00164A48"/>
    <w:rsid w:val="00172189"/>
    <w:rsid w:val="00173845"/>
    <w:rsid w:val="00183774"/>
    <w:rsid w:val="00183B1B"/>
    <w:rsid w:val="00184E8E"/>
    <w:rsid w:val="00187C45"/>
    <w:rsid w:val="00190152"/>
    <w:rsid w:val="00192603"/>
    <w:rsid w:val="00194A55"/>
    <w:rsid w:val="00194DFD"/>
    <w:rsid w:val="001968D2"/>
    <w:rsid w:val="00197815"/>
    <w:rsid w:val="001A0805"/>
    <w:rsid w:val="001A0A21"/>
    <w:rsid w:val="001A13FB"/>
    <w:rsid w:val="001A31CE"/>
    <w:rsid w:val="001A3833"/>
    <w:rsid w:val="001B2CC3"/>
    <w:rsid w:val="001B7EB2"/>
    <w:rsid w:val="001C2C22"/>
    <w:rsid w:val="001C3431"/>
    <w:rsid w:val="001D240E"/>
    <w:rsid w:val="001D4340"/>
    <w:rsid w:val="001D724D"/>
    <w:rsid w:val="001E0803"/>
    <w:rsid w:val="001E1FAD"/>
    <w:rsid w:val="001F475A"/>
    <w:rsid w:val="001F4F23"/>
    <w:rsid w:val="001F5A84"/>
    <w:rsid w:val="002072A5"/>
    <w:rsid w:val="00225132"/>
    <w:rsid w:val="00230040"/>
    <w:rsid w:val="002339CA"/>
    <w:rsid w:val="00234FC9"/>
    <w:rsid w:val="002360C1"/>
    <w:rsid w:val="00236F8C"/>
    <w:rsid w:val="00242EEE"/>
    <w:rsid w:val="00243C06"/>
    <w:rsid w:val="0024545F"/>
    <w:rsid w:val="00245918"/>
    <w:rsid w:val="00246311"/>
    <w:rsid w:val="0024785A"/>
    <w:rsid w:val="00247909"/>
    <w:rsid w:val="00247AC9"/>
    <w:rsid w:val="002530D6"/>
    <w:rsid w:val="00256E92"/>
    <w:rsid w:val="00260057"/>
    <w:rsid w:val="00264A4D"/>
    <w:rsid w:val="002656CA"/>
    <w:rsid w:val="00266F3F"/>
    <w:rsid w:val="00267937"/>
    <w:rsid w:val="00270CAD"/>
    <w:rsid w:val="00271FE9"/>
    <w:rsid w:val="00273924"/>
    <w:rsid w:val="00280906"/>
    <w:rsid w:val="00280C25"/>
    <w:rsid w:val="00282535"/>
    <w:rsid w:val="0028365F"/>
    <w:rsid w:val="00284430"/>
    <w:rsid w:val="002861C2"/>
    <w:rsid w:val="002874BE"/>
    <w:rsid w:val="002874DF"/>
    <w:rsid w:val="00287670"/>
    <w:rsid w:val="00290CFA"/>
    <w:rsid w:val="0029130B"/>
    <w:rsid w:val="00296EB5"/>
    <w:rsid w:val="002A3088"/>
    <w:rsid w:val="002A41DC"/>
    <w:rsid w:val="002A52DB"/>
    <w:rsid w:val="002A5A26"/>
    <w:rsid w:val="002A7872"/>
    <w:rsid w:val="002A7905"/>
    <w:rsid w:val="002B0815"/>
    <w:rsid w:val="002B08A7"/>
    <w:rsid w:val="002B6CFB"/>
    <w:rsid w:val="002B71DE"/>
    <w:rsid w:val="002C05A6"/>
    <w:rsid w:val="002C0C81"/>
    <w:rsid w:val="002C4773"/>
    <w:rsid w:val="002C7C57"/>
    <w:rsid w:val="002D0CE9"/>
    <w:rsid w:val="002D3550"/>
    <w:rsid w:val="002D694D"/>
    <w:rsid w:val="002E1CB2"/>
    <w:rsid w:val="002F101C"/>
    <w:rsid w:val="00301729"/>
    <w:rsid w:val="00306B3C"/>
    <w:rsid w:val="003079D0"/>
    <w:rsid w:val="003125A3"/>
    <w:rsid w:val="003129C1"/>
    <w:rsid w:val="00313355"/>
    <w:rsid w:val="003138FA"/>
    <w:rsid w:val="003163DE"/>
    <w:rsid w:val="00316F5E"/>
    <w:rsid w:val="00321991"/>
    <w:rsid w:val="00321ABB"/>
    <w:rsid w:val="00321D71"/>
    <w:rsid w:val="00323913"/>
    <w:rsid w:val="00330028"/>
    <w:rsid w:val="00331990"/>
    <w:rsid w:val="003363D5"/>
    <w:rsid w:val="00345E23"/>
    <w:rsid w:val="00351231"/>
    <w:rsid w:val="003518BF"/>
    <w:rsid w:val="003529F9"/>
    <w:rsid w:val="00357106"/>
    <w:rsid w:val="00360ECB"/>
    <w:rsid w:val="003636B5"/>
    <w:rsid w:val="0036644D"/>
    <w:rsid w:val="003718D9"/>
    <w:rsid w:val="00376987"/>
    <w:rsid w:val="003778B1"/>
    <w:rsid w:val="00390B93"/>
    <w:rsid w:val="00390ED8"/>
    <w:rsid w:val="00395C32"/>
    <w:rsid w:val="00395D98"/>
    <w:rsid w:val="00397243"/>
    <w:rsid w:val="003A5FCE"/>
    <w:rsid w:val="003A67E8"/>
    <w:rsid w:val="003A79A4"/>
    <w:rsid w:val="003B136F"/>
    <w:rsid w:val="003B3676"/>
    <w:rsid w:val="003B5E0E"/>
    <w:rsid w:val="003B757F"/>
    <w:rsid w:val="003C04A2"/>
    <w:rsid w:val="003C2067"/>
    <w:rsid w:val="003C2662"/>
    <w:rsid w:val="003C7414"/>
    <w:rsid w:val="003C76FD"/>
    <w:rsid w:val="003D076F"/>
    <w:rsid w:val="003D0C0E"/>
    <w:rsid w:val="003D0D58"/>
    <w:rsid w:val="003D1F2E"/>
    <w:rsid w:val="003D1F34"/>
    <w:rsid w:val="003D6BFA"/>
    <w:rsid w:val="003D740A"/>
    <w:rsid w:val="003D779C"/>
    <w:rsid w:val="003E777E"/>
    <w:rsid w:val="003F1747"/>
    <w:rsid w:val="003F4FCF"/>
    <w:rsid w:val="003F72E8"/>
    <w:rsid w:val="003F7749"/>
    <w:rsid w:val="00400237"/>
    <w:rsid w:val="00405B37"/>
    <w:rsid w:val="00405DEF"/>
    <w:rsid w:val="00405FB1"/>
    <w:rsid w:val="00406F19"/>
    <w:rsid w:val="00411D6C"/>
    <w:rsid w:val="004159CC"/>
    <w:rsid w:val="004178A2"/>
    <w:rsid w:val="00417D54"/>
    <w:rsid w:val="00422DA0"/>
    <w:rsid w:val="00430148"/>
    <w:rsid w:val="0043394A"/>
    <w:rsid w:val="004339E1"/>
    <w:rsid w:val="00434402"/>
    <w:rsid w:val="00435E44"/>
    <w:rsid w:val="00440064"/>
    <w:rsid w:val="0044177B"/>
    <w:rsid w:val="004417BE"/>
    <w:rsid w:val="00444CE4"/>
    <w:rsid w:val="00452615"/>
    <w:rsid w:val="00454906"/>
    <w:rsid w:val="004611DE"/>
    <w:rsid w:val="004613D5"/>
    <w:rsid w:val="0046191D"/>
    <w:rsid w:val="0046421D"/>
    <w:rsid w:val="004655D1"/>
    <w:rsid w:val="00477A45"/>
    <w:rsid w:val="00480B65"/>
    <w:rsid w:val="00485E14"/>
    <w:rsid w:val="0049193B"/>
    <w:rsid w:val="00492CCA"/>
    <w:rsid w:val="004938AA"/>
    <w:rsid w:val="004942B7"/>
    <w:rsid w:val="0049501A"/>
    <w:rsid w:val="004968F0"/>
    <w:rsid w:val="004971CF"/>
    <w:rsid w:val="004A22C9"/>
    <w:rsid w:val="004A2B1C"/>
    <w:rsid w:val="004A76CC"/>
    <w:rsid w:val="004B0DA5"/>
    <w:rsid w:val="004B125F"/>
    <w:rsid w:val="004B41D3"/>
    <w:rsid w:val="004B5FDD"/>
    <w:rsid w:val="004B6AC1"/>
    <w:rsid w:val="004C082A"/>
    <w:rsid w:val="004C0B58"/>
    <w:rsid w:val="004C110F"/>
    <w:rsid w:val="004C266F"/>
    <w:rsid w:val="004C33BB"/>
    <w:rsid w:val="004C490E"/>
    <w:rsid w:val="004C6780"/>
    <w:rsid w:val="004C7835"/>
    <w:rsid w:val="004D0970"/>
    <w:rsid w:val="004D41EE"/>
    <w:rsid w:val="004D6153"/>
    <w:rsid w:val="004E0369"/>
    <w:rsid w:val="004E220F"/>
    <w:rsid w:val="004E2C7F"/>
    <w:rsid w:val="004E4046"/>
    <w:rsid w:val="004E4338"/>
    <w:rsid w:val="004E4DE7"/>
    <w:rsid w:val="004E754C"/>
    <w:rsid w:val="004F18DA"/>
    <w:rsid w:val="004F259E"/>
    <w:rsid w:val="005023DA"/>
    <w:rsid w:val="005035E7"/>
    <w:rsid w:val="00504925"/>
    <w:rsid w:val="0051025F"/>
    <w:rsid w:val="00510EA2"/>
    <w:rsid w:val="00515A8E"/>
    <w:rsid w:val="00521F7A"/>
    <w:rsid w:val="00522E23"/>
    <w:rsid w:val="00523C03"/>
    <w:rsid w:val="00525C2A"/>
    <w:rsid w:val="00525D1C"/>
    <w:rsid w:val="0053498D"/>
    <w:rsid w:val="00541A44"/>
    <w:rsid w:val="00545B6D"/>
    <w:rsid w:val="00547088"/>
    <w:rsid w:val="00551165"/>
    <w:rsid w:val="0055306A"/>
    <w:rsid w:val="00561CEA"/>
    <w:rsid w:val="00563416"/>
    <w:rsid w:val="0056751C"/>
    <w:rsid w:val="005704F6"/>
    <w:rsid w:val="00572CC2"/>
    <w:rsid w:val="005757FD"/>
    <w:rsid w:val="0058268F"/>
    <w:rsid w:val="00583C99"/>
    <w:rsid w:val="0058640C"/>
    <w:rsid w:val="00587456"/>
    <w:rsid w:val="005A4D60"/>
    <w:rsid w:val="005A6134"/>
    <w:rsid w:val="005B1AF6"/>
    <w:rsid w:val="005B5860"/>
    <w:rsid w:val="005B63D4"/>
    <w:rsid w:val="005C2150"/>
    <w:rsid w:val="005C3BB8"/>
    <w:rsid w:val="005C53BD"/>
    <w:rsid w:val="005D15F7"/>
    <w:rsid w:val="005D489B"/>
    <w:rsid w:val="005D5E63"/>
    <w:rsid w:val="005D7A9C"/>
    <w:rsid w:val="005E4B58"/>
    <w:rsid w:val="005E66FC"/>
    <w:rsid w:val="005E6E98"/>
    <w:rsid w:val="005E74B9"/>
    <w:rsid w:val="005F2561"/>
    <w:rsid w:val="005F7AB4"/>
    <w:rsid w:val="005F7ABC"/>
    <w:rsid w:val="00600382"/>
    <w:rsid w:val="00601594"/>
    <w:rsid w:val="0060451D"/>
    <w:rsid w:val="00611FF9"/>
    <w:rsid w:val="0061238C"/>
    <w:rsid w:val="0061628D"/>
    <w:rsid w:val="006235FF"/>
    <w:rsid w:val="006258D6"/>
    <w:rsid w:val="00630826"/>
    <w:rsid w:val="006410EB"/>
    <w:rsid w:val="006427D6"/>
    <w:rsid w:val="00646220"/>
    <w:rsid w:val="006467D7"/>
    <w:rsid w:val="00646CBD"/>
    <w:rsid w:val="00650889"/>
    <w:rsid w:val="00661740"/>
    <w:rsid w:val="00661E15"/>
    <w:rsid w:val="00663294"/>
    <w:rsid w:val="00664049"/>
    <w:rsid w:val="006656AD"/>
    <w:rsid w:val="006664A2"/>
    <w:rsid w:val="0067267A"/>
    <w:rsid w:val="00675649"/>
    <w:rsid w:val="006767DE"/>
    <w:rsid w:val="00684518"/>
    <w:rsid w:val="006922AB"/>
    <w:rsid w:val="0069297D"/>
    <w:rsid w:val="00693326"/>
    <w:rsid w:val="006954F9"/>
    <w:rsid w:val="0069591B"/>
    <w:rsid w:val="006A2DA1"/>
    <w:rsid w:val="006A44E8"/>
    <w:rsid w:val="006A4E30"/>
    <w:rsid w:val="006B22AC"/>
    <w:rsid w:val="006B2A5E"/>
    <w:rsid w:val="006C2080"/>
    <w:rsid w:val="006C44EF"/>
    <w:rsid w:val="006C50A0"/>
    <w:rsid w:val="006C565D"/>
    <w:rsid w:val="006D2546"/>
    <w:rsid w:val="006D36F2"/>
    <w:rsid w:val="006D76EB"/>
    <w:rsid w:val="006E27F4"/>
    <w:rsid w:val="006F43C5"/>
    <w:rsid w:val="0070029C"/>
    <w:rsid w:val="007039EF"/>
    <w:rsid w:val="00705628"/>
    <w:rsid w:val="007071D8"/>
    <w:rsid w:val="0070760C"/>
    <w:rsid w:val="0071057A"/>
    <w:rsid w:val="0071218E"/>
    <w:rsid w:val="00712BB5"/>
    <w:rsid w:val="00722EC5"/>
    <w:rsid w:val="00723019"/>
    <w:rsid w:val="00725DA5"/>
    <w:rsid w:val="00725DA6"/>
    <w:rsid w:val="007260F5"/>
    <w:rsid w:val="00727163"/>
    <w:rsid w:val="0072745C"/>
    <w:rsid w:val="00731928"/>
    <w:rsid w:val="0074257A"/>
    <w:rsid w:val="00753E38"/>
    <w:rsid w:val="0075757C"/>
    <w:rsid w:val="0076029E"/>
    <w:rsid w:val="00761A45"/>
    <w:rsid w:val="00761ABC"/>
    <w:rsid w:val="007726D3"/>
    <w:rsid w:val="00772FDB"/>
    <w:rsid w:val="007827FC"/>
    <w:rsid w:val="00783F86"/>
    <w:rsid w:val="007843DE"/>
    <w:rsid w:val="00786B1C"/>
    <w:rsid w:val="007873DE"/>
    <w:rsid w:val="00787558"/>
    <w:rsid w:val="0079062D"/>
    <w:rsid w:val="007908AC"/>
    <w:rsid w:val="007927D8"/>
    <w:rsid w:val="0079416B"/>
    <w:rsid w:val="00795268"/>
    <w:rsid w:val="00796DCB"/>
    <w:rsid w:val="007A062A"/>
    <w:rsid w:val="007A5E20"/>
    <w:rsid w:val="007A73EF"/>
    <w:rsid w:val="007A7A93"/>
    <w:rsid w:val="007A7F54"/>
    <w:rsid w:val="007B0204"/>
    <w:rsid w:val="007B2599"/>
    <w:rsid w:val="007B32E3"/>
    <w:rsid w:val="007B6382"/>
    <w:rsid w:val="007B6731"/>
    <w:rsid w:val="007B77EA"/>
    <w:rsid w:val="007C1ED8"/>
    <w:rsid w:val="007C631F"/>
    <w:rsid w:val="007C63AB"/>
    <w:rsid w:val="007D124C"/>
    <w:rsid w:val="007D1984"/>
    <w:rsid w:val="007D34EB"/>
    <w:rsid w:val="007D463F"/>
    <w:rsid w:val="007D736B"/>
    <w:rsid w:val="007E1603"/>
    <w:rsid w:val="007E6B4D"/>
    <w:rsid w:val="007F3C0B"/>
    <w:rsid w:val="007F6E48"/>
    <w:rsid w:val="007F70E7"/>
    <w:rsid w:val="007F750B"/>
    <w:rsid w:val="0080305A"/>
    <w:rsid w:val="00803198"/>
    <w:rsid w:val="008100D7"/>
    <w:rsid w:val="00811412"/>
    <w:rsid w:val="0081323A"/>
    <w:rsid w:val="0081566E"/>
    <w:rsid w:val="00816F16"/>
    <w:rsid w:val="0081771A"/>
    <w:rsid w:val="008315E9"/>
    <w:rsid w:val="00833B4D"/>
    <w:rsid w:val="00835DCF"/>
    <w:rsid w:val="008361D0"/>
    <w:rsid w:val="00836F76"/>
    <w:rsid w:val="00837FC8"/>
    <w:rsid w:val="008451FD"/>
    <w:rsid w:val="00850176"/>
    <w:rsid w:val="00852657"/>
    <w:rsid w:val="00855BA0"/>
    <w:rsid w:val="00856089"/>
    <w:rsid w:val="00857B20"/>
    <w:rsid w:val="00857E53"/>
    <w:rsid w:val="00862884"/>
    <w:rsid w:val="008633E5"/>
    <w:rsid w:val="00864C77"/>
    <w:rsid w:val="0086792A"/>
    <w:rsid w:val="00871ECD"/>
    <w:rsid w:val="0087285F"/>
    <w:rsid w:val="00872D65"/>
    <w:rsid w:val="0087689A"/>
    <w:rsid w:val="00882277"/>
    <w:rsid w:val="00883E0E"/>
    <w:rsid w:val="008906FA"/>
    <w:rsid w:val="00893473"/>
    <w:rsid w:val="00893CEB"/>
    <w:rsid w:val="00893DDA"/>
    <w:rsid w:val="00896384"/>
    <w:rsid w:val="008978FA"/>
    <w:rsid w:val="008A2BB2"/>
    <w:rsid w:val="008A38B9"/>
    <w:rsid w:val="008A39FB"/>
    <w:rsid w:val="008A59A4"/>
    <w:rsid w:val="008A6FF7"/>
    <w:rsid w:val="008B25D0"/>
    <w:rsid w:val="008B57FB"/>
    <w:rsid w:val="008B75AE"/>
    <w:rsid w:val="008C002E"/>
    <w:rsid w:val="008C1B29"/>
    <w:rsid w:val="008C1F6C"/>
    <w:rsid w:val="008C21A8"/>
    <w:rsid w:val="008C4DB1"/>
    <w:rsid w:val="008C62F8"/>
    <w:rsid w:val="008C6438"/>
    <w:rsid w:val="008C7F76"/>
    <w:rsid w:val="008D4857"/>
    <w:rsid w:val="008D502B"/>
    <w:rsid w:val="008D79E3"/>
    <w:rsid w:val="008E5CFC"/>
    <w:rsid w:val="008E668C"/>
    <w:rsid w:val="008F24D9"/>
    <w:rsid w:val="008F6EF7"/>
    <w:rsid w:val="00902617"/>
    <w:rsid w:val="009032AA"/>
    <w:rsid w:val="009062A0"/>
    <w:rsid w:val="00906BC5"/>
    <w:rsid w:val="00911C78"/>
    <w:rsid w:val="00911FA6"/>
    <w:rsid w:val="009126E5"/>
    <w:rsid w:val="00913268"/>
    <w:rsid w:val="00915180"/>
    <w:rsid w:val="00915D02"/>
    <w:rsid w:val="009229CD"/>
    <w:rsid w:val="00922D2F"/>
    <w:rsid w:val="009244F7"/>
    <w:rsid w:val="00926FE1"/>
    <w:rsid w:val="009300D7"/>
    <w:rsid w:val="009311B3"/>
    <w:rsid w:val="00931E9C"/>
    <w:rsid w:val="009353B6"/>
    <w:rsid w:val="009427D8"/>
    <w:rsid w:val="00945020"/>
    <w:rsid w:val="00947FDB"/>
    <w:rsid w:val="00955EB4"/>
    <w:rsid w:val="00955F35"/>
    <w:rsid w:val="009562CC"/>
    <w:rsid w:val="00960925"/>
    <w:rsid w:val="0096264C"/>
    <w:rsid w:val="009628F1"/>
    <w:rsid w:val="009742FE"/>
    <w:rsid w:val="00974B49"/>
    <w:rsid w:val="00975A32"/>
    <w:rsid w:val="00976C4E"/>
    <w:rsid w:val="009814EC"/>
    <w:rsid w:val="0098214B"/>
    <w:rsid w:val="0098295D"/>
    <w:rsid w:val="00982F40"/>
    <w:rsid w:val="00991EE9"/>
    <w:rsid w:val="00992B3C"/>
    <w:rsid w:val="009940DE"/>
    <w:rsid w:val="009976B8"/>
    <w:rsid w:val="009A3E57"/>
    <w:rsid w:val="009A4135"/>
    <w:rsid w:val="009A61A9"/>
    <w:rsid w:val="009B0477"/>
    <w:rsid w:val="009B4BF5"/>
    <w:rsid w:val="009B6ADD"/>
    <w:rsid w:val="009C09BF"/>
    <w:rsid w:val="009C1B80"/>
    <w:rsid w:val="009C3056"/>
    <w:rsid w:val="009C4373"/>
    <w:rsid w:val="009C5BA2"/>
    <w:rsid w:val="009D0959"/>
    <w:rsid w:val="009D2715"/>
    <w:rsid w:val="009D3432"/>
    <w:rsid w:val="009D4701"/>
    <w:rsid w:val="009D5A1F"/>
    <w:rsid w:val="009D6FE1"/>
    <w:rsid w:val="009E4FFC"/>
    <w:rsid w:val="009F1EAE"/>
    <w:rsid w:val="009F412C"/>
    <w:rsid w:val="009F46CD"/>
    <w:rsid w:val="009F4CBC"/>
    <w:rsid w:val="009F50C4"/>
    <w:rsid w:val="009F5AA1"/>
    <w:rsid w:val="009F6E13"/>
    <w:rsid w:val="009F754F"/>
    <w:rsid w:val="00A0088D"/>
    <w:rsid w:val="00A0136D"/>
    <w:rsid w:val="00A04FA6"/>
    <w:rsid w:val="00A0537E"/>
    <w:rsid w:val="00A0552F"/>
    <w:rsid w:val="00A0631E"/>
    <w:rsid w:val="00A07DE8"/>
    <w:rsid w:val="00A11034"/>
    <w:rsid w:val="00A127FD"/>
    <w:rsid w:val="00A17CDD"/>
    <w:rsid w:val="00A22A0D"/>
    <w:rsid w:val="00A24F49"/>
    <w:rsid w:val="00A2554D"/>
    <w:rsid w:val="00A3109A"/>
    <w:rsid w:val="00A3226F"/>
    <w:rsid w:val="00A337FA"/>
    <w:rsid w:val="00A3496A"/>
    <w:rsid w:val="00A3696D"/>
    <w:rsid w:val="00A414F8"/>
    <w:rsid w:val="00A44F17"/>
    <w:rsid w:val="00A453BB"/>
    <w:rsid w:val="00A46C85"/>
    <w:rsid w:val="00A50531"/>
    <w:rsid w:val="00A54DD0"/>
    <w:rsid w:val="00A54FFC"/>
    <w:rsid w:val="00A62478"/>
    <w:rsid w:val="00A62784"/>
    <w:rsid w:val="00A74993"/>
    <w:rsid w:val="00A76CA3"/>
    <w:rsid w:val="00A808D3"/>
    <w:rsid w:val="00A81F67"/>
    <w:rsid w:val="00A82F34"/>
    <w:rsid w:val="00A8376C"/>
    <w:rsid w:val="00A90E00"/>
    <w:rsid w:val="00A91CEC"/>
    <w:rsid w:val="00A9423D"/>
    <w:rsid w:val="00A94F09"/>
    <w:rsid w:val="00A971BA"/>
    <w:rsid w:val="00A976C5"/>
    <w:rsid w:val="00AA3661"/>
    <w:rsid w:val="00AA4980"/>
    <w:rsid w:val="00AA4DCC"/>
    <w:rsid w:val="00AA547C"/>
    <w:rsid w:val="00AA59C0"/>
    <w:rsid w:val="00AB1C79"/>
    <w:rsid w:val="00AB4F24"/>
    <w:rsid w:val="00AB5F39"/>
    <w:rsid w:val="00AB6BBD"/>
    <w:rsid w:val="00AB6DD6"/>
    <w:rsid w:val="00AC046B"/>
    <w:rsid w:val="00AC7B7C"/>
    <w:rsid w:val="00AD0619"/>
    <w:rsid w:val="00AD39D5"/>
    <w:rsid w:val="00AD450A"/>
    <w:rsid w:val="00AD50D5"/>
    <w:rsid w:val="00AD538D"/>
    <w:rsid w:val="00AD63F9"/>
    <w:rsid w:val="00AE092E"/>
    <w:rsid w:val="00AE4B5D"/>
    <w:rsid w:val="00AE691D"/>
    <w:rsid w:val="00AE700E"/>
    <w:rsid w:val="00AF0AD6"/>
    <w:rsid w:val="00AF2563"/>
    <w:rsid w:val="00AF3474"/>
    <w:rsid w:val="00AF3655"/>
    <w:rsid w:val="00AF4C00"/>
    <w:rsid w:val="00AF4CB2"/>
    <w:rsid w:val="00AF6D53"/>
    <w:rsid w:val="00B03274"/>
    <w:rsid w:val="00B03E8B"/>
    <w:rsid w:val="00B05CB2"/>
    <w:rsid w:val="00B1336A"/>
    <w:rsid w:val="00B13FC0"/>
    <w:rsid w:val="00B1427F"/>
    <w:rsid w:val="00B1460C"/>
    <w:rsid w:val="00B21225"/>
    <w:rsid w:val="00B21625"/>
    <w:rsid w:val="00B21EE2"/>
    <w:rsid w:val="00B24224"/>
    <w:rsid w:val="00B30566"/>
    <w:rsid w:val="00B309D7"/>
    <w:rsid w:val="00B32525"/>
    <w:rsid w:val="00B328C7"/>
    <w:rsid w:val="00B33581"/>
    <w:rsid w:val="00B37D23"/>
    <w:rsid w:val="00B428D7"/>
    <w:rsid w:val="00B42EF3"/>
    <w:rsid w:val="00B461C2"/>
    <w:rsid w:val="00B464CB"/>
    <w:rsid w:val="00B5020E"/>
    <w:rsid w:val="00B513AA"/>
    <w:rsid w:val="00B532BC"/>
    <w:rsid w:val="00B5382B"/>
    <w:rsid w:val="00B56579"/>
    <w:rsid w:val="00B57389"/>
    <w:rsid w:val="00B61179"/>
    <w:rsid w:val="00B62A47"/>
    <w:rsid w:val="00B62A97"/>
    <w:rsid w:val="00B6555F"/>
    <w:rsid w:val="00B70605"/>
    <w:rsid w:val="00B7432F"/>
    <w:rsid w:val="00B75D01"/>
    <w:rsid w:val="00B77184"/>
    <w:rsid w:val="00B841FD"/>
    <w:rsid w:val="00B90075"/>
    <w:rsid w:val="00B908D3"/>
    <w:rsid w:val="00B90A4D"/>
    <w:rsid w:val="00B97E16"/>
    <w:rsid w:val="00BA5817"/>
    <w:rsid w:val="00BB1B20"/>
    <w:rsid w:val="00BB20A1"/>
    <w:rsid w:val="00BB7E5B"/>
    <w:rsid w:val="00BC22AF"/>
    <w:rsid w:val="00BC2D63"/>
    <w:rsid w:val="00BC332C"/>
    <w:rsid w:val="00BC4346"/>
    <w:rsid w:val="00BC5202"/>
    <w:rsid w:val="00BD02DA"/>
    <w:rsid w:val="00BE08B7"/>
    <w:rsid w:val="00BE14DE"/>
    <w:rsid w:val="00BE5BB8"/>
    <w:rsid w:val="00BF250D"/>
    <w:rsid w:val="00BF275F"/>
    <w:rsid w:val="00BF63CB"/>
    <w:rsid w:val="00C03219"/>
    <w:rsid w:val="00C04554"/>
    <w:rsid w:val="00C0573E"/>
    <w:rsid w:val="00C0594F"/>
    <w:rsid w:val="00C07105"/>
    <w:rsid w:val="00C12D5C"/>
    <w:rsid w:val="00C13405"/>
    <w:rsid w:val="00C14228"/>
    <w:rsid w:val="00C16659"/>
    <w:rsid w:val="00C2491E"/>
    <w:rsid w:val="00C250BC"/>
    <w:rsid w:val="00C25C86"/>
    <w:rsid w:val="00C264ED"/>
    <w:rsid w:val="00C26523"/>
    <w:rsid w:val="00C35897"/>
    <w:rsid w:val="00C360F3"/>
    <w:rsid w:val="00C41649"/>
    <w:rsid w:val="00C43286"/>
    <w:rsid w:val="00C43F2F"/>
    <w:rsid w:val="00C4466F"/>
    <w:rsid w:val="00C45DD2"/>
    <w:rsid w:val="00C462C0"/>
    <w:rsid w:val="00C47B14"/>
    <w:rsid w:val="00C5196E"/>
    <w:rsid w:val="00C53E03"/>
    <w:rsid w:val="00C620D6"/>
    <w:rsid w:val="00C628DD"/>
    <w:rsid w:val="00C66649"/>
    <w:rsid w:val="00C7141B"/>
    <w:rsid w:val="00C757EF"/>
    <w:rsid w:val="00C75DC9"/>
    <w:rsid w:val="00C76595"/>
    <w:rsid w:val="00C80F48"/>
    <w:rsid w:val="00C8378A"/>
    <w:rsid w:val="00C84BDA"/>
    <w:rsid w:val="00C85DDA"/>
    <w:rsid w:val="00C904BA"/>
    <w:rsid w:val="00C90AEA"/>
    <w:rsid w:val="00C97402"/>
    <w:rsid w:val="00CA3820"/>
    <w:rsid w:val="00CA48B9"/>
    <w:rsid w:val="00CA7890"/>
    <w:rsid w:val="00CB087F"/>
    <w:rsid w:val="00CB326B"/>
    <w:rsid w:val="00CB45C2"/>
    <w:rsid w:val="00CB50D1"/>
    <w:rsid w:val="00CB51F5"/>
    <w:rsid w:val="00CC5298"/>
    <w:rsid w:val="00CC7122"/>
    <w:rsid w:val="00CC7816"/>
    <w:rsid w:val="00CD034F"/>
    <w:rsid w:val="00CD0CF7"/>
    <w:rsid w:val="00CD1AC0"/>
    <w:rsid w:val="00CD1B45"/>
    <w:rsid w:val="00CE0546"/>
    <w:rsid w:val="00CE1687"/>
    <w:rsid w:val="00CE515A"/>
    <w:rsid w:val="00CE7DDE"/>
    <w:rsid w:val="00CF0FBA"/>
    <w:rsid w:val="00CF362E"/>
    <w:rsid w:val="00CF5B6C"/>
    <w:rsid w:val="00CF6994"/>
    <w:rsid w:val="00CF6CAB"/>
    <w:rsid w:val="00D02E7B"/>
    <w:rsid w:val="00D120C7"/>
    <w:rsid w:val="00D130A5"/>
    <w:rsid w:val="00D1365A"/>
    <w:rsid w:val="00D176C9"/>
    <w:rsid w:val="00D21C2F"/>
    <w:rsid w:val="00D22B33"/>
    <w:rsid w:val="00D22D67"/>
    <w:rsid w:val="00D231A4"/>
    <w:rsid w:val="00D231D3"/>
    <w:rsid w:val="00D2348C"/>
    <w:rsid w:val="00D26341"/>
    <w:rsid w:val="00D26F54"/>
    <w:rsid w:val="00D32459"/>
    <w:rsid w:val="00D3366E"/>
    <w:rsid w:val="00D33B2D"/>
    <w:rsid w:val="00D4056A"/>
    <w:rsid w:val="00D42163"/>
    <w:rsid w:val="00D47787"/>
    <w:rsid w:val="00D47DF2"/>
    <w:rsid w:val="00D47E7B"/>
    <w:rsid w:val="00D5267F"/>
    <w:rsid w:val="00D55BD7"/>
    <w:rsid w:val="00D57EB5"/>
    <w:rsid w:val="00D60CEA"/>
    <w:rsid w:val="00D622EE"/>
    <w:rsid w:val="00D648CF"/>
    <w:rsid w:val="00D64B02"/>
    <w:rsid w:val="00D64BE4"/>
    <w:rsid w:val="00D67BE2"/>
    <w:rsid w:val="00D71266"/>
    <w:rsid w:val="00D729A7"/>
    <w:rsid w:val="00D73B36"/>
    <w:rsid w:val="00D751DD"/>
    <w:rsid w:val="00D775FE"/>
    <w:rsid w:val="00D81A92"/>
    <w:rsid w:val="00D821C5"/>
    <w:rsid w:val="00D85C85"/>
    <w:rsid w:val="00D86BEF"/>
    <w:rsid w:val="00D87587"/>
    <w:rsid w:val="00D97D4F"/>
    <w:rsid w:val="00DA234B"/>
    <w:rsid w:val="00DA4B2F"/>
    <w:rsid w:val="00DA7305"/>
    <w:rsid w:val="00DA7F20"/>
    <w:rsid w:val="00DB649A"/>
    <w:rsid w:val="00DB683F"/>
    <w:rsid w:val="00DB7644"/>
    <w:rsid w:val="00DB7DDC"/>
    <w:rsid w:val="00DC0A8E"/>
    <w:rsid w:val="00DC1528"/>
    <w:rsid w:val="00DC26EA"/>
    <w:rsid w:val="00DC2F3D"/>
    <w:rsid w:val="00DC514B"/>
    <w:rsid w:val="00DC5236"/>
    <w:rsid w:val="00DC798B"/>
    <w:rsid w:val="00DD7AAF"/>
    <w:rsid w:val="00DE209B"/>
    <w:rsid w:val="00DE40D1"/>
    <w:rsid w:val="00DE7E36"/>
    <w:rsid w:val="00DF1C76"/>
    <w:rsid w:val="00E02181"/>
    <w:rsid w:val="00E0692A"/>
    <w:rsid w:val="00E06C61"/>
    <w:rsid w:val="00E077D7"/>
    <w:rsid w:val="00E106C1"/>
    <w:rsid w:val="00E137DD"/>
    <w:rsid w:val="00E159F1"/>
    <w:rsid w:val="00E1619A"/>
    <w:rsid w:val="00E16D52"/>
    <w:rsid w:val="00E223A0"/>
    <w:rsid w:val="00E240FC"/>
    <w:rsid w:val="00E26947"/>
    <w:rsid w:val="00E27DB9"/>
    <w:rsid w:val="00E346C5"/>
    <w:rsid w:val="00E351A2"/>
    <w:rsid w:val="00E36F35"/>
    <w:rsid w:val="00E37B1A"/>
    <w:rsid w:val="00E40FE0"/>
    <w:rsid w:val="00E436B6"/>
    <w:rsid w:val="00E501EE"/>
    <w:rsid w:val="00E505A9"/>
    <w:rsid w:val="00E506C6"/>
    <w:rsid w:val="00E518DC"/>
    <w:rsid w:val="00E51A76"/>
    <w:rsid w:val="00E523F6"/>
    <w:rsid w:val="00E52BDF"/>
    <w:rsid w:val="00E542F3"/>
    <w:rsid w:val="00E54357"/>
    <w:rsid w:val="00E56B1A"/>
    <w:rsid w:val="00E601F7"/>
    <w:rsid w:val="00E62FDB"/>
    <w:rsid w:val="00E652A0"/>
    <w:rsid w:val="00E716E3"/>
    <w:rsid w:val="00E728F2"/>
    <w:rsid w:val="00E73587"/>
    <w:rsid w:val="00E7383F"/>
    <w:rsid w:val="00E75AA8"/>
    <w:rsid w:val="00E762ED"/>
    <w:rsid w:val="00E77726"/>
    <w:rsid w:val="00E853D3"/>
    <w:rsid w:val="00E8645D"/>
    <w:rsid w:val="00E87D0B"/>
    <w:rsid w:val="00E908EF"/>
    <w:rsid w:val="00E94B61"/>
    <w:rsid w:val="00E96756"/>
    <w:rsid w:val="00EA0345"/>
    <w:rsid w:val="00EA61A8"/>
    <w:rsid w:val="00EB13CB"/>
    <w:rsid w:val="00EC2E42"/>
    <w:rsid w:val="00ED0B6B"/>
    <w:rsid w:val="00ED1D2D"/>
    <w:rsid w:val="00ED2DD1"/>
    <w:rsid w:val="00ED60A4"/>
    <w:rsid w:val="00ED7D2D"/>
    <w:rsid w:val="00EE1008"/>
    <w:rsid w:val="00EE41E1"/>
    <w:rsid w:val="00EF3191"/>
    <w:rsid w:val="00EF7098"/>
    <w:rsid w:val="00F02136"/>
    <w:rsid w:val="00F06AFE"/>
    <w:rsid w:val="00F07921"/>
    <w:rsid w:val="00F16303"/>
    <w:rsid w:val="00F2281C"/>
    <w:rsid w:val="00F23F68"/>
    <w:rsid w:val="00F24082"/>
    <w:rsid w:val="00F30E7D"/>
    <w:rsid w:val="00F3150F"/>
    <w:rsid w:val="00F31C23"/>
    <w:rsid w:val="00F32F18"/>
    <w:rsid w:val="00F41574"/>
    <w:rsid w:val="00F416D4"/>
    <w:rsid w:val="00F42067"/>
    <w:rsid w:val="00F421BF"/>
    <w:rsid w:val="00F43BBA"/>
    <w:rsid w:val="00F4604F"/>
    <w:rsid w:val="00F46C29"/>
    <w:rsid w:val="00F47722"/>
    <w:rsid w:val="00F5057C"/>
    <w:rsid w:val="00F55D5F"/>
    <w:rsid w:val="00F5731F"/>
    <w:rsid w:val="00F603A9"/>
    <w:rsid w:val="00F62B9A"/>
    <w:rsid w:val="00F64A67"/>
    <w:rsid w:val="00F662B2"/>
    <w:rsid w:val="00F7227A"/>
    <w:rsid w:val="00F81CC4"/>
    <w:rsid w:val="00F821A3"/>
    <w:rsid w:val="00F836E1"/>
    <w:rsid w:val="00F841A0"/>
    <w:rsid w:val="00F87090"/>
    <w:rsid w:val="00F947CB"/>
    <w:rsid w:val="00F97852"/>
    <w:rsid w:val="00F97AD9"/>
    <w:rsid w:val="00FA0107"/>
    <w:rsid w:val="00FA21C0"/>
    <w:rsid w:val="00FA4C5E"/>
    <w:rsid w:val="00FA6244"/>
    <w:rsid w:val="00FB338B"/>
    <w:rsid w:val="00FB3A6F"/>
    <w:rsid w:val="00FB7477"/>
    <w:rsid w:val="00FC280B"/>
    <w:rsid w:val="00FC7018"/>
    <w:rsid w:val="00FC71CA"/>
    <w:rsid w:val="00FD3F46"/>
    <w:rsid w:val="00FD5A42"/>
    <w:rsid w:val="00FD6E75"/>
    <w:rsid w:val="00FD71B1"/>
    <w:rsid w:val="00FE0D37"/>
    <w:rsid w:val="00FE1649"/>
    <w:rsid w:val="00FE419C"/>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15BF"/>
  <w15:docId w15:val="{E6D8EBDE-04F4-471D-8409-DDBAEF00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32"/>
    <w:pPr>
      <w:spacing w:after="160" w:line="259" w:lineRule="auto"/>
    </w:pPr>
    <w:rPr>
      <w:lang w:val="en-CA"/>
    </w:rPr>
  </w:style>
  <w:style w:type="paragraph" w:styleId="Heading1">
    <w:name w:val="heading 1"/>
    <w:basedOn w:val="Normal"/>
    <w:next w:val="Normal"/>
    <w:link w:val="Heading1Char"/>
    <w:uiPriority w:val="9"/>
    <w:qFormat/>
    <w:rsid w:val="007B6382"/>
    <w:pPr>
      <w:keepNext/>
      <w:keepLines/>
      <w:spacing w:before="240" w:after="120"/>
      <w:outlineLvl w:val="0"/>
    </w:pPr>
    <w:rPr>
      <w:rFonts w:eastAsiaTheme="majorEastAsia" w:cstheme="majorBidi"/>
      <w:sz w:val="40"/>
    </w:rPr>
  </w:style>
  <w:style w:type="paragraph" w:styleId="Heading2">
    <w:name w:val="heading 2"/>
    <w:basedOn w:val="Normal"/>
    <w:next w:val="Normal"/>
    <w:link w:val="Heading2Char"/>
    <w:uiPriority w:val="9"/>
    <w:unhideWhenUsed/>
    <w:qFormat/>
    <w:rsid w:val="007B638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B6382"/>
    <w:pPr>
      <w:outlineLvl w:val="2"/>
    </w:pPr>
    <w:rPr>
      <w:rFonts w:cs="Arial"/>
      <w:i w:val="0"/>
    </w:rPr>
  </w:style>
  <w:style w:type="paragraph" w:styleId="Heading4">
    <w:name w:val="heading 4"/>
    <w:basedOn w:val="Normal"/>
    <w:next w:val="Normal"/>
    <w:link w:val="Heading4Char"/>
    <w:uiPriority w:val="9"/>
    <w:unhideWhenUsed/>
    <w:qFormat/>
    <w:rsid w:val="007B638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B6382"/>
    <w:pPr>
      <w:keepNext/>
      <w:keepLines/>
      <w:spacing w:before="240" w:after="120"/>
      <w:outlineLvl w:val="4"/>
    </w:pPr>
    <w:rPr>
      <w:rFonts w:eastAsiaTheme="majorEastAsia" w:cstheme="majorBidi"/>
      <w:b/>
      <w:bCs/>
      <w:sz w:val="28"/>
    </w:rPr>
  </w:style>
  <w:style w:type="paragraph" w:styleId="Heading6">
    <w:name w:val="heading 6"/>
    <w:basedOn w:val="Normal"/>
    <w:next w:val="Normal"/>
    <w:link w:val="Heading6Char"/>
    <w:uiPriority w:val="9"/>
    <w:unhideWhenUsed/>
    <w:qFormat/>
    <w:rsid w:val="007B638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B6382"/>
    <w:pPr>
      <w:keepNext/>
      <w:keepLines/>
      <w:spacing w:before="240" w:after="120"/>
      <w:outlineLvl w:val="6"/>
    </w:pPr>
    <w:rPr>
      <w:rFonts w:eastAsiaTheme="majorEastAsia" w:cstheme="majorBidi"/>
      <w:b/>
      <w:iCs/>
    </w:rPr>
  </w:style>
  <w:style w:type="paragraph" w:styleId="Heading8">
    <w:name w:val="heading 8"/>
    <w:basedOn w:val="Normal"/>
    <w:next w:val="Normal"/>
    <w:link w:val="Heading8Char"/>
    <w:uiPriority w:val="9"/>
    <w:unhideWhenUsed/>
    <w:qFormat/>
    <w:rsid w:val="007B6382"/>
    <w:pPr>
      <w:keepNext/>
      <w:keepLines/>
      <w:spacing w:before="240" w:after="120"/>
      <w:outlineLvl w:val="7"/>
    </w:pPr>
    <w:rPr>
      <w:rFonts w:eastAsiaTheme="majorEastAsia" w:cstheme="majorBidi"/>
      <w:b/>
      <w:i/>
      <w:color w:val="404040" w:themeColor="text1" w:themeTint="BF"/>
    </w:rPr>
  </w:style>
  <w:style w:type="paragraph" w:styleId="Heading9">
    <w:name w:val="heading 9"/>
    <w:basedOn w:val="Normal"/>
    <w:next w:val="Normal"/>
    <w:link w:val="Heading9Char"/>
    <w:uiPriority w:val="9"/>
    <w:unhideWhenUsed/>
    <w:qFormat/>
    <w:rsid w:val="007B6382"/>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rsid w:val="009D34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3432"/>
  </w:style>
  <w:style w:type="character" w:customStyle="1" w:styleId="Heading1Char">
    <w:name w:val="Heading 1 Char"/>
    <w:basedOn w:val="DefaultParagraphFont"/>
    <w:link w:val="Heading1"/>
    <w:uiPriority w:val="9"/>
    <w:rsid w:val="007B6382"/>
    <w:rPr>
      <w:rFonts w:ascii="Arial" w:eastAsiaTheme="majorEastAsia" w:hAnsi="Arial" w:cstheme="majorBidi"/>
      <w:sz w:val="40"/>
    </w:rPr>
  </w:style>
  <w:style w:type="character" w:customStyle="1" w:styleId="Heading2Char">
    <w:name w:val="Heading 2 Char"/>
    <w:basedOn w:val="DefaultParagraphFont"/>
    <w:link w:val="Heading2"/>
    <w:uiPriority w:val="9"/>
    <w:rsid w:val="007B6382"/>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B6382"/>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B6382"/>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B6382"/>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B6382"/>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B638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B638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B6382"/>
    <w:rPr>
      <w:rFonts w:ascii="Arial" w:eastAsiaTheme="majorEastAsia" w:hAnsi="Arial" w:cstheme="majorBidi"/>
      <w:i/>
      <w:iCs/>
      <w:sz w:val="24"/>
    </w:rPr>
  </w:style>
  <w:style w:type="paragraph" w:styleId="Title">
    <w:name w:val="Title"/>
    <w:basedOn w:val="Normal"/>
    <w:next w:val="Normal"/>
    <w:link w:val="TitleChar"/>
    <w:uiPriority w:val="9"/>
    <w:qFormat/>
    <w:rsid w:val="007B638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B6382"/>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B638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B6382"/>
    <w:rPr>
      <w:rFonts w:ascii="Arial" w:eastAsiaTheme="majorEastAsia" w:hAnsi="Arial" w:cstheme="majorBidi"/>
      <w:i/>
      <w:iCs/>
      <w:spacing w:val="15"/>
      <w:sz w:val="24"/>
      <w:szCs w:val="24"/>
    </w:rPr>
  </w:style>
  <w:style w:type="character" w:styleId="Strong">
    <w:name w:val="Strong"/>
    <w:basedOn w:val="DefaultParagraphFont"/>
    <w:uiPriority w:val="22"/>
    <w:qFormat/>
    <w:rsid w:val="007B6382"/>
    <w:rPr>
      <w:rFonts w:ascii="Arial" w:hAnsi="Arial"/>
      <w:b/>
      <w:bCs/>
    </w:rPr>
  </w:style>
  <w:style w:type="character" w:styleId="Emphasis">
    <w:name w:val="Emphasis"/>
    <w:basedOn w:val="DefaultParagraphFont"/>
    <w:uiPriority w:val="20"/>
    <w:qFormat/>
    <w:rsid w:val="007B6382"/>
    <w:rPr>
      <w:rFonts w:ascii="Arial" w:hAnsi="Arial"/>
      <w:i/>
      <w:iCs/>
    </w:rPr>
  </w:style>
  <w:style w:type="paragraph" w:styleId="NoSpacing">
    <w:name w:val="No Spacing"/>
    <w:uiPriority w:val="1"/>
    <w:qFormat/>
    <w:rsid w:val="007B6382"/>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7B6382"/>
    <w:pPr>
      <w:ind w:left="720"/>
      <w:contextualSpacing/>
    </w:pPr>
  </w:style>
  <w:style w:type="paragraph" w:styleId="Quote">
    <w:name w:val="Quote"/>
    <w:basedOn w:val="Normal"/>
    <w:next w:val="Normal"/>
    <w:link w:val="QuoteChar"/>
    <w:uiPriority w:val="29"/>
    <w:qFormat/>
    <w:rsid w:val="007B6382"/>
    <w:rPr>
      <w:i/>
      <w:iCs/>
      <w:color w:val="000000" w:themeColor="text1"/>
    </w:rPr>
  </w:style>
  <w:style w:type="character" w:customStyle="1" w:styleId="QuoteChar">
    <w:name w:val="Quote Char"/>
    <w:basedOn w:val="DefaultParagraphFont"/>
    <w:link w:val="Quote"/>
    <w:uiPriority w:val="29"/>
    <w:rsid w:val="007B6382"/>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B638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B6382"/>
    <w:rPr>
      <w:rFonts w:ascii="Arial" w:hAnsi="Arial"/>
      <w:b/>
      <w:bCs/>
      <w:i/>
      <w:iCs/>
      <w:sz w:val="24"/>
      <w:szCs w:val="24"/>
    </w:rPr>
  </w:style>
  <w:style w:type="character" w:styleId="SubtleEmphasis">
    <w:name w:val="Subtle Emphasis"/>
    <w:basedOn w:val="DefaultParagraphFont"/>
    <w:uiPriority w:val="19"/>
    <w:qFormat/>
    <w:rsid w:val="007B6382"/>
    <w:rPr>
      <w:rFonts w:ascii="Arial" w:hAnsi="Arial"/>
      <w:i/>
      <w:iCs/>
      <w:color w:val="808080" w:themeColor="text1" w:themeTint="7F"/>
    </w:rPr>
  </w:style>
  <w:style w:type="character" w:styleId="IntenseEmphasis">
    <w:name w:val="Intense Emphasis"/>
    <w:basedOn w:val="DefaultParagraphFont"/>
    <w:uiPriority w:val="21"/>
    <w:qFormat/>
    <w:rsid w:val="007B6382"/>
    <w:rPr>
      <w:rFonts w:ascii="Arial" w:hAnsi="Arial"/>
      <w:b/>
      <w:bCs/>
    </w:rPr>
  </w:style>
  <w:style w:type="character" w:styleId="SubtleReference">
    <w:name w:val="Subtle Reference"/>
    <w:basedOn w:val="DefaultParagraphFont"/>
    <w:uiPriority w:val="31"/>
    <w:qFormat/>
    <w:rsid w:val="007B6382"/>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7B6382"/>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1"/>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2"/>
      </w:numPr>
    </w:pPr>
  </w:style>
  <w:style w:type="paragraph" w:customStyle="1" w:styleId="Level1">
    <w:name w:val="Level 1"/>
    <w:basedOn w:val="ListParagraph"/>
    <w:link w:val="Level1Char"/>
    <w:qFormat/>
    <w:rsid w:val="00FE5841"/>
    <w:pPr>
      <w:numPr>
        <w:numId w:val="10"/>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7"/>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sz w:val="24"/>
      <w:szCs w:val="24"/>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3"/>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Arial" w:hAnsi="Arial"/>
      <w:sz w:val="24"/>
      <w:szCs w:val="24"/>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7B6382"/>
    <w:rPr>
      <w:color w:val="800080" w:themeColor="followedHyperlink"/>
      <w:u w:val="single"/>
    </w:rPr>
  </w:style>
  <w:style w:type="paragraph" w:styleId="NormalWeb">
    <w:name w:val="Normal (Web)"/>
    <w:basedOn w:val="Normal"/>
    <w:uiPriority w:val="99"/>
    <w:semiHidden/>
    <w:rsid w:val="000447BA"/>
    <w:pPr>
      <w:spacing w:before="100" w:beforeAutospacing="1" w:after="100" w:afterAutospacing="1" w:line="240" w:lineRule="auto"/>
    </w:pPr>
    <w:rPr>
      <w:rFonts w:ascii="non-serif" w:eastAsia="Arial Unicode MS" w:hAnsi="non-serif" w:cs="Arial Unicode MS"/>
      <w:color w:val="000000"/>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6"/>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4"/>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i/>
      <w:kern w:val="32"/>
      <w:sz w:val="36"/>
      <w:szCs w:val="24"/>
    </w:rPr>
  </w:style>
  <w:style w:type="paragraph" w:customStyle="1" w:styleId="Heading8Purchpol">
    <w:name w:val="Heading 8 Purch pol"/>
    <w:basedOn w:val="Normal"/>
    <w:link w:val="Heading8PurchpolChar"/>
    <w:qFormat/>
    <w:rsid w:val="000447BA"/>
    <w:pPr>
      <w:numPr>
        <w:numId w:val="5"/>
      </w:numPr>
      <w:spacing w:after="0" w:line="240" w:lineRule="auto"/>
      <w:jc w:val="both"/>
    </w:pPr>
    <w:rPr>
      <w:rFonts w:eastAsia="Times New Roman" w:cs="Times New Roman"/>
      <w:b/>
      <w:i/>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 w:val="24"/>
      <w:szCs w:val="24"/>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8"/>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9"/>
      </w:numPr>
      <w:spacing w:after="0"/>
    </w:pPr>
    <w:rPr>
      <w:bCs/>
    </w:rPr>
  </w:style>
  <w:style w:type="character" w:customStyle="1" w:styleId="subheading2Char">
    <w:name w:val="subheading2 Char"/>
    <w:basedOn w:val="DefaultParagraphFont"/>
    <w:link w:val="subheading2"/>
    <w:rsid w:val="00E77726"/>
    <w:rPr>
      <w:rFonts w:ascii="Arial" w:hAnsi="Arial"/>
      <w:bCs/>
      <w:sz w:val="24"/>
      <w:szCs w:val="24"/>
    </w:rPr>
  </w:style>
  <w:style w:type="character" w:styleId="IntenseReference">
    <w:name w:val="Intense Reference"/>
    <w:basedOn w:val="DefaultParagraphFont"/>
    <w:uiPriority w:val="32"/>
    <w:qFormat/>
    <w:rsid w:val="007B6382"/>
    <w:rPr>
      <w:b/>
      <w:bCs/>
      <w:smallCaps/>
      <w:color w:val="C0504D" w:themeColor="accent2"/>
      <w:spacing w:val="5"/>
      <w:u w:val="single"/>
    </w:rPr>
  </w:style>
  <w:style w:type="character" w:styleId="BookTitle">
    <w:name w:val="Book Title"/>
    <w:basedOn w:val="DefaultParagraphFont"/>
    <w:uiPriority w:val="33"/>
    <w:qFormat/>
    <w:rsid w:val="007B6382"/>
    <w:rPr>
      <w:b/>
      <w:bCs/>
      <w:smallCaps/>
      <w:spacing w:val="5"/>
    </w:rPr>
  </w:style>
  <w:style w:type="paragraph" w:customStyle="1" w:styleId="AppleFill">
    <w:name w:val="Apple Fill"/>
    <w:basedOn w:val="Normal"/>
    <w:link w:val="AppleFillChar"/>
    <w:uiPriority w:val="10"/>
    <w:qFormat/>
    <w:rsid w:val="007B6382"/>
    <w:rPr>
      <w:b/>
      <w:color w:val="FFFFFF" w:themeColor="background1"/>
      <w:shd w:val="clear" w:color="auto" w:fill="9BBB59" w:themeFill="accent3"/>
    </w:rPr>
  </w:style>
  <w:style w:type="paragraph" w:customStyle="1" w:styleId="AquaFill">
    <w:name w:val="Aqua Fill"/>
    <w:basedOn w:val="Normal"/>
    <w:link w:val="AquaFillChar"/>
    <w:uiPriority w:val="10"/>
    <w:qFormat/>
    <w:rsid w:val="007B638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B6382"/>
    <w:rPr>
      <w:rFonts w:ascii="Arial" w:hAnsi="Arial"/>
      <w:b/>
      <w:color w:val="FFFFFF" w:themeColor="background1"/>
      <w:sz w:val="24"/>
      <w:szCs w:val="24"/>
    </w:rPr>
  </w:style>
  <w:style w:type="paragraph" w:customStyle="1" w:styleId="WineFill">
    <w:name w:val="Wine Fill"/>
    <w:basedOn w:val="Normal"/>
    <w:link w:val="WineFillChar"/>
    <w:uiPriority w:val="9"/>
    <w:qFormat/>
    <w:rsid w:val="007B638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B6382"/>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B6382"/>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547088"/>
    <w:rPr>
      <w:color w:val="605E5C"/>
      <w:shd w:val="clear" w:color="auto" w:fill="E1DFDD"/>
    </w:rPr>
  </w:style>
  <w:style w:type="paragraph" w:customStyle="1" w:styleId="undefined">
    <w:name w:val="undefined"/>
    <w:basedOn w:val="Normal"/>
    <w:rsid w:val="007D463F"/>
    <w:pPr>
      <w:spacing w:before="100" w:beforeAutospacing="1" w:after="100" w:afterAutospacing="1" w:line="240" w:lineRule="auto"/>
    </w:pPr>
    <w:rPr>
      <w:rFonts w:ascii="Calibri" w:hAnsi="Calibri" w:cs="Calibri"/>
      <w:lang w:eastAsia="en-CA"/>
    </w:rPr>
  </w:style>
  <w:style w:type="character" w:customStyle="1" w:styleId="email-hyperlink-color-preserver">
    <w:name w:val="email-hyperlink-color-preserver"/>
    <w:basedOn w:val="DefaultParagraphFont"/>
    <w:rsid w:val="000803E1"/>
  </w:style>
  <w:style w:type="character" w:customStyle="1" w:styleId="m3168210278218451397msointenseemphasis">
    <w:name w:val="m_3168210278218451397msointenseemphasis"/>
    <w:basedOn w:val="DefaultParagraphFont"/>
    <w:rsid w:val="00BE14DE"/>
  </w:style>
  <w:style w:type="character" w:customStyle="1" w:styleId="inline-color">
    <w:name w:val="inline-color"/>
    <w:basedOn w:val="DefaultParagraphFont"/>
    <w:rsid w:val="0080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6091">
      <w:bodyDiv w:val="1"/>
      <w:marLeft w:val="0"/>
      <w:marRight w:val="0"/>
      <w:marTop w:val="0"/>
      <w:marBottom w:val="0"/>
      <w:divBdr>
        <w:top w:val="none" w:sz="0" w:space="0" w:color="auto"/>
        <w:left w:val="none" w:sz="0" w:space="0" w:color="auto"/>
        <w:bottom w:val="none" w:sz="0" w:space="0" w:color="auto"/>
        <w:right w:val="none" w:sz="0" w:space="0" w:color="auto"/>
      </w:divBdr>
    </w:div>
    <w:div w:id="56250011">
      <w:bodyDiv w:val="1"/>
      <w:marLeft w:val="0"/>
      <w:marRight w:val="0"/>
      <w:marTop w:val="0"/>
      <w:marBottom w:val="0"/>
      <w:divBdr>
        <w:top w:val="none" w:sz="0" w:space="0" w:color="auto"/>
        <w:left w:val="none" w:sz="0" w:space="0" w:color="auto"/>
        <w:bottom w:val="none" w:sz="0" w:space="0" w:color="auto"/>
        <w:right w:val="none" w:sz="0" w:space="0" w:color="auto"/>
      </w:divBdr>
    </w:div>
    <w:div w:id="68314600">
      <w:bodyDiv w:val="1"/>
      <w:marLeft w:val="0"/>
      <w:marRight w:val="0"/>
      <w:marTop w:val="0"/>
      <w:marBottom w:val="0"/>
      <w:divBdr>
        <w:top w:val="none" w:sz="0" w:space="0" w:color="auto"/>
        <w:left w:val="none" w:sz="0" w:space="0" w:color="auto"/>
        <w:bottom w:val="none" w:sz="0" w:space="0" w:color="auto"/>
        <w:right w:val="none" w:sz="0" w:space="0" w:color="auto"/>
      </w:divBdr>
    </w:div>
    <w:div w:id="68816496">
      <w:bodyDiv w:val="1"/>
      <w:marLeft w:val="0"/>
      <w:marRight w:val="0"/>
      <w:marTop w:val="0"/>
      <w:marBottom w:val="0"/>
      <w:divBdr>
        <w:top w:val="none" w:sz="0" w:space="0" w:color="auto"/>
        <w:left w:val="none" w:sz="0" w:space="0" w:color="auto"/>
        <w:bottom w:val="none" w:sz="0" w:space="0" w:color="auto"/>
        <w:right w:val="none" w:sz="0" w:space="0" w:color="auto"/>
      </w:divBdr>
    </w:div>
    <w:div w:id="128714554">
      <w:bodyDiv w:val="1"/>
      <w:marLeft w:val="0"/>
      <w:marRight w:val="0"/>
      <w:marTop w:val="0"/>
      <w:marBottom w:val="0"/>
      <w:divBdr>
        <w:top w:val="none" w:sz="0" w:space="0" w:color="auto"/>
        <w:left w:val="none" w:sz="0" w:space="0" w:color="auto"/>
        <w:bottom w:val="none" w:sz="0" w:space="0" w:color="auto"/>
        <w:right w:val="none" w:sz="0" w:space="0" w:color="auto"/>
      </w:divBdr>
    </w:div>
    <w:div w:id="146825698">
      <w:bodyDiv w:val="1"/>
      <w:marLeft w:val="0"/>
      <w:marRight w:val="0"/>
      <w:marTop w:val="0"/>
      <w:marBottom w:val="0"/>
      <w:divBdr>
        <w:top w:val="none" w:sz="0" w:space="0" w:color="auto"/>
        <w:left w:val="none" w:sz="0" w:space="0" w:color="auto"/>
        <w:bottom w:val="none" w:sz="0" w:space="0" w:color="auto"/>
        <w:right w:val="none" w:sz="0" w:space="0" w:color="auto"/>
      </w:divBdr>
    </w:div>
    <w:div w:id="156381663">
      <w:bodyDiv w:val="1"/>
      <w:marLeft w:val="0"/>
      <w:marRight w:val="0"/>
      <w:marTop w:val="0"/>
      <w:marBottom w:val="0"/>
      <w:divBdr>
        <w:top w:val="none" w:sz="0" w:space="0" w:color="auto"/>
        <w:left w:val="none" w:sz="0" w:space="0" w:color="auto"/>
        <w:bottom w:val="none" w:sz="0" w:space="0" w:color="auto"/>
        <w:right w:val="none" w:sz="0" w:space="0" w:color="auto"/>
      </w:divBdr>
    </w:div>
    <w:div w:id="166334058">
      <w:bodyDiv w:val="1"/>
      <w:marLeft w:val="0"/>
      <w:marRight w:val="0"/>
      <w:marTop w:val="0"/>
      <w:marBottom w:val="0"/>
      <w:divBdr>
        <w:top w:val="none" w:sz="0" w:space="0" w:color="auto"/>
        <w:left w:val="none" w:sz="0" w:space="0" w:color="auto"/>
        <w:bottom w:val="none" w:sz="0" w:space="0" w:color="auto"/>
        <w:right w:val="none" w:sz="0" w:space="0" w:color="auto"/>
      </w:divBdr>
      <w:divsChild>
        <w:div w:id="800920040">
          <w:marLeft w:val="0"/>
          <w:marRight w:val="0"/>
          <w:marTop w:val="0"/>
          <w:marBottom w:val="0"/>
          <w:divBdr>
            <w:top w:val="none" w:sz="0" w:space="0" w:color="auto"/>
            <w:left w:val="none" w:sz="0" w:space="0" w:color="auto"/>
            <w:bottom w:val="none" w:sz="0" w:space="0" w:color="auto"/>
            <w:right w:val="none" w:sz="0" w:space="0" w:color="auto"/>
          </w:divBdr>
          <w:divsChild>
            <w:div w:id="1117916279">
              <w:marLeft w:val="150"/>
              <w:marRight w:val="150"/>
              <w:marTop w:val="100"/>
              <w:marBottom w:val="100"/>
              <w:divBdr>
                <w:top w:val="none" w:sz="0" w:space="0" w:color="auto"/>
                <w:left w:val="none" w:sz="0" w:space="0" w:color="auto"/>
                <w:bottom w:val="none" w:sz="0" w:space="0" w:color="auto"/>
                <w:right w:val="none" w:sz="0" w:space="0" w:color="auto"/>
              </w:divBdr>
              <w:divsChild>
                <w:div w:id="1930038318">
                  <w:marLeft w:val="0"/>
                  <w:marRight w:val="0"/>
                  <w:marTop w:val="0"/>
                  <w:marBottom w:val="0"/>
                  <w:divBdr>
                    <w:top w:val="none" w:sz="0" w:space="0" w:color="auto"/>
                    <w:left w:val="none" w:sz="0" w:space="0" w:color="auto"/>
                    <w:bottom w:val="none" w:sz="0" w:space="0" w:color="auto"/>
                    <w:right w:val="none" w:sz="0" w:space="0" w:color="auto"/>
                  </w:divBdr>
                  <w:divsChild>
                    <w:div w:id="37821875">
                      <w:marLeft w:val="0"/>
                      <w:marRight w:val="0"/>
                      <w:marTop w:val="0"/>
                      <w:marBottom w:val="0"/>
                      <w:divBdr>
                        <w:top w:val="none" w:sz="0" w:space="0" w:color="auto"/>
                        <w:left w:val="none" w:sz="0" w:space="0" w:color="auto"/>
                        <w:bottom w:val="none" w:sz="0" w:space="0" w:color="auto"/>
                        <w:right w:val="none" w:sz="0" w:space="0" w:color="auto"/>
                      </w:divBdr>
                      <w:divsChild>
                        <w:div w:id="341854610">
                          <w:marLeft w:val="1"/>
                          <w:marRight w:val="0"/>
                          <w:marTop w:val="0"/>
                          <w:marBottom w:val="0"/>
                          <w:divBdr>
                            <w:top w:val="none" w:sz="0" w:space="0" w:color="auto"/>
                            <w:left w:val="none" w:sz="0" w:space="0" w:color="auto"/>
                            <w:bottom w:val="none" w:sz="0" w:space="0" w:color="auto"/>
                            <w:right w:val="none" w:sz="0" w:space="0" w:color="auto"/>
                          </w:divBdr>
                          <w:divsChild>
                            <w:div w:id="1649439826">
                              <w:marLeft w:val="0"/>
                              <w:marRight w:val="0"/>
                              <w:marTop w:val="0"/>
                              <w:marBottom w:val="0"/>
                              <w:divBdr>
                                <w:top w:val="none" w:sz="0" w:space="0" w:color="auto"/>
                                <w:left w:val="none" w:sz="0" w:space="0" w:color="auto"/>
                                <w:bottom w:val="none" w:sz="0" w:space="0" w:color="auto"/>
                                <w:right w:val="none" w:sz="0" w:space="0" w:color="auto"/>
                              </w:divBdr>
                              <w:divsChild>
                                <w:div w:id="1370376346">
                                  <w:marLeft w:val="0"/>
                                  <w:marRight w:val="0"/>
                                  <w:marTop w:val="0"/>
                                  <w:marBottom w:val="0"/>
                                  <w:divBdr>
                                    <w:top w:val="none" w:sz="0" w:space="0" w:color="auto"/>
                                    <w:left w:val="none" w:sz="0" w:space="0" w:color="auto"/>
                                    <w:bottom w:val="none" w:sz="0" w:space="0" w:color="auto"/>
                                    <w:right w:val="none" w:sz="0" w:space="0" w:color="auto"/>
                                  </w:divBdr>
                                  <w:divsChild>
                                    <w:div w:id="2022274038">
                                      <w:marLeft w:val="0"/>
                                      <w:marRight w:val="0"/>
                                      <w:marTop w:val="0"/>
                                      <w:marBottom w:val="0"/>
                                      <w:divBdr>
                                        <w:top w:val="none" w:sz="0" w:space="0" w:color="auto"/>
                                        <w:left w:val="none" w:sz="0" w:space="0" w:color="auto"/>
                                        <w:bottom w:val="none" w:sz="0" w:space="0" w:color="auto"/>
                                        <w:right w:val="none" w:sz="0" w:space="0" w:color="auto"/>
                                      </w:divBdr>
                                      <w:divsChild>
                                        <w:div w:id="98991670">
                                          <w:marLeft w:val="0"/>
                                          <w:marRight w:val="0"/>
                                          <w:marTop w:val="0"/>
                                          <w:marBottom w:val="0"/>
                                          <w:divBdr>
                                            <w:top w:val="none" w:sz="0" w:space="0" w:color="auto"/>
                                            <w:left w:val="none" w:sz="0" w:space="0" w:color="auto"/>
                                            <w:bottom w:val="none" w:sz="0" w:space="0" w:color="auto"/>
                                            <w:right w:val="none" w:sz="0" w:space="0" w:color="auto"/>
                                          </w:divBdr>
                                          <w:divsChild>
                                            <w:div w:id="953826588">
                                              <w:marLeft w:val="0"/>
                                              <w:marRight w:val="0"/>
                                              <w:marTop w:val="0"/>
                                              <w:marBottom w:val="0"/>
                                              <w:divBdr>
                                                <w:top w:val="none" w:sz="0" w:space="0" w:color="auto"/>
                                                <w:left w:val="none" w:sz="0" w:space="0" w:color="auto"/>
                                                <w:bottom w:val="none" w:sz="0" w:space="0" w:color="auto"/>
                                                <w:right w:val="none" w:sz="0" w:space="0" w:color="auto"/>
                                              </w:divBdr>
                                              <w:divsChild>
                                                <w:div w:id="1229608273">
                                                  <w:marLeft w:val="0"/>
                                                  <w:marRight w:val="0"/>
                                                  <w:marTop w:val="0"/>
                                                  <w:marBottom w:val="0"/>
                                                  <w:divBdr>
                                                    <w:top w:val="none" w:sz="0" w:space="0" w:color="auto"/>
                                                    <w:left w:val="none" w:sz="0" w:space="0" w:color="auto"/>
                                                    <w:bottom w:val="none" w:sz="0" w:space="0" w:color="auto"/>
                                                    <w:right w:val="none" w:sz="0" w:space="0" w:color="auto"/>
                                                  </w:divBdr>
                                                  <w:divsChild>
                                                    <w:div w:id="262538936">
                                                      <w:marLeft w:val="0"/>
                                                      <w:marRight w:val="0"/>
                                                      <w:marTop w:val="0"/>
                                                      <w:marBottom w:val="0"/>
                                                      <w:divBdr>
                                                        <w:top w:val="none" w:sz="0" w:space="0" w:color="auto"/>
                                                        <w:left w:val="none" w:sz="0" w:space="0" w:color="auto"/>
                                                        <w:bottom w:val="none" w:sz="0" w:space="0" w:color="auto"/>
                                                        <w:right w:val="none" w:sz="0" w:space="0" w:color="auto"/>
                                                      </w:divBdr>
                                                    </w:div>
                                                    <w:div w:id="837502590">
                                                      <w:marLeft w:val="0"/>
                                                      <w:marRight w:val="0"/>
                                                      <w:marTop w:val="0"/>
                                                      <w:marBottom w:val="0"/>
                                                      <w:divBdr>
                                                        <w:top w:val="none" w:sz="0" w:space="0" w:color="auto"/>
                                                        <w:left w:val="none" w:sz="0" w:space="0" w:color="auto"/>
                                                        <w:bottom w:val="none" w:sz="0" w:space="0" w:color="auto"/>
                                                        <w:right w:val="none" w:sz="0" w:space="0" w:color="auto"/>
                                                      </w:divBdr>
                                                    </w:div>
                                                    <w:div w:id="912273789">
                                                      <w:marLeft w:val="0"/>
                                                      <w:marRight w:val="0"/>
                                                      <w:marTop w:val="0"/>
                                                      <w:marBottom w:val="0"/>
                                                      <w:divBdr>
                                                        <w:top w:val="none" w:sz="0" w:space="0" w:color="auto"/>
                                                        <w:left w:val="none" w:sz="0" w:space="0" w:color="auto"/>
                                                        <w:bottom w:val="none" w:sz="0" w:space="0" w:color="auto"/>
                                                        <w:right w:val="none" w:sz="0" w:space="0" w:color="auto"/>
                                                      </w:divBdr>
                                                    </w:div>
                                                    <w:div w:id="1554197683">
                                                      <w:marLeft w:val="0"/>
                                                      <w:marRight w:val="0"/>
                                                      <w:marTop w:val="0"/>
                                                      <w:marBottom w:val="0"/>
                                                      <w:divBdr>
                                                        <w:top w:val="none" w:sz="0" w:space="0" w:color="auto"/>
                                                        <w:left w:val="none" w:sz="0" w:space="0" w:color="auto"/>
                                                        <w:bottom w:val="none" w:sz="0" w:space="0" w:color="auto"/>
                                                        <w:right w:val="none" w:sz="0" w:space="0" w:color="auto"/>
                                                      </w:divBdr>
                                                    </w:div>
                                                    <w:div w:id="1758596799">
                                                      <w:marLeft w:val="0"/>
                                                      <w:marRight w:val="0"/>
                                                      <w:marTop w:val="0"/>
                                                      <w:marBottom w:val="0"/>
                                                      <w:divBdr>
                                                        <w:top w:val="none" w:sz="0" w:space="0" w:color="auto"/>
                                                        <w:left w:val="none" w:sz="0" w:space="0" w:color="auto"/>
                                                        <w:bottom w:val="none" w:sz="0" w:space="0" w:color="auto"/>
                                                        <w:right w:val="none" w:sz="0" w:space="0" w:color="auto"/>
                                                      </w:divBdr>
                                                    </w:div>
                                                    <w:div w:id="19972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72628">
      <w:bodyDiv w:val="1"/>
      <w:marLeft w:val="0"/>
      <w:marRight w:val="0"/>
      <w:marTop w:val="0"/>
      <w:marBottom w:val="0"/>
      <w:divBdr>
        <w:top w:val="none" w:sz="0" w:space="0" w:color="auto"/>
        <w:left w:val="none" w:sz="0" w:space="0" w:color="auto"/>
        <w:bottom w:val="none" w:sz="0" w:space="0" w:color="auto"/>
        <w:right w:val="none" w:sz="0" w:space="0" w:color="auto"/>
      </w:divBdr>
    </w:div>
    <w:div w:id="192966291">
      <w:bodyDiv w:val="1"/>
      <w:marLeft w:val="0"/>
      <w:marRight w:val="0"/>
      <w:marTop w:val="0"/>
      <w:marBottom w:val="0"/>
      <w:divBdr>
        <w:top w:val="none" w:sz="0" w:space="0" w:color="auto"/>
        <w:left w:val="none" w:sz="0" w:space="0" w:color="auto"/>
        <w:bottom w:val="none" w:sz="0" w:space="0" w:color="auto"/>
        <w:right w:val="none" w:sz="0" w:space="0" w:color="auto"/>
      </w:divBdr>
    </w:div>
    <w:div w:id="227493870">
      <w:bodyDiv w:val="1"/>
      <w:marLeft w:val="0"/>
      <w:marRight w:val="0"/>
      <w:marTop w:val="0"/>
      <w:marBottom w:val="0"/>
      <w:divBdr>
        <w:top w:val="none" w:sz="0" w:space="0" w:color="auto"/>
        <w:left w:val="none" w:sz="0" w:space="0" w:color="auto"/>
        <w:bottom w:val="none" w:sz="0" w:space="0" w:color="auto"/>
        <w:right w:val="none" w:sz="0" w:space="0" w:color="auto"/>
      </w:divBdr>
      <w:divsChild>
        <w:div w:id="465516555">
          <w:marLeft w:val="150"/>
          <w:marRight w:val="0"/>
          <w:marTop w:val="150"/>
          <w:marBottom w:val="0"/>
          <w:divBdr>
            <w:top w:val="single" w:sz="6" w:space="0" w:color="AAAAAA"/>
            <w:left w:val="single" w:sz="6" w:space="0" w:color="AAAAAA"/>
            <w:bottom w:val="single" w:sz="6" w:space="0" w:color="AAAAAA"/>
            <w:right w:val="single" w:sz="6" w:space="0" w:color="AAAAAA"/>
          </w:divBdr>
          <w:divsChild>
            <w:div w:id="585843133">
              <w:marLeft w:val="0"/>
              <w:marRight w:val="0"/>
              <w:marTop w:val="0"/>
              <w:marBottom w:val="0"/>
              <w:divBdr>
                <w:top w:val="none" w:sz="0" w:space="0" w:color="auto"/>
                <w:left w:val="none" w:sz="0" w:space="0" w:color="auto"/>
                <w:bottom w:val="none" w:sz="0" w:space="0" w:color="auto"/>
                <w:right w:val="none" w:sz="0" w:space="0" w:color="auto"/>
              </w:divBdr>
              <w:divsChild>
                <w:div w:id="17631734">
                  <w:marLeft w:val="0"/>
                  <w:marRight w:val="0"/>
                  <w:marTop w:val="0"/>
                  <w:marBottom w:val="0"/>
                  <w:divBdr>
                    <w:top w:val="none" w:sz="0" w:space="0" w:color="auto"/>
                    <w:left w:val="none" w:sz="0" w:space="0" w:color="auto"/>
                    <w:bottom w:val="none" w:sz="0" w:space="0" w:color="auto"/>
                    <w:right w:val="none" w:sz="0" w:space="0" w:color="auto"/>
                  </w:divBdr>
                </w:div>
                <w:div w:id="51078549">
                  <w:marLeft w:val="0"/>
                  <w:marRight w:val="0"/>
                  <w:marTop w:val="0"/>
                  <w:marBottom w:val="0"/>
                  <w:divBdr>
                    <w:top w:val="none" w:sz="0" w:space="0" w:color="auto"/>
                    <w:left w:val="none" w:sz="0" w:space="0" w:color="auto"/>
                    <w:bottom w:val="none" w:sz="0" w:space="0" w:color="auto"/>
                    <w:right w:val="none" w:sz="0" w:space="0" w:color="auto"/>
                  </w:divBdr>
                </w:div>
                <w:div w:id="134375868">
                  <w:marLeft w:val="0"/>
                  <w:marRight w:val="0"/>
                  <w:marTop w:val="0"/>
                  <w:marBottom w:val="0"/>
                  <w:divBdr>
                    <w:top w:val="none" w:sz="0" w:space="0" w:color="auto"/>
                    <w:left w:val="none" w:sz="0" w:space="0" w:color="auto"/>
                    <w:bottom w:val="none" w:sz="0" w:space="0" w:color="auto"/>
                    <w:right w:val="none" w:sz="0" w:space="0" w:color="auto"/>
                  </w:divBdr>
                </w:div>
                <w:div w:id="270164200">
                  <w:marLeft w:val="0"/>
                  <w:marRight w:val="0"/>
                  <w:marTop w:val="0"/>
                  <w:marBottom w:val="0"/>
                  <w:divBdr>
                    <w:top w:val="none" w:sz="0" w:space="0" w:color="auto"/>
                    <w:left w:val="none" w:sz="0" w:space="0" w:color="auto"/>
                    <w:bottom w:val="none" w:sz="0" w:space="0" w:color="auto"/>
                    <w:right w:val="none" w:sz="0" w:space="0" w:color="auto"/>
                  </w:divBdr>
                </w:div>
                <w:div w:id="280261689">
                  <w:marLeft w:val="0"/>
                  <w:marRight w:val="0"/>
                  <w:marTop w:val="0"/>
                  <w:marBottom w:val="0"/>
                  <w:divBdr>
                    <w:top w:val="none" w:sz="0" w:space="0" w:color="auto"/>
                    <w:left w:val="none" w:sz="0" w:space="0" w:color="auto"/>
                    <w:bottom w:val="none" w:sz="0" w:space="0" w:color="auto"/>
                    <w:right w:val="none" w:sz="0" w:space="0" w:color="auto"/>
                  </w:divBdr>
                </w:div>
                <w:div w:id="288971620">
                  <w:marLeft w:val="0"/>
                  <w:marRight w:val="0"/>
                  <w:marTop w:val="0"/>
                  <w:marBottom w:val="0"/>
                  <w:divBdr>
                    <w:top w:val="none" w:sz="0" w:space="0" w:color="auto"/>
                    <w:left w:val="none" w:sz="0" w:space="0" w:color="auto"/>
                    <w:bottom w:val="none" w:sz="0" w:space="0" w:color="auto"/>
                    <w:right w:val="none" w:sz="0" w:space="0" w:color="auto"/>
                  </w:divBdr>
                </w:div>
                <w:div w:id="492650847">
                  <w:marLeft w:val="0"/>
                  <w:marRight w:val="0"/>
                  <w:marTop w:val="0"/>
                  <w:marBottom w:val="0"/>
                  <w:divBdr>
                    <w:top w:val="none" w:sz="0" w:space="0" w:color="auto"/>
                    <w:left w:val="none" w:sz="0" w:space="0" w:color="auto"/>
                    <w:bottom w:val="none" w:sz="0" w:space="0" w:color="auto"/>
                    <w:right w:val="none" w:sz="0" w:space="0" w:color="auto"/>
                  </w:divBdr>
                </w:div>
                <w:div w:id="609816860">
                  <w:marLeft w:val="0"/>
                  <w:marRight w:val="0"/>
                  <w:marTop w:val="0"/>
                  <w:marBottom w:val="0"/>
                  <w:divBdr>
                    <w:top w:val="none" w:sz="0" w:space="0" w:color="auto"/>
                    <w:left w:val="none" w:sz="0" w:space="0" w:color="auto"/>
                    <w:bottom w:val="none" w:sz="0" w:space="0" w:color="auto"/>
                    <w:right w:val="none" w:sz="0" w:space="0" w:color="auto"/>
                  </w:divBdr>
                </w:div>
                <w:div w:id="625089612">
                  <w:marLeft w:val="0"/>
                  <w:marRight w:val="0"/>
                  <w:marTop w:val="0"/>
                  <w:marBottom w:val="0"/>
                  <w:divBdr>
                    <w:top w:val="none" w:sz="0" w:space="0" w:color="auto"/>
                    <w:left w:val="none" w:sz="0" w:space="0" w:color="auto"/>
                    <w:bottom w:val="none" w:sz="0" w:space="0" w:color="auto"/>
                    <w:right w:val="none" w:sz="0" w:space="0" w:color="auto"/>
                  </w:divBdr>
                </w:div>
                <w:div w:id="634457120">
                  <w:marLeft w:val="0"/>
                  <w:marRight w:val="0"/>
                  <w:marTop w:val="0"/>
                  <w:marBottom w:val="0"/>
                  <w:divBdr>
                    <w:top w:val="none" w:sz="0" w:space="0" w:color="auto"/>
                    <w:left w:val="none" w:sz="0" w:space="0" w:color="auto"/>
                    <w:bottom w:val="none" w:sz="0" w:space="0" w:color="auto"/>
                    <w:right w:val="none" w:sz="0" w:space="0" w:color="auto"/>
                  </w:divBdr>
                </w:div>
                <w:div w:id="681933957">
                  <w:marLeft w:val="0"/>
                  <w:marRight w:val="0"/>
                  <w:marTop w:val="0"/>
                  <w:marBottom w:val="0"/>
                  <w:divBdr>
                    <w:top w:val="none" w:sz="0" w:space="0" w:color="auto"/>
                    <w:left w:val="none" w:sz="0" w:space="0" w:color="auto"/>
                    <w:bottom w:val="none" w:sz="0" w:space="0" w:color="auto"/>
                    <w:right w:val="none" w:sz="0" w:space="0" w:color="auto"/>
                  </w:divBdr>
                </w:div>
                <w:div w:id="686061039">
                  <w:marLeft w:val="0"/>
                  <w:marRight w:val="0"/>
                  <w:marTop w:val="0"/>
                  <w:marBottom w:val="0"/>
                  <w:divBdr>
                    <w:top w:val="none" w:sz="0" w:space="0" w:color="auto"/>
                    <w:left w:val="none" w:sz="0" w:space="0" w:color="auto"/>
                    <w:bottom w:val="none" w:sz="0" w:space="0" w:color="auto"/>
                    <w:right w:val="none" w:sz="0" w:space="0" w:color="auto"/>
                  </w:divBdr>
                </w:div>
                <w:div w:id="705640632">
                  <w:marLeft w:val="0"/>
                  <w:marRight w:val="0"/>
                  <w:marTop w:val="0"/>
                  <w:marBottom w:val="0"/>
                  <w:divBdr>
                    <w:top w:val="none" w:sz="0" w:space="0" w:color="auto"/>
                    <w:left w:val="none" w:sz="0" w:space="0" w:color="auto"/>
                    <w:bottom w:val="none" w:sz="0" w:space="0" w:color="auto"/>
                    <w:right w:val="none" w:sz="0" w:space="0" w:color="auto"/>
                  </w:divBdr>
                </w:div>
                <w:div w:id="794760101">
                  <w:marLeft w:val="0"/>
                  <w:marRight w:val="0"/>
                  <w:marTop w:val="0"/>
                  <w:marBottom w:val="0"/>
                  <w:divBdr>
                    <w:top w:val="none" w:sz="0" w:space="0" w:color="auto"/>
                    <w:left w:val="none" w:sz="0" w:space="0" w:color="auto"/>
                    <w:bottom w:val="none" w:sz="0" w:space="0" w:color="auto"/>
                    <w:right w:val="none" w:sz="0" w:space="0" w:color="auto"/>
                  </w:divBdr>
                </w:div>
                <w:div w:id="822548631">
                  <w:marLeft w:val="0"/>
                  <w:marRight w:val="0"/>
                  <w:marTop w:val="0"/>
                  <w:marBottom w:val="0"/>
                  <w:divBdr>
                    <w:top w:val="none" w:sz="0" w:space="0" w:color="auto"/>
                    <w:left w:val="none" w:sz="0" w:space="0" w:color="auto"/>
                    <w:bottom w:val="none" w:sz="0" w:space="0" w:color="auto"/>
                    <w:right w:val="none" w:sz="0" w:space="0" w:color="auto"/>
                  </w:divBdr>
                </w:div>
                <w:div w:id="923490615">
                  <w:marLeft w:val="0"/>
                  <w:marRight w:val="0"/>
                  <w:marTop w:val="0"/>
                  <w:marBottom w:val="0"/>
                  <w:divBdr>
                    <w:top w:val="none" w:sz="0" w:space="0" w:color="auto"/>
                    <w:left w:val="none" w:sz="0" w:space="0" w:color="auto"/>
                    <w:bottom w:val="none" w:sz="0" w:space="0" w:color="auto"/>
                    <w:right w:val="none" w:sz="0" w:space="0" w:color="auto"/>
                  </w:divBdr>
                </w:div>
                <w:div w:id="949748997">
                  <w:marLeft w:val="0"/>
                  <w:marRight w:val="0"/>
                  <w:marTop w:val="0"/>
                  <w:marBottom w:val="0"/>
                  <w:divBdr>
                    <w:top w:val="none" w:sz="0" w:space="0" w:color="auto"/>
                    <w:left w:val="none" w:sz="0" w:space="0" w:color="auto"/>
                    <w:bottom w:val="none" w:sz="0" w:space="0" w:color="auto"/>
                    <w:right w:val="none" w:sz="0" w:space="0" w:color="auto"/>
                  </w:divBdr>
                </w:div>
                <w:div w:id="1089541158">
                  <w:marLeft w:val="0"/>
                  <w:marRight w:val="0"/>
                  <w:marTop w:val="0"/>
                  <w:marBottom w:val="0"/>
                  <w:divBdr>
                    <w:top w:val="none" w:sz="0" w:space="0" w:color="auto"/>
                    <w:left w:val="none" w:sz="0" w:space="0" w:color="auto"/>
                    <w:bottom w:val="none" w:sz="0" w:space="0" w:color="auto"/>
                    <w:right w:val="none" w:sz="0" w:space="0" w:color="auto"/>
                  </w:divBdr>
                </w:div>
                <w:div w:id="1103571625">
                  <w:marLeft w:val="0"/>
                  <w:marRight w:val="0"/>
                  <w:marTop w:val="0"/>
                  <w:marBottom w:val="0"/>
                  <w:divBdr>
                    <w:top w:val="none" w:sz="0" w:space="0" w:color="auto"/>
                    <w:left w:val="none" w:sz="0" w:space="0" w:color="auto"/>
                    <w:bottom w:val="none" w:sz="0" w:space="0" w:color="auto"/>
                    <w:right w:val="none" w:sz="0" w:space="0" w:color="auto"/>
                  </w:divBdr>
                </w:div>
                <w:div w:id="1137602012">
                  <w:marLeft w:val="0"/>
                  <w:marRight w:val="0"/>
                  <w:marTop w:val="0"/>
                  <w:marBottom w:val="0"/>
                  <w:divBdr>
                    <w:top w:val="none" w:sz="0" w:space="0" w:color="auto"/>
                    <w:left w:val="none" w:sz="0" w:space="0" w:color="auto"/>
                    <w:bottom w:val="none" w:sz="0" w:space="0" w:color="auto"/>
                    <w:right w:val="none" w:sz="0" w:space="0" w:color="auto"/>
                  </w:divBdr>
                </w:div>
                <w:div w:id="1147740369">
                  <w:marLeft w:val="0"/>
                  <w:marRight w:val="0"/>
                  <w:marTop w:val="0"/>
                  <w:marBottom w:val="0"/>
                  <w:divBdr>
                    <w:top w:val="none" w:sz="0" w:space="0" w:color="auto"/>
                    <w:left w:val="none" w:sz="0" w:space="0" w:color="auto"/>
                    <w:bottom w:val="none" w:sz="0" w:space="0" w:color="auto"/>
                    <w:right w:val="none" w:sz="0" w:space="0" w:color="auto"/>
                  </w:divBdr>
                </w:div>
                <w:div w:id="1284922198">
                  <w:marLeft w:val="0"/>
                  <w:marRight w:val="0"/>
                  <w:marTop w:val="0"/>
                  <w:marBottom w:val="0"/>
                  <w:divBdr>
                    <w:top w:val="none" w:sz="0" w:space="0" w:color="auto"/>
                    <w:left w:val="none" w:sz="0" w:space="0" w:color="auto"/>
                    <w:bottom w:val="none" w:sz="0" w:space="0" w:color="auto"/>
                    <w:right w:val="none" w:sz="0" w:space="0" w:color="auto"/>
                  </w:divBdr>
                </w:div>
                <w:div w:id="1572503337">
                  <w:marLeft w:val="0"/>
                  <w:marRight w:val="0"/>
                  <w:marTop w:val="0"/>
                  <w:marBottom w:val="0"/>
                  <w:divBdr>
                    <w:top w:val="none" w:sz="0" w:space="0" w:color="auto"/>
                    <w:left w:val="none" w:sz="0" w:space="0" w:color="auto"/>
                    <w:bottom w:val="none" w:sz="0" w:space="0" w:color="auto"/>
                    <w:right w:val="none" w:sz="0" w:space="0" w:color="auto"/>
                  </w:divBdr>
                </w:div>
                <w:div w:id="1587568614">
                  <w:marLeft w:val="0"/>
                  <w:marRight w:val="0"/>
                  <w:marTop w:val="0"/>
                  <w:marBottom w:val="0"/>
                  <w:divBdr>
                    <w:top w:val="none" w:sz="0" w:space="0" w:color="auto"/>
                    <w:left w:val="none" w:sz="0" w:space="0" w:color="auto"/>
                    <w:bottom w:val="none" w:sz="0" w:space="0" w:color="auto"/>
                    <w:right w:val="none" w:sz="0" w:space="0" w:color="auto"/>
                  </w:divBdr>
                </w:div>
                <w:div w:id="1646617437">
                  <w:marLeft w:val="0"/>
                  <w:marRight w:val="0"/>
                  <w:marTop w:val="0"/>
                  <w:marBottom w:val="0"/>
                  <w:divBdr>
                    <w:top w:val="none" w:sz="0" w:space="0" w:color="auto"/>
                    <w:left w:val="none" w:sz="0" w:space="0" w:color="auto"/>
                    <w:bottom w:val="none" w:sz="0" w:space="0" w:color="auto"/>
                    <w:right w:val="none" w:sz="0" w:space="0" w:color="auto"/>
                  </w:divBdr>
                </w:div>
                <w:div w:id="1981962420">
                  <w:marLeft w:val="0"/>
                  <w:marRight w:val="0"/>
                  <w:marTop w:val="0"/>
                  <w:marBottom w:val="0"/>
                  <w:divBdr>
                    <w:top w:val="none" w:sz="0" w:space="0" w:color="auto"/>
                    <w:left w:val="none" w:sz="0" w:space="0" w:color="auto"/>
                    <w:bottom w:val="none" w:sz="0" w:space="0" w:color="auto"/>
                    <w:right w:val="none" w:sz="0" w:space="0" w:color="auto"/>
                  </w:divBdr>
                </w:div>
                <w:div w:id="1985308927">
                  <w:marLeft w:val="0"/>
                  <w:marRight w:val="0"/>
                  <w:marTop w:val="0"/>
                  <w:marBottom w:val="0"/>
                  <w:divBdr>
                    <w:top w:val="none" w:sz="0" w:space="0" w:color="auto"/>
                    <w:left w:val="none" w:sz="0" w:space="0" w:color="auto"/>
                    <w:bottom w:val="none" w:sz="0" w:space="0" w:color="auto"/>
                    <w:right w:val="none" w:sz="0" w:space="0" w:color="auto"/>
                  </w:divBdr>
                </w:div>
                <w:div w:id="1988584184">
                  <w:marLeft w:val="0"/>
                  <w:marRight w:val="0"/>
                  <w:marTop w:val="0"/>
                  <w:marBottom w:val="0"/>
                  <w:divBdr>
                    <w:top w:val="none" w:sz="0" w:space="0" w:color="auto"/>
                    <w:left w:val="none" w:sz="0" w:space="0" w:color="auto"/>
                    <w:bottom w:val="none" w:sz="0" w:space="0" w:color="auto"/>
                    <w:right w:val="none" w:sz="0" w:space="0" w:color="auto"/>
                  </w:divBdr>
                </w:div>
                <w:div w:id="2016760872">
                  <w:marLeft w:val="0"/>
                  <w:marRight w:val="0"/>
                  <w:marTop w:val="0"/>
                  <w:marBottom w:val="0"/>
                  <w:divBdr>
                    <w:top w:val="none" w:sz="0" w:space="0" w:color="auto"/>
                    <w:left w:val="none" w:sz="0" w:space="0" w:color="auto"/>
                    <w:bottom w:val="none" w:sz="0" w:space="0" w:color="auto"/>
                    <w:right w:val="none" w:sz="0" w:space="0" w:color="auto"/>
                  </w:divBdr>
                </w:div>
                <w:div w:id="20733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8781">
          <w:marLeft w:val="150"/>
          <w:marRight w:val="0"/>
          <w:marTop w:val="150"/>
          <w:marBottom w:val="0"/>
          <w:divBdr>
            <w:top w:val="single" w:sz="6" w:space="0" w:color="EEEEEE"/>
            <w:left w:val="single" w:sz="6" w:space="0" w:color="EEEEEE"/>
            <w:bottom w:val="single" w:sz="6" w:space="0" w:color="EEEEEE"/>
            <w:right w:val="single" w:sz="6" w:space="0" w:color="EEEEEE"/>
          </w:divBdr>
          <w:divsChild>
            <w:div w:id="942808896">
              <w:marLeft w:val="0"/>
              <w:marRight w:val="0"/>
              <w:marTop w:val="0"/>
              <w:marBottom w:val="0"/>
              <w:divBdr>
                <w:top w:val="none" w:sz="0" w:space="0" w:color="auto"/>
                <w:left w:val="none" w:sz="0" w:space="0" w:color="auto"/>
                <w:bottom w:val="none" w:sz="0" w:space="0" w:color="auto"/>
                <w:right w:val="none" w:sz="0" w:space="0" w:color="auto"/>
              </w:divBdr>
              <w:divsChild>
                <w:div w:id="237178697">
                  <w:marLeft w:val="0"/>
                  <w:marRight w:val="0"/>
                  <w:marTop w:val="0"/>
                  <w:marBottom w:val="0"/>
                  <w:divBdr>
                    <w:top w:val="none" w:sz="0" w:space="0" w:color="auto"/>
                    <w:left w:val="none" w:sz="0" w:space="0" w:color="auto"/>
                    <w:bottom w:val="none" w:sz="0" w:space="0" w:color="auto"/>
                    <w:right w:val="none" w:sz="0" w:space="0" w:color="auto"/>
                  </w:divBdr>
                </w:div>
                <w:div w:id="797141901">
                  <w:marLeft w:val="0"/>
                  <w:marRight w:val="0"/>
                  <w:marTop w:val="0"/>
                  <w:marBottom w:val="0"/>
                  <w:divBdr>
                    <w:top w:val="none" w:sz="0" w:space="0" w:color="auto"/>
                    <w:left w:val="none" w:sz="0" w:space="0" w:color="auto"/>
                    <w:bottom w:val="none" w:sz="0" w:space="0" w:color="auto"/>
                    <w:right w:val="none" w:sz="0" w:space="0" w:color="auto"/>
                  </w:divBdr>
                </w:div>
                <w:div w:id="904343071">
                  <w:marLeft w:val="0"/>
                  <w:marRight w:val="0"/>
                  <w:marTop w:val="0"/>
                  <w:marBottom w:val="0"/>
                  <w:divBdr>
                    <w:top w:val="none" w:sz="0" w:space="0" w:color="auto"/>
                    <w:left w:val="none" w:sz="0" w:space="0" w:color="auto"/>
                    <w:bottom w:val="none" w:sz="0" w:space="0" w:color="auto"/>
                    <w:right w:val="none" w:sz="0" w:space="0" w:color="auto"/>
                  </w:divBdr>
                </w:div>
                <w:div w:id="907109613">
                  <w:marLeft w:val="0"/>
                  <w:marRight w:val="0"/>
                  <w:marTop w:val="0"/>
                  <w:marBottom w:val="0"/>
                  <w:divBdr>
                    <w:top w:val="none" w:sz="0" w:space="0" w:color="auto"/>
                    <w:left w:val="none" w:sz="0" w:space="0" w:color="auto"/>
                    <w:bottom w:val="none" w:sz="0" w:space="0" w:color="auto"/>
                    <w:right w:val="none" w:sz="0" w:space="0" w:color="auto"/>
                  </w:divBdr>
                </w:div>
                <w:div w:id="1554855331">
                  <w:marLeft w:val="0"/>
                  <w:marRight w:val="0"/>
                  <w:marTop w:val="0"/>
                  <w:marBottom w:val="0"/>
                  <w:divBdr>
                    <w:top w:val="none" w:sz="0" w:space="0" w:color="auto"/>
                    <w:left w:val="none" w:sz="0" w:space="0" w:color="auto"/>
                    <w:bottom w:val="none" w:sz="0" w:space="0" w:color="auto"/>
                    <w:right w:val="none" w:sz="0" w:space="0" w:color="auto"/>
                  </w:divBdr>
                </w:div>
                <w:div w:id="1668557301">
                  <w:marLeft w:val="0"/>
                  <w:marRight w:val="0"/>
                  <w:marTop w:val="0"/>
                  <w:marBottom w:val="0"/>
                  <w:divBdr>
                    <w:top w:val="none" w:sz="0" w:space="0" w:color="auto"/>
                    <w:left w:val="none" w:sz="0" w:space="0" w:color="auto"/>
                    <w:bottom w:val="none" w:sz="0" w:space="0" w:color="auto"/>
                    <w:right w:val="none" w:sz="0" w:space="0" w:color="auto"/>
                  </w:divBdr>
                </w:div>
                <w:div w:id="1938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3659">
      <w:bodyDiv w:val="1"/>
      <w:marLeft w:val="0"/>
      <w:marRight w:val="0"/>
      <w:marTop w:val="0"/>
      <w:marBottom w:val="0"/>
      <w:divBdr>
        <w:top w:val="none" w:sz="0" w:space="0" w:color="auto"/>
        <w:left w:val="none" w:sz="0" w:space="0" w:color="auto"/>
        <w:bottom w:val="none" w:sz="0" w:space="0" w:color="auto"/>
        <w:right w:val="none" w:sz="0" w:space="0" w:color="auto"/>
      </w:divBdr>
    </w:div>
    <w:div w:id="322008945">
      <w:bodyDiv w:val="1"/>
      <w:marLeft w:val="0"/>
      <w:marRight w:val="0"/>
      <w:marTop w:val="0"/>
      <w:marBottom w:val="0"/>
      <w:divBdr>
        <w:top w:val="none" w:sz="0" w:space="0" w:color="auto"/>
        <w:left w:val="none" w:sz="0" w:space="0" w:color="auto"/>
        <w:bottom w:val="none" w:sz="0" w:space="0" w:color="auto"/>
        <w:right w:val="none" w:sz="0" w:space="0" w:color="auto"/>
      </w:divBdr>
    </w:div>
    <w:div w:id="322440641">
      <w:bodyDiv w:val="1"/>
      <w:marLeft w:val="0"/>
      <w:marRight w:val="0"/>
      <w:marTop w:val="0"/>
      <w:marBottom w:val="0"/>
      <w:divBdr>
        <w:top w:val="none" w:sz="0" w:space="0" w:color="auto"/>
        <w:left w:val="none" w:sz="0" w:space="0" w:color="auto"/>
        <w:bottom w:val="none" w:sz="0" w:space="0" w:color="auto"/>
        <w:right w:val="none" w:sz="0" w:space="0" w:color="auto"/>
      </w:divBdr>
    </w:div>
    <w:div w:id="399600204">
      <w:bodyDiv w:val="1"/>
      <w:marLeft w:val="0"/>
      <w:marRight w:val="0"/>
      <w:marTop w:val="0"/>
      <w:marBottom w:val="0"/>
      <w:divBdr>
        <w:top w:val="none" w:sz="0" w:space="0" w:color="auto"/>
        <w:left w:val="none" w:sz="0" w:space="0" w:color="auto"/>
        <w:bottom w:val="none" w:sz="0" w:space="0" w:color="auto"/>
        <w:right w:val="none" w:sz="0" w:space="0" w:color="auto"/>
      </w:divBdr>
    </w:div>
    <w:div w:id="431973682">
      <w:bodyDiv w:val="1"/>
      <w:marLeft w:val="0"/>
      <w:marRight w:val="0"/>
      <w:marTop w:val="0"/>
      <w:marBottom w:val="0"/>
      <w:divBdr>
        <w:top w:val="none" w:sz="0" w:space="0" w:color="auto"/>
        <w:left w:val="none" w:sz="0" w:space="0" w:color="auto"/>
        <w:bottom w:val="none" w:sz="0" w:space="0" w:color="auto"/>
        <w:right w:val="none" w:sz="0" w:space="0" w:color="auto"/>
      </w:divBdr>
    </w:div>
    <w:div w:id="485168426">
      <w:bodyDiv w:val="1"/>
      <w:marLeft w:val="0"/>
      <w:marRight w:val="0"/>
      <w:marTop w:val="0"/>
      <w:marBottom w:val="0"/>
      <w:divBdr>
        <w:top w:val="none" w:sz="0" w:space="0" w:color="auto"/>
        <w:left w:val="none" w:sz="0" w:space="0" w:color="auto"/>
        <w:bottom w:val="none" w:sz="0" w:space="0" w:color="auto"/>
        <w:right w:val="none" w:sz="0" w:space="0" w:color="auto"/>
      </w:divBdr>
    </w:div>
    <w:div w:id="494272742">
      <w:bodyDiv w:val="1"/>
      <w:marLeft w:val="0"/>
      <w:marRight w:val="0"/>
      <w:marTop w:val="0"/>
      <w:marBottom w:val="0"/>
      <w:divBdr>
        <w:top w:val="none" w:sz="0" w:space="0" w:color="auto"/>
        <w:left w:val="none" w:sz="0" w:space="0" w:color="auto"/>
        <w:bottom w:val="none" w:sz="0" w:space="0" w:color="auto"/>
        <w:right w:val="none" w:sz="0" w:space="0" w:color="auto"/>
      </w:divBdr>
    </w:div>
    <w:div w:id="537859321">
      <w:bodyDiv w:val="1"/>
      <w:marLeft w:val="0"/>
      <w:marRight w:val="0"/>
      <w:marTop w:val="0"/>
      <w:marBottom w:val="0"/>
      <w:divBdr>
        <w:top w:val="none" w:sz="0" w:space="0" w:color="auto"/>
        <w:left w:val="none" w:sz="0" w:space="0" w:color="auto"/>
        <w:bottom w:val="none" w:sz="0" w:space="0" w:color="auto"/>
        <w:right w:val="none" w:sz="0" w:space="0" w:color="auto"/>
      </w:divBdr>
    </w:div>
    <w:div w:id="601915027">
      <w:bodyDiv w:val="1"/>
      <w:marLeft w:val="0"/>
      <w:marRight w:val="0"/>
      <w:marTop w:val="0"/>
      <w:marBottom w:val="0"/>
      <w:divBdr>
        <w:top w:val="none" w:sz="0" w:space="0" w:color="auto"/>
        <w:left w:val="none" w:sz="0" w:space="0" w:color="auto"/>
        <w:bottom w:val="none" w:sz="0" w:space="0" w:color="auto"/>
        <w:right w:val="none" w:sz="0" w:space="0" w:color="auto"/>
      </w:divBdr>
    </w:div>
    <w:div w:id="617418653">
      <w:bodyDiv w:val="1"/>
      <w:marLeft w:val="0"/>
      <w:marRight w:val="0"/>
      <w:marTop w:val="0"/>
      <w:marBottom w:val="0"/>
      <w:divBdr>
        <w:top w:val="none" w:sz="0" w:space="0" w:color="auto"/>
        <w:left w:val="none" w:sz="0" w:space="0" w:color="auto"/>
        <w:bottom w:val="none" w:sz="0" w:space="0" w:color="auto"/>
        <w:right w:val="none" w:sz="0" w:space="0" w:color="auto"/>
      </w:divBdr>
    </w:div>
    <w:div w:id="662204223">
      <w:bodyDiv w:val="1"/>
      <w:marLeft w:val="0"/>
      <w:marRight w:val="0"/>
      <w:marTop w:val="0"/>
      <w:marBottom w:val="0"/>
      <w:divBdr>
        <w:top w:val="none" w:sz="0" w:space="0" w:color="auto"/>
        <w:left w:val="none" w:sz="0" w:space="0" w:color="auto"/>
        <w:bottom w:val="none" w:sz="0" w:space="0" w:color="auto"/>
        <w:right w:val="none" w:sz="0" w:space="0" w:color="auto"/>
      </w:divBdr>
    </w:div>
    <w:div w:id="683676366">
      <w:bodyDiv w:val="1"/>
      <w:marLeft w:val="0"/>
      <w:marRight w:val="0"/>
      <w:marTop w:val="0"/>
      <w:marBottom w:val="0"/>
      <w:divBdr>
        <w:top w:val="none" w:sz="0" w:space="0" w:color="auto"/>
        <w:left w:val="none" w:sz="0" w:space="0" w:color="auto"/>
        <w:bottom w:val="none" w:sz="0" w:space="0" w:color="auto"/>
        <w:right w:val="none" w:sz="0" w:space="0" w:color="auto"/>
      </w:divBdr>
    </w:div>
    <w:div w:id="694035188">
      <w:bodyDiv w:val="1"/>
      <w:marLeft w:val="0"/>
      <w:marRight w:val="0"/>
      <w:marTop w:val="0"/>
      <w:marBottom w:val="0"/>
      <w:divBdr>
        <w:top w:val="none" w:sz="0" w:space="0" w:color="auto"/>
        <w:left w:val="none" w:sz="0" w:space="0" w:color="auto"/>
        <w:bottom w:val="none" w:sz="0" w:space="0" w:color="auto"/>
        <w:right w:val="none" w:sz="0" w:space="0" w:color="auto"/>
      </w:divBdr>
    </w:div>
    <w:div w:id="706640295">
      <w:bodyDiv w:val="1"/>
      <w:marLeft w:val="0"/>
      <w:marRight w:val="0"/>
      <w:marTop w:val="0"/>
      <w:marBottom w:val="0"/>
      <w:divBdr>
        <w:top w:val="none" w:sz="0" w:space="0" w:color="auto"/>
        <w:left w:val="none" w:sz="0" w:space="0" w:color="auto"/>
        <w:bottom w:val="none" w:sz="0" w:space="0" w:color="auto"/>
        <w:right w:val="none" w:sz="0" w:space="0" w:color="auto"/>
      </w:divBdr>
    </w:div>
    <w:div w:id="742727202">
      <w:bodyDiv w:val="1"/>
      <w:marLeft w:val="0"/>
      <w:marRight w:val="0"/>
      <w:marTop w:val="0"/>
      <w:marBottom w:val="0"/>
      <w:divBdr>
        <w:top w:val="none" w:sz="0" w:space="0" w:color="auto"/>
        <w:left w:val="none" w:sz="0" w:space="0" w:color="auto"/>
        <w:bottom w:val="none" w:sz="0" w:space="0" w:color="auto"/>
        <w:right w:val="none" w:sz="0" w:space="0" w:color="auto"/>
      </w:divBdr>
    </w:div>
    <w:div w:id="787167857">
      <w:bodyDiv w:val="1"/>
      <w:marLeft w:val="0"/>
      <w:marRight w:val="0"/>
      <w:marTop w:val="0"/>
      <w:marBottom w:val="0"/>
      <w:divBdr>
        <w:top w:val="none" w:sz="0" w:space="0" w:color="auto"/>
        <w:left w:val="none" w:sz="0" w:space="0" w:color="auto"/>
        <w:bottom w:val="none" w:sz="0" w:space="0" w:color="auto"/>
        <w:right w:val="none" w:sz="0" w:space="0" w:color="auto"/>
      </w:divBdr>
    </w:div>
    <w:div w:id="818156630">
      <w:bodyDiv w:val="1"/>
      <w:marLeft w:val="0"/>
      <w:marRight w:val="0"/>
      <w:marTop w:val="0"/>
      <w:marBottom w:val="0"/>
      <w:divBdr>
        <w:top w:val="none" w:sz="0" w:space="0" w:color="auto"/>
        <w:left w:val="none" w:sz="0" w:space="0" w:color="auto"/>
        <w:bottom w:val="none" w:sz="0" w:space="0" w:color="auto"/>
        <w:right w:val="none" w:sz="0" w:space="0" w:color="auto"/>
      </w:divBdr>
    </w:div>
    <w:div w:id="848174943">
      <w:bodyDiv w:val="1"/>
      <w:marLeft w:val="0"/>
      <w:marRight w:val="0"/>
      <w:marTop w:val="0"/>
      <w:marBottom w:val="0"/>
      <w:divBdr>
        <w:top w:val="none" w:sz="0" w:space="0" w:color="auto"/>
        <w:left w:val="none" w:sz="0" w:space="0" w:color="auto"/>
        <w:bottom w:val="none" w:sz="0" w:space="0" w:color="auto"/>
        <w:right w:val="none" w:sz="0" w:space="0" w:color="auto"/>
      </w:divBdr>
    </w:div>
    <w:div w:id="856576729">
      <w:bodyDiv w:val="1"/>
      <w:marLeft w:val="0"/>
      <w:marRight w:val="0"/>
      <w:marTop w:val="0"/>
      <w:marBottom w:val="0"/>
      <w:divBdr>
        <w:top w:val="none" w:sz="0" w:space="0" w:color="auto"/>
        <w:left w:val="none" w:sz="0" w:space="0" w:color="auto"/>
        <w:bottom w:val="none" w:sz="0" w:space="0" w:color="auto"/>
        <w:right w:val="none" w:sz="0" w:space="0" w:color="auto"/>
      </w:divBdr>
    </w:div>
    <w:div w:id="867527243">
      <w:bodyDiv w:val="1"/>
      <w:marLeft w:val="0"/>
      <w:marRight w:val="0"/>
      <w:marTop w:val="0"/>
      <w:marBottom w:val="0"/>
      <w:divBdr>
        <w:top w:val="none" w:sz="0" w:space="0" w:color="auto"/>
        <w:left w:val="none" w:sz="0" w:space="0" w:color="auto"/>
        <w:bottom w:val="none" w:sz="0" w:space="0" w:color="auto"/>
        <w:right w:val="none" w:sz="0" w:space="0" w:color="auto"/>
      </w:divBdr>
    </w:div>
    <w:div w:id="870874812">
      <w:bodyDiv w:val="1"/>
      <w:marLeft w:val="0"/>
      <w:marRight w:val="0"/>
      <w:marTop w:val="0"/>
      <w:marBottom w:val="0"/>
      <w:divBdr>
        <w:top w:val="none" w:sz="0" w:space="0" w:color="auto"/>
        <w:left w:val="none" w:sz="0" w:space="0" w:color="auto"/>
        <w:bottom w:val="none" w:sz="0" w:space="0" w:color="auto"/>
        <w:right w:val="none" w:sz="0" w:space="0" w:color="auto"/>
      </w:divBdr>
    </w:div>
    <w:div w:id="875846040">
      <w:bodyDiv w:val="1"/>
      <w:marLeft w:val="0"/>
      <w:marRight w:val="0"/>
      <w:marTop w:val="0"/>
      <w:marBottom w:val="0"/>
      <w:divBdr>
        <w:top w:val="none" w:sz="0" w:space="0" w:color="auto"/>
        <w:left w:val="none" w:sz="0" w:space="0" w:color="auto"/>
        <w:bottom w:val="none" w:sz="0" w:space="0" w:color="auto"/>
        <w:right w:val="none" w:sz="0" w:space="0" w:color="auto"/>
      </w:divBdr>
    </w:div>
    <w:div w:id="887691349">
      <w:bodyDiv w:val="1"/>
      <w:marLeft w:val="0"/>
      <w:marRight w:val="0"/>
      <w:marTop w:val="0"/>
      <w:marBottom w:val="0"/>
      <w:divBdr>
        <w:top w:val="none" w:sz="0" w:space="0" w:color="auto"/>
        <w:left w:val="none" w:sz="0" w:space="0" w:color="auto"/>
        <w:bottom w:val="none" w:sz="0" w:space="0" w:color="auto"/>
        <w:right w:val="none" w:sz="0" w:space="0" w:color="auto"/>
      </w:divBdr>
    </w:div>
    <w:div w:id="968438002">
      <w:bodyDiv w:val="1"/>
      <w:marLeft w:val="0"/>
      <w:marRight w:val="0"/>
      <w:marTop w:val="0"/>
      <w:marBottom w:val="0"/>
      <w:divBdr>
        <w:top w:val="none" w:sz="0" w:space="0" w:color="auto"/>
        <w:left w:val="none" w:sz="0" w:space="0" w:color="auto"/>
        <w:bottom w:val="none" w:sz="0" w:space="0" w:color="auto"/>
        <w:right w:val="none" w:sz="0" w:space="0" w:color="auto"/>
      </w:divBdr>
    </w:div>
    <w:div w:id="993609378">
      <w:bodyDiv w:val="1"/>
      <w:marLeft w:val="0"/>
      <w:marRight w:val="0"/>
      <w:marTop w:val="0"/>
      <w:marBottom w:val="0"/>
      <w:divBdr>
        <w:top w:val="none" w:sz="0" w:space="0" w:color="auto"/>
        <w:left w:val="none" w:sz="0" w:space="0" w:color="auto"/>
        <w:bottom w:val="none" w:sz="0" w:space="0" w:color="auto"/>
        <w:right w:val="none" w:sz="0" w:space="0" w:color="auto"/>
      </w:divBdr>
    </w:div>
    <w:div w:id="997150198">
      <w:bodyDiv w:val="1"/>
      <w:marLeft w:val="0"/>
      <w:marRight w:val="0"/>
      <w:marTop w:val="0"/>
      <w:marBottom w:val="0"/>
      <w:divBdr>
        <w:top w:val="none" w:sz="0" w:space="0" w:color="auto"/>
        <w:left w:val="none" w:sz="0" w:space="0" w:color="auto"/>
        <w:bottom w:val="none" w:sz="0" w:space="0" w:color="auto"/>
        <w:right w:val="none" w:sz="0" w:space="0" w:color="auto"/>
      </w:divBdr>
    </w:div>
    <w:div w:id="1032803834">
      <w:bodyDiv w:val="1"/>
      <w:marLeft w:val="0"/>
      <w:marRight w:val="0"/>
      <w:marTop w:val="0"/>
      <w:marBottom w:val="0"/>
      <w:divBdr>
        <w:top w:val="none" w:sz="0" w:space="0" w:color="auto"/>
        <w:left w:val="none" w:sz="0" w:space="0" w:color="auto"/>
        <w:bottom w:val="none" w:sz="0" w:space="0" w:color="auto"/>
        <w:right w:val="none" w:sz="0" w:space="0" w:color="auto"/>
      </w:divBdr>
    </w:div>
    <w:div w:id="1047027143">
      <w:bodyDiv w:val="1"/>
      <w:marLeft w:val="0"/>
      <w:marRight w:val="0"/>
      <w:marTop w:val="0"/>
      <w:marBottom w:val="0"/>
      <w:divBdr>
        <w:top w:val="none" w:sz="0" w:space="0" w:color="auto"/>
        <w:left w:val="none" w:sz="0" w:space="0" w:color="auto"/>
        <w:bottom w:val="none" w:sz="0" w:space="0" w:color="auto"/>
        <w:right w:val="none" w:sz="0" w:space="0" w:color="auto"/>
      </w:divBdr>
    </w:div>
    <w:div w:id="1061639990">
      <w:bodyDiv w:val="1"/>
      <w:marLeft w:val="0"/>
      <w:marRight w:val="0"/>
      <w:marTop w:val="0"/>
      <w:marBottom w:val="0"/>
      <w:divBdr>
        <w:top w:val="none" w:sz="0" w:space="0" w:color="auto"/>
        <w:left w:val="none" w:sz="0" w:space="0" w:color="auto"/>
        <w:bottom w:val="none" w:sz="0" w:space="0" w:color="auto"/>
        <w:right w:val="none" w:sz="0" w:space="0" w:color="auto"/>
      </w:divBdr>
    </w:div>
    <w:div w:id="1239708046">
      <w:bodyDiv w:val="1"/>
      <w:marLeft w:val="0"/>
      <w:marRight w:val="0"/>
      <w:marTop w:val="0"/>
      <w:marBottom w:val="0"/>
      <w:divBdr>
        <w:top w:val="none" w:sz="0" w:space="0" w:color="auto"/>
        <w:left w:val="none" w:sz="0" w:space="0" w:color="auto"/>
        <w:bottom w:val="none" w:sz="0" w:space="0" w:color="auto"/>
        <w:right w:val="none" w:sz="0" w:space="0" w:color="auto"/>
      </w:divBdr>
    </w:div>
    <w:div w:id="1250121874">
      <w:bodyDiv w:val="1"/>
      <w:marLeft w:val="0"/>
      <w:marRight w:val="0"/>
      <w:marTop w:val="0"/>
      <w:marBottom w:val="0"/>
      <w:divBdr>
        <w:top w:val="none" w:sz="0" w:space="0" w:color="auto"/>
        <w:left w:val="none" w:sz="0" w:space="0" w:color="auto"/>
        <w:bottom w:val="none" w:sz="0" w:space="0" w:color="auto"/>
        <w:right w:val="none" w:sz="0" w:space="0" w:color="auto"/>
      </w:divBdr>
    </w:div>
    <w:div w:id="1356421684">
      <w:bodyDiv w:val="1"/>
      <w:marLeft w:val="0"/>
      <w:marRight w:val="0"/>
      <w:marTop w:val="0"/>
      <w:marBottom w:val="0"/>
      <w:divBdr>
        <w:top w:val="none" w:sz="0" w:space="0" w:color="auto"/>
        <w:left w:val="none" w:sz="0" w:space="0" w:color="auto"/>
        <w:bottom w:val="none" w:sz="0" w:space="0" w:color="auto"/>
        <w:right w:val="none" w:sz="0" w:space="0" w:color="auto"/>
      </w:divBdr>
    </w:div>
    <w:div w:id="1367176792">
      <w:bodyDiv w:val="1"/>
      <w:marLeft w:val="0"/>
      <w:marRight w:val="0"/>
      <w:marTop w:val="0"/>
      <w:marBottom w:val="0"/>
      <w:divBdr>
        <w:top w:val="none" w:sz="0" w:space="0" w:color="auto"/>
        <w:left w:val="none" w:sz="0" w:space="0" w:color="auto"/>
        <w:bottom w:val="none" w:sz="0" w:space="0" w:color="auto"/>
        <w:right w:val="none" w:sz="0" w:space="0" w:color="auto"/>
      </w:divBdr>
    </w:div>
    <w:div w:id="1390156271">
      <w:bodyDiv w:val="1"/>
      <w:marLeft w:val="0"/>
      <w:marRight w:val="0"/>
      <w:marTop w:val="0"/>
      <w:marBottom w:val="0"/>
      <w:divBdr>
        <w:top w:val="none" w:sz="0" w:space="0" w:color="auto"/>
        <w:left w:val="none" w:sz="0" w:space="0" w:color="auto"/>
        <w:bottom w:val="none" w:sz="0" w:space="0" w:color="auto"/>
        <w:right w:val="none" w:sz="0" w:space="0" w:color="auto"/>
      </w:divBdr>
    </w:div>
    <w:div w:id="1449471305">
      <w:bodyDiv w:val="1"/>
      <w:marLeft w:val="0"/>
      <w:marRight w:val="0"/>
      <w:marTop w:val="0"/>
      <w:marBottom w:val="0"/>
      <w:divBdr>
        <w:top w:val="none" w:sz="0" w:space="0" w:color="auto"/>
        <w:left w:val="none" w:sz="0" w:space="0" w:color="auto"/>
        <w:bottom w:val="none" w:sz="0" w:space="0" w:color="auto"/>
        <w:right w:val="none" w:sz="0" w:space="0" w:color="auto"/>
      </w:divBdr>
    </w:div>
    <w:div w:id="1450852872">
      <w:bodyDiv w:val="1"/>
      <w:marLeft w:val="0"/>
      <w:marRight w:val="0"/>
      <w:marTop w:val="0"/>
      <w:marBottom w:val="0"/>
      <w:divBdr>
        <w:top w:val="none" w:sz="0" w:space="0" w:color="auto"/>
        <w:left w:val="none" w:sz="0" w:space="0" w:color="auto"/>
        <w:bottom w:val="none" w:sz="0" w:space="0" w:color="auto"/>
        <w:right w:val="none" w:sz="0" w:space="0" w:color="auto"/>
      </w:divBdr>
    </w:div>
    <w:div w:id="1511944376">
      <w:bodyDiv w:val="1"/>
      <w:marLeft w:val="0"/>
      <w:marRight w:val="0"/>
      <w:marTop w:val="0"/>
      <w:marBottom w:val="0"/>
      <w:divBdr>
        <w:top w:val="none" w:sz="0" w:space="0" w:color="auto"/>
        <w:left w:val="none" w:sz="0" w:space="0" w:color="auto"/>
        <w:bottom w:val="none" w:sz="0" w:space="0" w:color="auto"/>
        <w:right w:val="none" w:sz="0" w:space="0" w:color="auto"/>
      </w:divBdr>
    </w:div>
    <w:div w:id="1552955479">
      <w:bodyDiv w:val="1"/>
      <w:marLeft w:val="0"/>
      <w:marRight w:val="0"/>
      <w:marTop w:val="0"/>
      <w:marBottom w:val="0"/>
      <w:divBdr>
        <w:top w:val="none" w:sz="0" w:space="0" w:color="auto"/>
        <w:left w:val="none" w:sz="0" w:space="0" w:color="auto"/>
        <w:bottom w:val="none" w:sz="0" w:space="0" w:color="auto"/>
        <w:right w:val="none" w:sz="0" w:space="0" w:color="auto"/>
      </w:divBdr>
    </w:div>
    <w:div w:id="1565527438">
      <w:bodyDiv w:val="1"/>
      <w:marLeft w:val="0"/>
      <w:marRight w:val="0"/>
      <w:marTop w:val="0"/>
      <w:marBottom w:val="0"/>
      <w:divBdr>
        <w:top w:val="none" w:sz="0" w:space="0" w:color="auto"/>
        <w:left w:val="none" w:sz="0" w:space="0" w:color="auto"/>
        <w:bottom w:val="none" w:sz="0" w:space="0" w:color="auto"/>
        <w:right w:val="none" w:sz="0" w:space="0" w:color="auto"/>
      </w:divBdr>
    </w:div>
    <w:div w:id="1597205454">
      <w:bodyDiv w:val="1"/>
      <w:marLeft w:val="0"/>
      <w:marRight w:val="0"/>
      <w:marTop w:val="0"/>
      <w:marBottom w:val="0"/>
      <w:divBdr>
        <w:top w:val="none" w:sz="0" w:space="0" w:color="auto"/>
        <w:left w:val="none" w:sz="0" w:space="0" w:color="auto"/>
        <w:bottom w:val="none" w:sz="0" w:space="0" w:color="auto"/>
        <w:right w:val="none" w:sz="0" w:space="0" w:color="auto"/>
      </w:divBdr>
    </w:div>
    <w:div w:id="1597320495">
      <w:bodyDiv w:val="1"/>
      <w:marLeft w:val="0"/>
      <w:marRight w:val="0"/>
      <w:marTop w:val="0"/>
      <w:marBottom w:val="0"/>
      <w:divBdr>
        <w:top w:val="none" w:sz="0" w:space="0" w:color="auto"/>
        <w:left w:val="none" w:sz="0" w:space="0" w:color="auto"/>
        <w:bottom w:val="none" w:sz="0" w:space="0" w:color="auto"/>
        <w:right w:val="none" w:sz="0" w:space="0" w:color="auto"/>
      </w:divBdr>
    </w:div>
    <w:div w:id="1711807886">
      <w:bodyDiv w:val="1"/>
      <w:marLeft w:val="0"/>
      <w:marRight w:val="0"/>
      <w:marTop w:val="0"/>
      <w:marBottom w:val="0"/>
      <w:divBdr>
        <w:top w:val="none" w:sz="0" w:space="0" w:color="auto"/>
        <w:left w:val="none" w:sz="0" w:space="0" w:color="auto"/>
        <w:bottom w:val="none" w:sz="0" w:space="0" w:color="auto"/>
        <w:right w:val="none" w:sz="0" w:space="0" w:color="auto"/>
      </w:divBdr>
    </w:div>
    <w:div w:id="1712732664">
      <w:bodyDiv w:val="1"/>
      <w:marLeft w:val="0"/>
      <w:marRight w:val="0"/>
      <w:marTop w:val="0"/>
      <w:marBottom w:val="0"/>
      <w:divBdr>
        <w:top w:val="none" w:sz="0" w:space="0" w:color="auto"/>
        <w:left w:val="none" w:sz="0" w:space="0" w:color="auto"/>
        <w:bottom w:val="none" w:sz="0" w:space="0" w:color="auto"/>
        <w:right w:val="none" w:sz="0" w:space="0" w:color="auto"/>
      </w:divBdr>
    </w:div>
    <w:div w:id="1771392906">
      <w:bodyDiv w:val="1"/>
      <w:marLeft w:val="0"/>
      <w:marRight w:val="0"/>
      <w:marTop w:val="0"/>
      <w:marBottom w:val="0"/>
      <w:divBdr>
        <w:top w:val="none" w:sz="0" w:space="0" w:color="auto"/>
        <w:left w:val="none" w:sz="0" w:space="0" w:color="auto"/>
        <w:bottom w:val="none" w:sz="0" w:space="0" w:color="auto"/>
        <w:right w:val="none" w:sz="0" w:space="0" w:color="auto"/>
      </w:divBdr>
    </w:div>
    <w:div w:id="1773552631">
      <w:bodyDiv w:val="1"/>
      <w:marLeft w:val="0"/>
      <w:marRight w:val="0"/>
      <w:marTop w:val="0"/>
      <w:marBottom w:val="0"/>
      <w:divBdr>
        <w:top w:val="none" w:sz="0" w:space="0" w:color="auto"/>
        <w:left w:val="none" w:sz="0" w:space="0" w:color="auto"/>
        <w:bottom w:val="none" w:sz="0" w:space="0" w:color="auto"/>
        <w:right w:val="none" w:sz="0" w:space="0" w:color="auto"/>
      </w:divBdr>
    </w:div>
    <w:div w:id="1803183192">
      <w:bodyDiv w:val="1"/>
      <w:marLeft w:val="0"/>
      <w:marRight w:val="0"/>
      <w:marTop w:val="0"/>
      <w:marBottom w:val="0"/>
      <w:divBdr>
        <w:top w:val="none" w:sz="0" w:space="0" w:color="auto"/>
        <w:left w:val="none" w:sz="0" w:space="0" w:color="auto"/>
        <w:bottom w:val="none" w:sz="0" w:space="0" w:color="auto"/>
        <w:right w:val="none" w:sz="0" w:space="0" w:color="auto"/>
      </w:divBdr>
    </w:div>
    <w:div w:id="1852718046">
      <w:bodyDiv w:val="1"/>
      <w:marLeft w:val="0"/>
      <w:marRight w:val="0"/>
      <w:marTop w:val="0"/>
      <w:marBottom w:val="0"/>
      <w:divBdr>
        <w:top w:val="none" w:sz="0" w:space="0" w:color="auto"/>
        <w:left w:val="none" w:sz="0" w:space="0" w:color="auto"/>
        <w:bottom w:val="none" w:sz="0" w:space="0" w:color="auto"/>
        <w:right w:val="none" w:sz="0" w:space="0" w:color="auto"/>
      </w:divBdr>
    </w:div>
    <w:div w:id="1890997587">
      <w:bodyDiv w:val="1"/>
      <w:marLeft w:val="0"/>
      <w:marRight w:val="0"/>
      <w:marTop w:val="0"/>
      <w:marBottom w:val="0"/>
      <w:divBdr>
        <w:top w:val="none" w:sz="0" w:space="0" w:color="auto"/>
        <w:left w:val="none" w:sz="0" w:space="0" w:color="auto"/>
        <w:bottom w:val="none" w:sz="0" w:space="0" w:color="auto"/>
        <w:right w:val="none" w:sz="0" w:space="0" w:color="auto"/>
      </w:divBdr>
    </w:div>
    <w:div w:id="1892419005">
      <w:bodyDiv w:val="1"/>
      <w:marLeft w:val="0"/>
      <w:marRight w:val="0"/>
      <w:marTop w:val="0"/>
      <w:marBottom w:val="0"/>
      <w:divBdr>
        <w:top w:val="none" w:sz="0" w:space="0" w:color="auto"/>
        <w:left w:val="none" w:sz="0" w:space="0" w:color="auto"/>
        <w:bottom w:val="none" w:sz="0" w:space="0" w:color="auto"/>
        <w:right w:val="none" w:sz="0" w:space="0" w:color="auto"/>
      </w:divBdr>
    </w:div>
    <w:div w:id="1953709065">
      <w:bodyDiv w:val="1"/>
      <w:marLeft w:val="0"/>
      <w:marRight w:val="0"/>
      <w:marTop w:val="0"/>
      <w:marBottom w:val="0"/>
      <w:divBdr>
        <w:top w:val="none" w:sz="0" w:space="0" w:color="auto"/>
        <w:left w:val="none" w:sz="0" w:space="0" w:color="auto"/>
        <w:bottom w:val="none" w:sz="0" w:space="0" w:color="auto"/>
        <w:right w:val="none" w:sz="0" w:space="0" w:color="auto"/>
      </w:divBdr>
    </w:div>
    <w:div w:id="1972787656">
      <w:bodyDiv w:val="1"/>
      <w:marLeft w:val="0"/>
      <w:marRight w:val="0"/>
      <w:marTop w:val="0"/>
      <w:marBottom w:val="0"/>
      <w:divBdr>
        <w:top w:val="none" w:sz="0" w:space="0" w:color="auto"/>
        <w:left w:val="none" w:sz="0" w:space="0" w:color="auto"/>
        <w:bottom w:val="none" w:sz="0" w:space="0" w:color="auto"/>
        <w:right w:val="none" w:sz="0" w:space="0" w:color="auto"/>
      </w:divBdr>
    </w:div>
    <w:div w:id="2023820740">
      <w:bodyDiv w:val="1"/>
      <w:marLeft w:val="0"/>
      <w:marRight w:val="0"/>
      <w:marTop w:val="0"/>
      <w:marBottom w:val="0"/>
      <w:divBdr>
        <w:top w:val="none" w:sz="0" w:space="0" w:color="auto"/>
        <w:left w:val="none" w:sz="0" w:space="0" w:color="auto"/>
        <w:bottom w:val="none" w:sz="0" w:space="0" w:color="auto"/>
        <w:right w:val="none" w:sz="0" w:space="0" w:color="auto"/>
      </w:divBdr>
    </w:div>
    <w:div w:id="2028940180">
      <w:bodyDiv w:val="1"/>
      <w:marLeft w:val="0"/>
      <w:marRight w:val="0"/>
      <w:marTop w:val="0"/>
      <w:marBottom w:val="0"/>
      <w:divBdr>
        <w:top w:val="none" w:sz="0" w:space="0" w:color="auto"/>
        <w:left w:val="none" w:sz="0" w:space="0" w:color="auto"/>
        <w:bottom w:val="none" w:sz="0" w:space="0" w:color="auto"/>
        <w:right w:val="none" w:sz="0" w:space="0" w:color="auto"/>
      </w:divBdr>
    </w:div>
    <w:div w:id="2044670136">
      <w:bodyDiv w:val="1"/>
      <w:marLeft w:val="0"/>
      <w:marRight w:val="0"/>
      <w:marTop w:val="0"/>
      <w:marBottom w:val="0"/>
      <w:divBdr>
        <w:top w:val="none" w:sz="0" w:space="0" w:color="auto"/>
        <w:left w:val="none" w:sz="0" w:space="0" w:color="auto"/>
        <w:bottom w:val="none" w:sz="0" w:space="0" w:color="auto"/>
        <w:right w:val="none" w:sz="0" w:space="0" w:color="auto"/>
      </w:divBdr>
    </w:div>
    <w:div w:id="2077435886">
      <w:bodyDiv w:val="1"/>
      <w:marLeft w:val="0"/>
      <w:marRight w:val="0"/>
      <w:marTop w:val="0"/>
      <w:marBottom w:val="0"/>
      <w:divBdr>
        <w:top w:val="none" w:sz="0" w:space="0" w:color="auto"/>
        <w:left w:val="none" w:sz="0" w:space="0" w:color="auto"/>
        <w:bottom w:val="none" w:sz="0" w:space="0" w:color="auto"/>
        <w:right w:val="none" w:sz="0" w:space="0" w:color="auto"/>
      </w:divBdr>
    </w:div>
    <w:div w:id="213748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TRwSGOK9Yr4" TargetMode="External"/><Relationship Id="rId18" Type="http://schemas.openxmlformats.org/officeDocument/2006/relationships/header" Target="header2.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tchomes.net/LTCHPORTAL/Content/MLTC%20Guidance%20Document%202022-10-06.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tchomes.net/LTCHPORTAL/Content/3.%20Hiring%20More%20Nurse%20Practitioners%20in%20LTC%20-%20Funding%20Policy%20(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advantageontario.informz.ca/advantageontario/data/images/Executive%20Report/2022/Sept%2029/Attachment%206-%20ADM%20Letter%20-%20TRIN%20-%202022.09.28%20-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tchomes.net/LTCHPORTAL/Content/Memo%20Ontario%20Nurses%20and%20COVID-19%20Bivalent%20Boosters%20EN.pdf"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356B0"/>
    <w:rsid w:val="00056427"/>
    <w:rsid w:val="002E6208"/>
    <w:rsid w:val="002F7D63"/>
    <w:rsid w:val="003318C0"/>
    <w:rsid w:val="00340375"/>
    <w:rsid w:val="00433664"/>
    <w:rsid w:val="007953EE"/>
    <w:rsid w:val="0080335B"/>
    <w:rsid w:val="008C1810"/>
    <w:rsid w:val="008C268E"/>
    <w:rsid w:val="009C51F2"/>
    <w:rsid w:val="009D6223"/>
    <w:rsid w:val="00C21976"/>
    <w:rsid w:val="00CC345C"/>
    <w:rsid w:val="00CD5E9E"/>
    <w:rsid w:val="00D036C8"/>
    <w:rsid w:val="00D06041"/>
    <w:rsid w:val="00D64E84"/>
    <w:rsid w:val="00FA615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GC_120301337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Long Term Care Committee of Management</committee>
    <meetingId xmlns="e6cd7bd4-3f3e-4495-b8c9-139289cd76e6">[2022-11-08 Long Term Care Committee of Management [11473]]</meetingId>
    <capitalProjectPriority xmlns="e6cd7bd4-3f3e-4495-b8c9-139289cd76e6" xsi:nil="true"/>
    <policyApprovalDate xmlns="e6cd7bd4-3f3e-4495-b8c9-139289cd76e6" xsi:nil="true"/>
    <NodeRef xmlns="e6cd7bd4-3f3e-4495-b8c9-139289cd76e6">19db96b4-09eb-4c68-8483-ec2ca60baa20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C034D79F-4746-4088-9501-C74242836C2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e0bac25-66ac-4bb1-b391-4c16a8864d9a"/>
    <ds:schemaRef ds:uri="9e0655d3-2de9-420f-a513-3f5c522f8a4c"/>
    <ds:schemaRef ds:uri="http://www.w3.org/XML/1998/namespace"/>
    <ds:schemaRef ds:uri="http://purl.org/dc/dcmitype/"/>
  </ds:schemaRefs>
</ds:datastoreItem>
</file>

<file path=customXml/itemProps2.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3.xml><?xml version="1.0" encoding="utf-8"?>
<ds:datastoreItem xmlns:ds="http://schemas.openxmlformats.org/officeDocument/2006/customXml" ds:itemID="{DC6BC918-9D2F-443A-ADC2-344813EE89E0}"/>
</file>

<file path=customXml/itemProps4.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5.xml><?xml version="1.0" encoding="utf-8"?>
<ds:datastoreItem xmlns:ds="http://schemas.openxmlformats.org/officeDocument/2006/customXml" ds:itemID="{4E145DFD-6D4B-4770-96EC-AB5E0C91274E}"/>
</file>

<file path=docProps/app.xml><?xml version="1.0" encoding="utf-8"?>
<Properties xmlns="http://schemas.openxmlformats.org/officeDocument/2006/extended-properties" xmlns:vt="http://schemas.openxmlformats.org/officeDocument/2006/docPropsVTypes">
  <Template>Normal.dotm</Template>
  <TotalTime>47</TotalTime>
  <Pages>5</Pages>
  <Words>2069</Words>
  <Characters>9647</Characters>
  <Application>Microsoft Office Word</Application>
  <DocSecurity>0</DocSecurity>
  <Lines>344</Lines>
  <Paragraphs>150</Paragraphs>
  <ScaleCrop>false</ScaleCrop>
  <HeadingPairs>
    <vt:vector size="2" baseType="variant">
      <vt:variant>
        <vt:lpstr>Title</vt:lpstr>
      </vt:variant>
      <vt:variant>
        <vt:i4>1</vt:i4>
      </vt:variant>
    </vt:vector>
  </HeadingPairs>
  <TitlesOfParts>
    <vt:vector size="1" baseType="lpstr">
      <vt:lpstr>LTC Director Update</vt:lpstr>
    </vt:vector>
  </TitlesOfParts>
  <Company>County of Grey</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Director Update</dc:title>
  <dc:subject/>
  <dc:creator>Elder, Nancy</dc:creator>
  <cp:keywords/>
  <dc:description/>
  <cp:lastModifiedBy>Sheri Murphy</cp:lastModifiedBy>
  <cp:revision>9</cp:revision>
  <cp:lastPrinted>2014-04-01T13:48:00Z</cp:lastPrinted>
  <dcterms:created xsi:type="dcterms:W3CDTF">2022-10-25T13:44:00Z</dcterms:created>
  <dcterms:modified xsi:type="dcterms:W3CDTF">2022-11-02T15:30:00Z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