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B689E"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7DB28824" wp14:editId="451DD453">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14:paraId="1AF9D615" w14:textId="77777777" w:rsidTr="009F7C7E">
        <w:trPr>
          <w:tblHeader/>
        </w:trPr>
        <w:tc>
          <w:tcPr>
            <w:tcW w:w="2898" w:type="dxa"/>
          </w:tcPr>
          <w:p w14:paraId="79294E56"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40AF2A62" w14:textId="77777777" w:rsidR="00EF2B1E" w:rsidRDefault="00EF2B1E" w:rsidP="002927F7">
            <w:pPr>
              <w:spacing w:before="60" w:after="60"/>
              <w:rPr>
                <w:rStyle w:val="IntenseEmphasis"/>
                <w:b w:val="0"/>
              </w:rPr>
            </w:pPr>
            <w:r w:rsidRPr="00EF2B1E">
              <w:rPr>
                <w:rStyle w:val="IntenseEmphasis"/>
                <w:b w:val="0"/>
              </w:rPr>
              <w:t xml:space="preserve">Warden </w:t>
            </w:r>
            <w:r w:rsidR="002927F7">
              <w:rPr>
                <w:rStyle w:val="IntenseEmphasis"/>
                <w:b w:val="0"/>
              </w:rPr>
              <w:t>Halliday</w:t>
            </w:r>
            <w:r w:rsidRPr="00EF2B1E">
              <w:rPr>
                <w:rStyle w:val="IntenseEmphasis"/>
                <w:b w:val="0"/>
              </w:rPr>
              <w:t xml:space="preserve"> and Members of Grey County Council</w:t>
            </w:r>
          </w:p>
        </w:tc>
      </w:tr>
      <w:tr w:rsidR="00EF2B1E" w14:paraId="5275F9AD" w14:textId="77777777" w:rsidTr="00EF2B1E">
        <w:tc>
          <w:tcPr>
            <w:tcW w:w="2898" w:type="dxa"/>
          </w:tcPr>
          <w:p w14:paraId="7D96AD5B"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8857213" w14:textId="77777777" w:rsidR="00EF2B1E" w:rsidRPr="00EF2B1E" w:rsidRDefault="002927F7" w:rsidP="009F7C7E">
            <w:pPr>
              <w:spacing w:before="60" w:after="60"/>
              <w:rPr>
                <w:rStyle w:val="IntenseEmphasis"/>
                <w:b w:val="0"/>
              </w:rPr>
            </w:pPr>
            <w:r>
              <w:rPr>
                <w:rStyle w:val="IntenseEmphasis"/>
                <w:b w:val="0"/>
              </w:rPr>
              <w:t>November 8, 2018</w:t>
            </w:r>
          </w:p>
        </w:tc>
      </w:tr>
      <w:tr w:rsidR="00EF2B1E" w14:paraId="4A079C6B" w14:textId="77777777" w:rsidTr="00EF2B1E">
        <w:tc>
          <w:tcPr>
            <w:tcW w:w="2898" w:type="dxa"/>
          </w:tcPr>
          <w:p w14:paraId="12F83339"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56D1CF39" w14:textId="77777777" w:rsidR="00EF2B1E" w:rsidRPr="00EF2B1E" w:rsidRDefault="002927F7" w:rsidP="009F7C7E">
            <w:pPr>
              <w:spacing w:before="60" w:after="60"/>
              <w:rPr>
                <w:rStyle w:val="IntenseEmphasis"/>
                <w:b w:val="0"/>
              </w:rPr>
            </w:pPr>
            <w:r>
              <w:rPr>
                <w:rStyle w:val="IntenseEmphasis"/>
                <w:b w:val="0"/>
              </w:rPr>
              <w:t>FR-CW-23-18</w:t>
            </w:r>
          </w:p>
        </w:tc>
      </w:tr>
      <w:tr w:rsidR="00EF2B1E" w14:paraId="057CEE85" w14:textId="77777777" w:rsidTr="00EF2B1E">
        <w:tc>
          <w:tcPr>
            <w:tcW w:w="2898" w:type="dxa"/>
          </w:tcPr>
          <w:p w14:paraId="21087F21"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5E01C8B0" w14:textId="77777777" w:rsidR="00EF2B1E" w:rsidRPr="00EF2B1E" w:rsidRDefault="002927F7" w:rsidP="009F7C7E">
            <w:pPr>
              <w:spacing w:before="60" w:after="60"/>
              <w:rPr>
                <w:rStyle w:val="IntenseEmphasis"/>
                <w:b w:val="0"/>
              </w:rPr>
            </w:pPr>
            <w:r>
              <w:rPr>
                <w:rStyle w:val="IntenseEmphasis"/>
                <w:b w:val="0"/>
              </w:rPr>
              <w:t xml:space="preserve">Appointment of Auditors for the 2018 Fiscal Year </w:t>
            </w:r>
          </w:p>
        </w:tc>
      </w:tr>
      <w:tr w:rsidR="009F7C7E" w14:paraId="1DB35EF6" w14:textId="77777777" w:rsidTr="00EF2B1E">
        <w:tc>
          <w:tcPr>
            <w:tcW w:w="2898" w:type="dxa"/>
          </w:tcPr>
          <w:p w14:paraId="24D70AFB"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68CD0E88" w14:textId="77777777" w:rsidR="009F7C7E" w:rsidRPr="00EF2B1E" w:rsidRDefault="002927F7" w:rsidP="009F7C7E">
            <w:pPr>
              <w:spacing w:before="60" w:after="60"/>
              <w:rPr>
                <w:rStyle w:val="IntenseEmphasis"/>
                <w:b w:val="0"/>
              </w:rPr>
            </w:pPr>
            <w:r>
              <w:rPr>
                <w:rStyle w:val="IntenseEmphasis"/>
                <w:b w:val="0"/>
              </w:rPr>
              <w:t>Kevin Weppler, Director of Corporate Services</w:t>
            </w:r>
          </w:p>
        </w:tc>
      </w:tr>
      <w:tr w:rsidR="009F7C7E" w14:paraId="48A15EF0" w14:textId="77777777" w:rsidTr="00EF2B1E">
        <w:tc>
          <w:tcPr>
            <w:tcW w:w="2898" w:type="dxa"/>
          </w:tcPr>
          <w:p w14:paraId="054EB7E5"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37F18C55" w14:textId="3024E26A" w:rsidR="009F7C7E" w:rsidRPr="00EF2B1E" w:rsidRDefault="00D6262D" w:rsidP="009F7C7E">
            <w:pPr>
              <w:spacing w:before="60" w:after="60"/>
              <w:rPr>
                <w:rStyle w:val="IntenseEmphasis"/>
                <w:b w:val="0"/>
              </w:rPr>
            </w:pPr>
            <w:r>
              <w:rPr>
                <w:rStyle w:val="IntenseEmphasis"/>
                <w:b w:val="0"/>
              </w:rPr>
              <w:t>Kim Wingrove, CAO</w:t>
            </w:r>
          </w:p>
        </w:tc>
      </w:tr>
      <w:tr w:rsidR="009F7C7E" w14:paraId="29E983BD" w14:textId="77777777" w:rsidTr="00EF2B1E">
        <w:tc>
          <w:tcPr>
            <w:tcW w:w="2898" w:type="dxa"/>
          </w:tcPr>
          <w:p w14:paraId="71C3F0A8"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04F44436" w14:textId="77777777" w:rsidR="009F7C7E" w:rsidRPr="00EF2B1E" w:rsidRDefault="009F7C7E" w:rsidP="009F7C7E">
            <w:pPr>
              <w:spacing w:before="60" w:after="60"/>
              <w:rPr>
                <w:rStyle w:val="IntenseEmphasis"/>
                <w:b w:val="0"/>
              </w:rPr>
            </w:pPr>
          </w:p>
        </w:tc>
      </w:tr>
      <w:tr w:rsidR="009F7C7E" w14:paraId="404AE3B7" w14:textId="77777777" w:rsidTr="00EF2B1E">
        <w:tc>
          <w:tcPr>
            <w:tcW w:w="2898" w:type="dxa"/>
          </w:tcPr>
          <w:p w14:paraId="7E6FC55E"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20F3B3F1" w14:textId="6B2D109C" w:rsidR="009F7C7E" w:rsidRPr="00EF2B1E" w:rsidRDefault="00192D49" w:rsidP="00192D49">
            <w:pPr>
              <w:spacing w:before="60" w:after="60"/>
              <w:rPr>
                <w:rStyle w:val="IntenseEmphasis"/>
                <w:b w:val="0"/>
              </w:rPr>
            </w:pPr>
            <w:r>
              <w:rPr>
                <w:rFonts w:cs="Arial"/>
                <w:lang w:val="en-CA"/>
              </w:rPr>
              <w:t>Recommendation a</w:t>
            </w:r>
            <w:r w:rsidR="004777A6">
              <w:rPr>
                <w:rFonts w:cs="Arial"/>
                <w:lang w:val="en-CA"/>
              </w:rPr>
              <w:t>dopted by the Committee as presented as per Resolution CW269-18;</w:t>
            </w:r>
            <w:r>
              <w:rPr>
                <w:rFonts w:cs="Arial"/>
                <w:lang w:val="en-CA"/>
              </w:rPr>
              <w:t xml:space="preserve"> </w:t>
            </w:r>
            <w:r>
              <w:rPr>
                <w:rFonts w:cs="Arial"/>
                <w:lang w:val="en-CA"/>
              </w:rPr>
              <w:t>Endorsed by County Council on November 22, 2018 as per Resolution CC110-18.</w:t>
            </w:r>
            <w:bookmarkStart w:id="0" w:name="_GoBack"/>
            <w:bookmarkEnd w:id="0"/>
          </w:p>
        </w:tc>
      </w:tr>
    </w:tbl>
    <w:p w14:paraId="70BCBAF9"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135DDCF8" w14:textId="466E2015" w:rsidR="00EF2B1E"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DB2736">
        <w:rPr>
          <w:rStyle w:val="IntenseEmphasis"/>
        </w:rPr>
        <w:t xml:space="preserve"> </w:t>
      </w:r>
      <w:r w:rsidRPr="009F7C7E">
        <w:rPr>
          <w:rStyle w:val="IntenseEmphasis"/>
        </w:rPr>
        <w:t xml:space="preserve"> </w:t>
      </w:r>
      <w:r w:rsidR="002927F7">
        <w:rPr>
          <w:rStyle w:val="IntenseEmphasis"/>
        </w:rPr>
        <w:t>Report FR-CW-23-18 regarding the Appoint</w:t>
      </w:r>
      <w:r w:rsidR="00A56D1B">
        <w:rPr>
          <w:rStyle w:val="IntenseEmphasis"/>
        </w:rPr>
        <w:t>ment</w:t>
      </w:r>
      <w:r w:rsidR="002927F7">
        <w:rPr>
          <w:rStyle w:val="IntenseEmphasis"/>
        </w:rPr>
        <w:t xml:space="preserve"> </w:t>
      </w:r>
      <w:r w:rsidR="00540B5A">
        <w:rPr>
          <w:rStyle w:val="IntenseEmphasis"/>
        </w:rPr>
        <w:t xml:space="preserve">of Auditors for the 2018 </w:t>
      </w:r>
      <w:r w:rsidR="000B0923">
        <w:rPr>
          <w:rStyle w:val="IntenseEmphasis"/>
        </w:rPr>
        <w:t>f</w:t>
      </w:r>
      <w:r w:rsidR="00540B5A">
        <w:rPr>
          <w:rStyle w:val="IntenseEmphasis"/>
        </w:rPr>
        <w:t xml:space="preserve">iscal </w:t>
      </w:r>
      <w:r w:rsidR="000B0923">
        <w:rPr>
          <w:rStyle w:val="IntenseEmphasis"/>
        </w:rPr>
        <w:t>y</w:t>
      </w:r>
      <w:r w:rsidR="00540B5A">
        <w:rPr>
          <w:rStyle w:val="IntenseEmphasis"/>
        </w:rPr>
        <w:t>ear be received</w:t>
      </w:r>
      <w:r w:rsidR="00E94CFF">
        <w:rPr>
          <w:rStyle w:val="IntenseEmphasis"/>
        </w:rPr>
        <w:t>; and</w:t>
      </w:r>
    </w:p>
    <w:p w14:paraId="24164C89" w14:textId="4C8311E0" w:rsidR="00FB1E6E" w:rsidRDefault="00FB1E6E" w:rsidP="00DB2736">
      <w:pPr>
        <w:pStyle w:val="ListParagraph"/>
        <w:numPr>
          <w:ilvl w:val="0"/>
          <w:numId w:val="2"/>
        </w:numPr>
        <w:spacing w:after="120"/>
        <w:ind w:left="720" w:hanging="360"/>
        <w:contextualSpacing w:val="0"/>
        <w:rPr>
          <w:rStyle w:val="IntenseEmphasis"/>
        </w:rPr>
      </w:pPr>
      <w:r>
        <w:rPr>
          <w:rStyle w:val="IntenseEmphasis"/>
        </w:rPr>
        <w:t xml:space="preserve">That Council approves the single sourcing of </w:t>
      </w:r>
      <w:r w:rsidR="00EE3726">
        <w:rPr>
          <w:rStyle w:val="IntenseEmphasis"/>
        </w:rPr>
        <w:t xml:space="preserve">external audit </w:t>
      </w:r>
      <w:r w:rsidR="00A56D1B">
        <w:rPr>
          <w:rStyle w:val="IntenseEmphasis"/>
        </w:rPr>
        <w:t xml:space="preserve">services </w:t>
      </w:r>
      <w:r w:rsidR="00EE3726">
        <w:rPr>
          <w:rStyle w:val="IntenseEmphasis"/>
        </w:rPr>
        <w:t xml:space="preserve">for the 2018 </w:t>
      </w:r>
      <w:r w:rsidR="00A56D1B">
        <w:rPr>
          <w:rStyle w:val="IntenseEmphasis"/>
        </w:rPr>
        <w:t>f</w:t>
      </w:r>
      <w:r w:rsidR="00EE3726">
        <w:rPr>
          <w:rStyle w:val="IntenseEmphasis"/>
        </w:rPr>
        <w:t xml:space="preserve">iscal </w:t>
      </w:r>
      <w:r w:rsidR="00A56D1B">
        <w:rPr>
          <w:rStyle w:val="IntenseEmphasis"/>
        </w:rPr>
        <w:t>y</w:t>
      </w:r>
      <w:r w:rsidR="00EE3726">
        <w:rPr>
          <w:rStyle w:val="IntenseEmphasis"/>
        </w:rPr>
        <w:t>ear,</w:t>
      </w:r>
      <w:r w:rsidR="00702E96">
        <w:rPr>
          <w:rStyle w:val="IntenseEmphasis"/>
        </w:rPr>
        <w:t xml:space="preserve"> as per the County’s Purchasing Procedures Section 4.3 f) ii)</w:t>
      </w:r>
      <w:r w:rsidR="00E94CFF">
        <w:rPr>
          <w:rStyle w:val="IntenseEmphasis"/>
        </w:rPr>
        <w:t>; and</w:t>
      </w:r>
      <w:r w:rsidR="00EE3726">
        <w:rPr>
          <w:rStyle w:val="IntenseEmphasis"/>
        </w:rPr>
        <w:t xml:space="preserve"> </w:t>
      </w:r>
    </w:p>
    <w:p w14:paraId="12F2C8F9" w14:textId="7C467B61" w:rsidR="00DB2736" w:rsidRDefault="00DB2736" w:rsidP="00DB2736">
      <w:pPr>
        <w:pStyle w:val="ListParagraph"/>
        <w:numPr>
          <w:ilvl w:val="0"/>
          <w:numId w:val="2"/>
        </w:numPr>
        <w:spacing w:after="120"/>
        <w:ind w:left="720" w:hanging="360"/>
        <w:contextualSpacing w:val="0"/>
        <w:rPr>
          <w:rStyle w:val="IntenseEmphasis"/>
        </w:rPr>
      </w:pPr>
      <w:r>
        <w:rPr>
          <w:rStyle w:val="IntenseEmphasis"/>
        </w:rPr>
        <w:t xml:space="preserve">That </w:t>
      </w:r>
      <w:r w:rsidR="00540B5A">
        <w:rPr>
          <w:rStyle w:val="IntenseEmphasis"/>
        </w:rPr>
        <w:t xml:space="preserve"> BDO Canada LLP be appointed auditors for the County of Grey, in accordance with Section 296 (1) of the Municipal Act, for the a</w:t>
      </w:r>
      <w:r w:rsidR="00E94CFF">
        <w:rPr>
          <w:rStyle w:val="IntenseEmphasis"/>
        </w:rPr>
        <w:t>udit of the 2018 fiscal records; and</w:t>
      </w:r>
    </w:p>
    <w:p w14:paraId="0714B8C0" w14:textId="77777777" w:rsidR="00540B5A" w:rsidRPr="009F7C7E" w:rsidRDefault="00540B5A" w:rsidP="00DB2736">
      <w:pPr>
        <w:pStyle w:val="ListParagraph"/>
        <w:numPr>
          <w:ilvl w:val="0"/>
          <w:numId w:val="2"/>
        </w:numPr>
        <w:spacing w:after="120"/>
        <w:ind w:left="720" w:hanging="360"/>
        <w:contextualSpacing w:val="0"/>
        <w:rPr>
          <w:rStyle w:val="IntenseEmphasis"/>
        </w:rPr>
      </w:pPr>
      <w:r>
        <w:rPr>
          <w:rStyle w:val="IntenseEmphasis"/>
        </w:rPr>
        <w:t>That the necessary by-law be presented to Council.</w:t>
      </w:r>
    </w:p>
    <w:p w14:paraId="41004B62"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4358B9D4" w14:textId="77777777" w:rsidR="00D87FEE" w:rsidRPr="00D87FEE" w:rsidRDefault="00D87FEE" w:rsidP="00540B5A">
      <w:pPr>
        <w:pStyle w:val="ListParagraph"/>
        <w:numPr>
          <w:ilvl w:val="0"/>
          <w:numId w:val="3"/>
        </w:numPr>
        <w:rPr>
          <w:rStyle w:val="IntenseEmphasis"/>
          <w:b w:val="0"/>
        </w:rPr>
      </w:pPr>
      <w:r>
        <w:rPr>
          <w:rStyle w:val="IntenseEmphasis"/>
          <w:b w:val="0"/>
        </w:rPr>
        <w:t xml:space="preserve">A municipality is required to appoint an auditor licensed under the </w:t>
      </w:r>
      <w:r>
        <w:rPr>
          <w:rStyle w:val="IntenseEmphasis"/>
          <w:b w:val="0"/>
          <w:i/>
        </w:rPr>
        <w:t>Public Accounting Act, 2004</w:t>
      </w:r>
    </w:p>
    <w:p w14:paraId="3DDDE1F1" w14:textId="77777777" w:rsidR="00EF2B1E" w:rsidRDefault="00D87FEE" w:rsidP="00540B5A">
      <w:pPr>
        <w:pStyle w:val="ListParagraph"/>
        <w:numPr>
          <w:ilvl w:val="0"/>
          <w:numId w:val="3"/>
        </w:numPr>
        <w:rPr>
          <w:rStyle w:val="IntenseEmphasis"/>
          <w:b w:val="0"/>
        </w:rPr>
      </w:pPr>
      <w:r>
        <w:rPr>
          <w:rStyle w:val="IntenseEmphasis"/>
          <w:b w:val="0"/>
        </w:rPr>
        <w:t>An auditor of a municipality shall not be appointed for a term exceeding five years</w:t>
      </w:r>
    </w:p>
    <w:p w14:paraId="752B0EB1" w14:textId="1361A20B" w:rsidR="00EE3726" w:rsidRPr="00540B5A" w:rsidRDefault="008C2DF2" w:rsidP="00540B5A">
      <w:pPr>
        <w:pStyle w:val="ListParagraph"/>
        <w:numPr>
          <w:ilvl w:val="0"/>
          <w:numId w:val="3"/>
        </w:numPr>
        <w:rPr>
          <w:rStyle w:val="IntenseEmphasis"/>
          <w:b w:val="0"/>
        </w:rPr>
      </w:pPr>
      <w:r>
        <w:rPr>
          <w:rStyle w:val="IntenseEmphasis"/>
          <w:b w:val="0"/>
        </w:rPr>
        <w:t>The use of sole or</w:t>
      </w:r>
      <w:r w:rsidR="00EE3726">
        <w:rPr>
          <w:rStyle w:val="IntenseEmphasis"/>
          <w:b w:val="0"/>
        </w:rPr>
        <w:t xml:space="preserve"> single sourcing with a particular vendor exceeding $25,000 must be reported to Council  </w:t>
      </w:r>
    </w:p>
    <w:p w14:paraId="0431B1EC" w14:textId="77777777" w:rsidR="00EF2B1E" w:rsidRPr="00EF2B1E" w:rsidRDefault="00EF2B1E" w:rsidP="009F7C7E">
      <w:pPr>
        <w:pStyle w:val="Heading2"/>
        <w:rPr>
          <w:rStyle w:val="IntenseEmphasis"/>
          <w:b w:val="0"/>
        </w:rPr>
      </w:pPr>
      <w:r w:rsidRPr="00EF2B1E">
        <w:rPr>
          <w:rStyle w:val="IntenseEmphasis"/>
          <w:b w:val="0"/>
        </w:rPr>
        <w:lastRenderedPageBreak/>
        <w:t>Background and Discussion</w:t>
      </w:r>
    </w:p>
    <w:p w14:paraId="01835646" w14:textId="77777777" w:rsidR="00157836" w:rsidRDefault="00540B5A" w:rsidP="00DB2736">
      <w:pPr>
        <w:rPr>
          <w:rStyle w:val="IntenseEmphasis"/>
          <w:b w:val="0"/>
        </w:rPr>
      </w:pPr>
      <w:r>
        <w:rPr>
          <w:rStyle w:val="IntenseEmphasis"/>
          <w:b w:val="0"/>
        </w:rPr>
        <w:t xml:space="preserve">The purpose of this report is to recommend the appointment of the </w:t>
      </w:r>
      <w:r w:rsidR="00D87FEE">
        <w:rPr>
          <w:rStyle w:val="IntenseEmphasis"/>
          <w:b w:val="0"/>
        </w:rPr>
        <w:t xml:space="preserve">firm of BDO Canada LLP Chartered Accountants to act as Auditors for the County of Grey for the 2018 fiscal year.  </w:t>
      </w:r>
    </w:p>
    <w:p w14:paraId="26915D00" w14:textId="61AE12E0" w:rsidR="00133388" w:rsidRDefault="00133388" w:rsidP="00DB2736">
      <w:pPr>
        <w:rPr>
          <w:rStyle w:val="IntenseEmphasis"/>
          <w:b w:val="0"/>
        </w:rPr>
      </w:pPr>
      <w:r>
        <w:rPr>
          <w:rStyle w:val="IntenseEmphasis"/>
          <w:b w:val="0"/>
        </w:rPr>
        <w:t xml:space="preserve">Section 296 (1) of the Municipal Act requires that a municipality appoint an auditor licensed under the </w:t>
      </w:r>
      <w:r w:rsidRPr="00EE3726">
        <w:rPr>
          <w:rStyle w:val="IntenseEmphasis"/>
          <w:b w:val="0"/>
          <w:i/>
        </w:rPr>
        <w:t>Public Accounting Act, 2004</w:t>
      </w:r>
      <w:r>
        <w:rPr>
          <w:rStyle w:val="IntenseEmphasis"/>
          <w:b w:val="0"/>
        </w:rPr>
        <w:t xml:space="preserve"> who is responsible for:</w:t>
      </w:r>
    </w:p>
    <w:p w14:paraId="31A98ADD" w14:textId="77777777" w:rsidR="00133388" w:rsidRDefault="00133388" w:rsidP="00133388">
      <w:pPr>
        <w:pStyle w:val="ListParagraph"/>
        <w:numPr>
          <w:ilvl w:val="0"/>
          <w:numId w:val="4"/>
        </w:numPr>
        <w:rPr>
          <w:rStyle w:val="IntenseEmphasis"/>
          <w:b w:val="0"/>
        </w:rPr>
      </w:pPr>
      <w:r>
        <w:rPr>
          <w:rStyle w:val="IntenseEmphasis"/>
          <w:b w:val="0"/>
        </w:rPr>
        <w:t>annually auditing the accounts and transactions of the municipality and its local boards and expressing an opinion of the financial statements of these bodies based on the audit; and</w:t>
      </w:r>
    </w:p>
    <w:p w14:paraId="504118AA" w14:textId="77777777" w:rsidR="00133388" w:rsidRDefault="00133388" w:rsidP="00133388">
      <w:pPr>
        <w:pStyle w:val="ListParagraph"/>
        <w:numPr>
          <w:ilvl w:val="0"/>
          <w:numId w:val="4"/>
        </w:numPr>
        <w:rPr>
          <w:rStyle w:val="IntenseEmphasis"/>
          <w:b w:val="0"/>
        </w:rPr>
      </w:pPr>
      <w:r>
        <w:rPr>
          <w:rStyle w:val="IntenseEmphasis"/>
          <w:b w:val="0"/>
        </w:rPr>
        <w:t>performing duties required by the board or local board</w:t>
      </w:r>
    </w:p>
    <w:p w14:paraId="6C5C01D1" w14:textId="77777777" w:rsidR="00133388" w:rsidRDefault="00133388" w:rsidP="00133388">
      <w:pPr>
        <w:rPr>
          <w:rStyle w:val="IntenseEmphasis"/>
          <w:b w:val="0"/>
        </w:rPr>
      </w:pPr>
      <w:r>
        <w:rPr>
          <w:rStyle w:val="IntenseEmphasis"/>
          <w:b w:val="0"/>
        </w:rPr>
        <w:t xml:space="preserve">In addition, the </w:t>
      </w:r>
      <w:r w:rsidRPr="00EE3726">
        <w:rPr>
          <w:rStyle w:val="IntenseEmphasis"/>
          <w:b w:val="0"/>
          <w:i/>
        </w:rPr>
        <w:t>Act</w:t>
      </w:r>
      <w:r>
        <w:rPr>
          <w:rStyle w:val="IntenseEmphasis"/>
          <w:b w:val="0"/>
        </w:rPr>
        <w:t xml:space="preserve"> also states that an auditor of a municipality shall not be appointed for a term exceeding five years.</w:t>
      </w:r>
    </w:p>
    <w:p w14:paraId="7DCA0FDA" w14:textId="77777777" w:rsidR="00B51548" w:rsidRDefault="00157836" w:rsidP="00DB2736">
      <w:pPr>
        <w:rPr>
          <w:rStyle w:val="IntenseEmphasis"/>
          <w:b w:val="0"/>
        </w:rPr>
      </w:pPr>
      <w:r>
        <w:rPr>
          <w:rStyle w:val="IntenseEmphasis"/>
          <w:b w:val="0"/>
        </w:rPr>
        <w:t xml:space="preserve">In 2013, RFP-FIN-03-13 was issued for external audit services.  </w:t>
      </w:r>
      <w:r w:rsidR="00D87FEE">
        <w:rPr>
          <w:rStyle w:val="IntenseEmphasis"/>
          <w:b w:val="0"/>
        </w:rPr>
        <w:t xml:space="preserve">The firm of BDO </w:t>
      </w:r>
      <w:r>
        <w:rPr>
          <w:rStyle w:val="IntenseEmphasis"/>
          <w:b w:val="0"/>
        </w:rPr>
        <w:t xml:space="preserve">Canada was </w:t>
      </w:r>
      <w:r w:rsidR="00133388">
        <w:rPr>
          <w:rStyle w:val="IntenseEmphasis"/>
          <w:b w:val="0"/>
        </w:rPr>
        <w:t xml:space="preserve">the successful proponent and was </w:t>
      </w:r>
      <w:r>
        <w:rPr>
          <w:rStyle w:val="IntenseEmphasis"/>
          <w:b w:val="0"/>
        </w:rPr>
        <w:t xml:space="preserve">appointed as Auditors for the County for period of five (5) years beginning with the 2013 fiscal year and </w:t>
      </w:r>
      <w:r w:rsidR="00EE3726">
        <w:rPr>
          <w:rStyle w:val="IntenseEmphasis"/>
          <w:b w:val="0"/>
        </w:rPr>
        <w:t xml:space="preserve">this </w:t>
      </w:r>
      <w:r>
        <w:rPr>
          <w:rStyle w:val="IntenseEmphasis"/>
          <w:b w:val="0"/>
        </w:rPr>
        <w:t>ran through and included the audit for the 2017 fiscal year.</w:t>
      </w:r>
      <w:r w:rsidR="008D0DE6">
        <w:rPr>
          <w:rStyle w:val="IntenseEmphasis"/>
          <w:b w:val="0"/>
        </w:rPr>
        <w:t xml:space="preserve">  As per the </w:t>
      </w:r>
      <w:r w:rsidR="008D0DE6" w:rsidRPr="008D0DE6">
        <w:rPr>
          <w:rStyle w:val="IntenseEmphasis"/>
          <w:b w:val="0"/>
          <w:i/>
        </w:rPr>
        <w:t>Act</w:t>
      </w:r>
      <w:r w:rsidR="008D0DE6">
        <w:rPr>
          <w:rStyle w:val="IntenseEmphasis"/>
          <w:b w:val="0"/>
        </w:rPr>
        <w:t>, the County will now need to appoint an auditor for the 2018 fiscal year.</w:t>
      </w:r>
    </w:p>
    <w:p w14:paraId="20BE9F2C" w14:textId="07F8CBDB" w:rsidR="00157836" w:rsidRDefault="00EC53FD" w:rsidP="00DB2736">
      <w:pPr>
        <w:rPr>
          <w:rStyle w:val="IntenseEmphasis"/>
          <w:b w:val="0"/>
        </w:rPr>
      </w:pPr>
      <w:r>
        <w:rPr>
          <w:rStyle w:val="IntenseEmphasis"/>
          <w:b w:val="0"/>
        </w:rPr>
        <w:t>Staff is recommending that for the services required for the audit of the 2018 fiscal year, that the method of procurement be to single source this service without a competitive bidding process</w:t>
      </w:r>
      <w:r w:rsidR="00286700">
        <w:rPr>
          <w:rStyle w:val="IntenseEmphasis"/>
          <w:b w:val="0"/>
        </w:rPr>
        <w:t xml:space="preserve">.  That the issuing of a request for proposal for external audit services be delayed </w:t>
      </w:r>
      <w:r>
        <w:rPr>
          <w:rStyle w:val="IntenseEmphasis"/>
          <w:b w:val="0"/>
        </w:rPr>
        <w:t>until Finance staff are able to properly scope the audit services required in the future with the changes that are being considered currently with the County</w:t>
      </w:r>
      <w:r w:rsidR="00286700">
        <w:rPr>
          <w:rStyle w:val="IntenseEmphasis"/>
          <w:b w:val="0"/>
        </w:rPr>
        <w:t>’s long term care operations.</w:t>
      </w:r>
      <w:r w:rsidR="00702E96">
        <w:rPr>
          <w:rStyle w:val="IntenseEmphasis"/>
          <w:b w:val="0"/>
        </w:rPr>
        <w:t xml:space="preserve">  This single sourcing would be applicable to the purchasing procedures section 4.3 f) ii), where this situation is covered under the exception </w:t>
      </w:r>
      <w:r w:rsidR="00E94CFF">
        <w:rPr>
          <w:rStyle w:val="IntenseEmphasis"/>
          <w:b w:val="0"/>
        </w:rPr>
        <w:t xml:space="preserve">when the competitive procurement may </w:t>
      </w:r>
      <w:r w:rsidR="00702E96">
        <w:rPr>
          <w:rStyle w:val="IntenseEmphasis"/>
          <w:b w:val="0"/>
        </w:rPr>
        <w:t xml:space="preserve">be </w:t>
      </w:r>
      <w:r w:rsidR="00E94CFF">
        <w:rPr>
          <w:rStyle w:val="IntenseEmphasis"/>
          <w:b w:val="0"/>
        </w:rPr>
        <w:t xml:space="preserve">found to be </w:t>
      </w:r>
      <w:r w:rsidR="00AF7817">
        <w:rPr>
          <w:rStyle w:val="IntenseEmphasis"/>
          <w:b w:val="0"/>
        </w:rPr>
        <w:t xml:space="preserve">impractical. </w:t>
      </w:r>
    </w:p>
    <w:p w14:paraId="4BED1235" w14:textId="2F49E5DF" w:rsidR="00C50520" w:rsidRDefault="00133388" w:rsidP="00DB2736">
      <w:pPr>
        <w:rPr>
          <w:rStyle w:val="IntenseEmphasis"/>
          <w:b w:val="0"/>
        </w:rPr>
      </w:pPr>
      <w:r w:rsidRPr="00286700">
        <w:rPr>
          <w:rStyle w:val="IntenseEmphasis"/>
          <w:b w:val="0"/>
        </w:rPr>
        <w:t>In 2018 the Count</w:t>
      </w:r>
      <w:r w:rsidR="00C50520" w:rsidRPr="00286700">
        <w:rPr>
          <w:rStyle w:val="IntenseEmphasis"/>
          <w:b w:val="0"/>
        </w:rPr>
        <w:t>y entered into an agreement with Sienna Senior Living for the purpose of providing long term care support services until an agreement to approve a management contract is received from the Ministry of Health and Long Term Care</w:t>
      </w:r>
      <w:r w:rsidR="000B0923">
        <w:rPr>
          <w:rStyle w:val="IntenseEmphasis"/>
          <w:b w:val="0"/>
        </w:rPr>
        <w:t>.</w:t>
      </w:r>
      <w:r w:rsidR="00C50520">
        <w:rPr>
          <w:rStyle w:val="IntenseEmphasis"/>
          <w:b w:val="0"/>
        </w:rPr>
        <w:t xml:space="preserve">  </w:t>
      </w:r>
    </w:p>
    <w:p w14:paraId="60E05012" w14:textId="17C89142" w:rsidR="00253D66" w:rsidRDefault="00253D66" w:rsidP="00DB2736">
      <w:pPr>
        <w:rPr>
          <w:rStyle w:val="IntenseEmphasis"/>
          <w:b w:val="0"/>
        </w:rPr>
      </w:pPr>
      <w:r>
        <w:rPr>
          <w:rStyle w:val="IntenseEmphasis"/>
          <w:b w:val="0"/>
        </w:rPr>
        <w:t>In response to the findings and recommendations contained in the long term care operational review undertaken between February and May 2018, moving to a full service management model was determined the most prudent way to meet the challenges of attaining accreditation for the County’s long term care facilities, meeting the need for new policies and procedures that enable</w:t>
      </w:r>
      <w:r w:rsidR="00AF7817" w:rsidRPr="00AA151C">
        <w:rPr>
          <w:rStyle w:val="IntenseEmphasis"/>
          <w:b w:val="0"/>
        </w:rPr>
        <w:t>s</w:t>
      </w:r>
      <w:r w:rsidRPr="00AA151C">
        <w:rPr>
          <w:rStyle w:val="IntenseEmphasis"/>
          <w:b w:val="0"/>
        </w:rPr>
        <w:t xml:space="preserve"> </w:t>
      </w:r>
      <w:r>
        <w:rPr>
          <w:rStyle w:val="IntenseEmphasis"/>
          <w:b w:val="0"/>
        </w:rPr>
        <w:t>service deliver</w:t>
      </w:r>
      <w:r w:rsidR="00AF7817" w:rsidRPr="00AA151C">
        <w:rPr>
          <w:rStyle w:val="IntenseEmphasis"/>
          <w:b w:val="0"/>
        </w:rPr>
        <w:t>y</w:t>
      </w:r>
      <w:r w:rsidRPr="00AA151C">
        <w:rPr>
          <w:rStyle w:val="IntenseEmphasis"/>
          <w:b w:val="0"/>
        </w:rPr>
        <w:t xml:space="preserve"> </w:t>
      </w:r>
      <w:r>
        <w:rPr>
          <w:rStyle w:val="IntenseEmphasis"/>
          <w:b w:val="0"/>
        </w:rPr>
        <w:t>in an increasingly complex environment and gaining efficiencies and economies of scale.</w:t>
      </w:r>
    </w:p>
    <w:p w14:paraId="789131E3" w14:textId="349AC7B9" w:rsidR="00EE3726" w:rsidRDefault="00253D66" w:rsidP="00DB2736">
      <w:pPr>
        <w:rPr>
          <w:rStyle w:val="IntenseEmphasis"/>
          <w:b w:val="0"/>
        </w:rPr>
      </w:pPr>
      <w:r>
        <w:rPr>
          <w:rStyle w:val="IntenseEmphasis"/>
          <w:b w:val="0"/>
        </w:rPr>
        <w:lastRenderedPageBreak/>
        <w:t xml:space="preserve">Sienna Senior Living </w:t>
      </w:r>
      <w:r w:rsidR="000E29DC">
        <w:rPr>
          <w:rStyle w:val="IntenseEmphasis"/>
          <w:b w:val="0"/>
        </w:rPr>
        <w:t xml:space="preserve">is currently working with County staff and is reviewing </w:t>
      </w:r>
      <w:r>
        <w:rPr>
          <w:rStyle w:val="IntenseEmphasis"/>
          <w:b w:val="0"/>
        </w:rPr>
        <w:t>all aspects of the long</w:t>
      </w:r>
      <w:r w:rsidR="008D0DE6">
        <w:rPr>
          <w:rStyle w:val="IntenseEmphasis"/>
          <w:b w:val="0"/>
        </w:rPr>
        <w:t xml:space="preserve"> </w:t>
      </w:r>
      <w:r>
        <w:rPr>
          <w:rStyle w:val="IntenseEmphasis"/>
          <w:b w:val="0"/>
        </w:rPr>
        <w:t xml:space="preserve">term care operations including financial, quality, human resources and operating platform.  </w:t>
      </w:r>
      <w:r w:rsidR="000E29DC">
        <w:rPr>
          <w:rStyle w:val="IntenseEmphasis"/>
          <w:b w:val="0"/>
        </w:rPr>
        <w:t xml:space="preserve">This work </w:t>
      </w:r>
      <w:r w:rsidR="008D0DE6">
        <w:rPr>
          <w:rStyle w:val="IntenseEmphasis"/>
          <w:b w:val="0"/>
        </w:rPr>
        <w:t xml:space="preserve">will </w:t>
      </w:r>
      <w:r w:rsidR="000E29DC">
        <w:rPr>
          <w:rStyle w:val="IntenseEmphasis"/>
          <w:b w:val="0"/>
        </w:rPr>
        <w:t xml:space="preserve">result in </w:t>
      </w:r>
      <w:r w:rsidR="00EE3726">
        <w:rPr>
          <w:rStyle w:val="IntenseEmphasis"/>
          <w:b w:val="0"/>
        </w:rPr>
        <w:t xml:space="preserve">many </w:t>
      </w:r>
      <w:r w:rsidR="00286700">
        <w:rPr>
          <w:rStyle w:val="IntenseEmphasis"/>
          <w:b w:val="0"/>
        </w:rPr>
        <w:t xml:space="preserve">recommended </w:t>
      </w:r>
      <w:r w:rsidR="000E29DC">
        <w:rPr>
          <w:rStyle w:val="IntenseEmphasis"/>
          <w:b w:val="0"/>
        </w:rPr>
        <w:t>corporate changes to process</w:t>
      </w:r>
      <w:r w:rsidR="0023529B">
        <w:rPr>
          <w:rStyle w:val="IntenseEmphasis"/>
          <w:b w:val="0"/>
        </w:rPr>
        <w:t>es</w:t>
      </w:r>
      <w:r w:rsidR="000E29DC">
        <w:rPr>
          <w:rStyle w:val="IntenseEmphasis"/>
          <w:b w:val="0"/>
        </w:rPr>
        <w:t xml:space="preserve">, policies and procedures.  Until </w:t>
      </w:r>
      <w:r w:rsidR="00286700">
        <w:rPr>
          <w:rStyle w:val="IntenseEmphasis"/>
          <w:b w:val="0"/>
        </w:rPr>
        <w:t xml:space="preserve">these </w:t>
      </w:r>
      <w:r w:rsidR="000E29DC">
        <w:rPr>
          <w:rStyle w:val="IntenseEmphasis"/>
          <w:b w:val="0"/>
        </w:rPr>
        <w:t xml:space="preserve">processes, policies and procedures are finalized and documented, it will be difficult for County staff to </w:t>
      </w:r>
      <w:r w:rsidR="00EE3726">
        <w:rPr>
          <w:rStyle w:val="IntenseEmphasis"/>
          <w:b w:val="0"/>
        </w:rPr>
        <w:t>document in a request for proposal the scope of work that will be required for the provision of external audit services and therefore difficult for proponents to respond to such a request for proposal.</w:t>
      </w:r>
    </w:p>
    <w:p w14:paraId="186CB40F" w14:textId="3FCCCA3D" w:rsidR="00EF2B1E" w:rsidRPr="00EF2B1E" w:rsidRDefault="00EE3726" w:rsidP="00DB2736">
      <w:pPr>
        <w:rPr>
          <w:rStyle w:val="IntenseEmphasis"/>
          <w:b w:val="0"/>
        </w:rPr>
      </w:pPr>
      <w:r>
        <w:rPr>
          <w:rStyle w:val="IntenseEmphasis"/>
          <w:b w:val="0"/>
        </w:rPr>
        <w:t>It is for</w:t>
      </w:r>
      <w:r w:rsidR="00286700">
        <w:rPr>
          <w:rStyle w:val="IntenseEmphasis"/>
          <w:b w:val="0"/>
        </w:rPr>
        <w:t xml:space="preserve"> this reason that staff </w:t>
      </w:r>
      <w:r w:rsidR="002C7FC9">
        <w:rPr>
          <w:rStyle w:val="IntenseEmphasis"/>
          <w:b w:val="0"/>
        </w:rPr>
        <w:t>is</w:t>
      </w:r>
      <w:r w:rsidR="00286700">
        <w:rPr>
          <w:rStyle w:val="IntenseEmphasis"/>
          <w:b w:val="0"/>
        </w:rPr>
        <w:t xml:space="preserve"> recommending the single sourcing of external audit services to BDO Canada LLP and that the firm be appointed </w:t>
      </w:r>
      <w:r w:rsidR="002C7FC9">
        <w:rPr>
          <w:rStyle w:val="IntenseEmphasis"/>
          <w:b w:val="0"/>
        </w:rPr>
        <w:t xml:space="preserve">auditors </w:t>
      </w:r>
      <w:r w:rsidR="00286700">
        <w:rPr>
          <w:rStyle w:val="IntenseEmphasis"/>
          <w:b w:val="0"/>
        </w:rPr>
        <w:t>for the 2018 fiscal year</w:t>
      </w:r>
      <w:r w:rsidR="002C7FC9">
        <w:rPr>
          <w:rStyle w:val="IntenseEmphasis"/>
          <w:b w:val="0"/>
        </w:rPr>
        <w:t>.</w:t>
      </w:r>
    </w:p>
    <w:p w14:paraId="1D445E0C" w14:textId="77777777" w:rsidR="00EF2B1E" w:rsidRPr="00EF2B1E" w:rsidRDefault="00EF2B1E" w:rsidP="009F7C7E">
      <w:pPr>
        <w:pStyle w:val="Heading2"/>
        <w:rPr>
          <w:rStyle w:val="IntenseEmphasis"/>
          <w:b w:val="0"/>
        </w:rPr>
      </w:pPr>
      <w:r w:rsidRPr="00EF2B1E">
        <w:rPr>
          <w:rStyle w:val="IntenseEmphasis"/>
          <w:b w:val="0"/>
        </w:rPr>
        <w:t>Legal and Legislated Requirements</w:t>
      </w:r>
    </w:p>
    <w:p w14:paraId="2C9E1192" w14:textId="2330C3CA" w:rsidR="00DB2736" w:rsidRPr="00EF2B1E" w:rsidRDefault="008D0DE6" w:rsidP="00EF2B1E">
      <w:pPr>
        <w:rPr>
          <w:rStyle w:val="IntenseEmphasis"/>
          <w:b w:val="0"/>
        </w:rPr>
      </w:pPr>
      <w:r>
        <w:rPr>
          <w:rStyle w:val="IntenseEmphasis"/>
          <w:b w:val="0"/>
        </w:rPr>
        <w:t xml:space="preserve">Section 296 (1) of the Municipal Act requires that a municipality appoint an auditor licensed under the </w:t>
      </w:r>
      <w:r w:rsidRPr="00EE3726">
        <w:rPr>
          <w:rStyle w:val="IntenseEmphasis"/>
          <w:b w:val="0"/>
          <w:i/>
        </w:rPr>
        <w:t>Public Accounting Act, 2004</w:t>
      </w:r>
      <w:r>
        <w:rPr>
          <w:rStyle w:val="IntenseEmphasis"/>
          <w:b w:val="0"/>
          <w:i/>
        </w:rPr>
        <w:t>.</w:t>
      </w:r>
      <w:r>
        <w:rPr>
          <w:rStyle w:val="IntenseEmphasis"/>
          <w:b w:val="0"/>
        </w:rPr>
        <w:t xml:space="preserve"> </w:t>
      </w:r>
    </w:p>
    <w:p w14:paraId="4714D97E"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2E774B9F" w14:textId="334EF593" w:rsidR="002C7FC9" w:rsidRDefault="00133388" w:rsidP="00EF2B1E">
      <w:pPr>
        <w:rPr>
          <w:rStyle w:val="IntenseEmphasis"/>
          <w:b w:val="0"/>
        </w:rPr>
      </w:pPr>
      <w:r>
        <w:rPr>
          <w:rStyle w:val="IntenseEmphasis"/>
          <w:b w:val="0"/>
        </w:rPr>
        <w:t xml:space="preserve">The recommendation to appoint BDO Canada LLP will not have an impact on the 2018 budget, as the </w:t>
      </w:r>
      <w:r w:rsidR="00E63D94">
        <w:rPr>
          <w:rStyle w:val="IntenseEmphasis"/>
          <w:b w:val="0"/>
        </w:rPr>
        <w:t>price</w:t>
      </w:r>
      <w:r>
        <w:rPr>
          <w:rStyle w:val="IntenseEmphasis"/>
          <w:b w:val="0"/>
        </w:rPr>
        <w:t xml:space="preserve"> received from BDO Canada LLP</w:t>
      </w:r>
      <w:r w:rsidR="00B51548">
        <w:rPr>
          <w:rStyle w:val="IntenseEmphasis"/>
          <w:b w:val="0"/>
        </w:rPr>
        <w:t xml:space="preserve"> is </w:t>
      </w:r>
      <w:r>
        <w:rPr>
          <w:rStyle w:val="IntenseEmphasis"/>
          <w:b w:val="0"/>
        </w:rPr>
        <w:t>within the provision that had been made in the 2018</w:t>
      </w:r>
      <w:r w:rsidR="00E63D94">
        <w:rPr>
          <w:rStyle w:val="IntenseEmphasis"/>
          <w:b w:val="0"/>
        </w:rPr>
        <w:t xml:space="preserve"> budget</w:t>
      </w:r>
      <w:r>
        <w:rPr>
          <w:rStyle w:val="IntenseEmphasis"/>
          <w:b w:val="0"/>
        </w:rPr>
        <w:t>.</w:t>
      </w:r>
    </w:p>
    <w:p w14:paraId="05E88D3F" w14:textId="6D88999F" w:rsidR="00133388" w:rsidRDefault="002C7FC9" w:rsidP="00EF2B1E">
      <w:pPr>
        <w:rPr>
          <w:rStyle w:val="IntenseEmphasis"/>
          <w:b w:val="0"/>
        </w:rPr>
      </w:pPr>
      <w:r>
        <w:rPr>
          <w:rStyle w:val="IntenseEmphasis"/>
          <w:b w:val="0"/>
        </w:rPr>
        <w:t xml:space="preserve">BDO Canada LLP will </w:t>
      </w:r>
      <w:proofErr w:type="spellStart"/>
      <w:r>
        <w:rPr>
          <w:rStyle w:val="IntenseEmphasis"/>
          <w:b w:val="0"/>
        </w:rPr>
        <w:t>honour</w:t>
      </w:r>
      <w:proofErr w:type="spellEnd"/>
      <w:r>
        <w:rPr>
          <w:rStyle w:val="IntenseEmphasis"/>
          <w:b w:val="0"/>
        </w:rPr>
        <w:t xml:space="preserve"> the </w:t>
      </w:r>
      <w:r w:rsidR="00E63D94">
        <w:rPr>
          <w:rStyle w:val="IntenseEmphasis"/>
          <w:b w:val="0"/>
        </w:rPr>
        <w:t>existing terms and conditions of RFP-FIN-03-13 External Audit Services, including the proposal price of $62,500, exclusive of H.S.T.</w:t>
      </w:r>
    </w:p>
    <w:p w14:paraId="457F4E87" w14:textId="6AF89DD8" w:rsidR="00EF2B1E" w:rsidRPr="00EF2B1E" w:rsidRDefault="00133388" w:rsidP="00EF2B1E">
      <w:pPr>
        <w:rPr>
          <w:rStyle w:val="IntenseEmphasis"/>
          <w:b w:val="0"/>
        </w:rPr>
      </w:pPr>
      <w:r>
        <w:rPr>
          <w:rStyle w:val="IntenseEmphasis"/>
          <w:b w:val="0"/>
        </w:rPr>
        <w:t>If Council directs staff to develop a competitive process for audit services</w:t>
      </w:r>
      <w:r w:rsidR="00E63D94">
        <w:rPr>
          <w:rStyle w:val="IntenseEmphasis"/>
          <w:b w:val="0"/>
        </w:rPr>
        <w:t xml:space="preserve"> for the 2018 fiscal year</w:t>
      </w:r>
      <w:r>
        <w:rPr>
          <w:rStyle w:val="IntenseEmphasis"/>
          <w:b w:val="0"/>
        </w:rPr>
        <w:t xml:space="preserve">, BDO has requested the right to adjust its pricing as part of the procurement process.  </w:t>
      </w:r>
    </w:p>
    <w:p w14:paraId="3FF46410" w14:textId="77777777" w:rsidR="00EF2B1E" w:rsidRPr="00EF2B1E" w:rsidRDefault="00EF2B1E" w:rsidP="009F7C7E">
      <w:pPr>
        <w:pStyle w:val="Heading2"/>
        <w:rPr>
          <w:rStyle w:val="IntenseEmphasis"/>
          <w:b w:val="0"/>
        </w:rPr>
      </w:pPr>
      <w:r w:rsidRPr="00EF2B1E">
        <w:rPr>
          <w:rStyle w:val="IntenseEmphasis"/>
          <w:b w:val="0"/>
        </w:rPr>
        <w:t>Relevant Consultation</w:t>
      </w:r>
    </w:p>
    <w:p w14:paraId="1DAF9D8B" w14:textId="2553386D" w:rsidR="00EF2B1E" w:rsidRPr="00EF2B1E" w:rsidRDefault="00EF2B1E" w:rsidP="00EF2B1E">
      <w:pPr>
        <w:rPr>
          <w:rStyle w:val="IntenseEmphasis"/>
          <w:b w:val="0"/>
        </w:rPr>
      </w:pPr>
      <w:r w:rsidRPr="00EF2B1E">
        <w:rPr>
          <w:rStyle w:val="IntenseEmphasis"/>
          <w:b w:val="0"/>
        </w:rPr>
        <w:t>_</w:t>
      </w:r>
      <w:r w:rsidR="00E63D94">
        <w:rPr>
          <w:rStyle w:val="IntenseEmphasis"/>
          <w:b w:val="0"/>
          <w:u w:val="single"/>
        </w:rPr>
        <w:t>X</w:t>
      </w:r>
      <w:r w:rsidR="007C015D">
        <w:rPr>
          <w:rStyle w:val="IntenseEmphasis"/>
          <w:b w:val="0"/>
        </w:rPr>
        <w:t>_</w:t>
      </w:r>
      <w:r w:rsidRPr="00EF2B1E">
        <w:rPr>
          <w:rStyle w:val="IntenseEmphasis"/>
          <w:b w:val="0"/>
        </w:rPr>
        <w:t xml:space="preserve"> </w:t>
      </w:r>
      <w:r w:rsidRPr="00EF2B1E">
        <w:rPr>
          <w:rStyle w:val="IntenseEmphasis"/>
          <w:b w:val="0"/>
        </w:rPr>
        <w:tab/>
      </w:r>
      <w:r w:rsidR="00DB2736">
        <w:rPr>
          <w:rStyle w:val="IntenseEmphasis"/>
          <w:b w:val="0"/>
        </w:rPr>
        <w:t xml:space="preserve">Internal </w:t>
      </w:r>
      <w:r w:rsidR="00E63D94">
        <w:rPr>
          <w:rStyle w:val="IntenseEmphasis"/>
          <w:b w:val="0"/>
        </w:rPr>
        <w:t>– Finance and Purchasing staff</w:t>
      </w:r>
    </w:p>
    <w:p w14:paraId="753BAE44" w14:textId="77777777" w:rsidR="00EF2B1E" w:rsidRPr="00EF2B1E" w:rsidRDefault="00DB2736" w:rsidP="00EF2B1E">
      <w:pPr>
        <w:rPr>
          <w:rStyle w:val="IntenseEmphasis"/>
          <w:b w:val="0"/>
        </w:rPr>
      </w:pPr>
      <w:r>
        <w:rPr>
          <w:rStyle w:val="IntenseEmphasis"/>
          <w:b w:val="0"/>
        </w:rPr>
        <w:t>_</w:t>
      </w:r>
      <w:r w:rsidR="007C015D">
        <w:rPr>
          <w:rStyle w:val="IntenseEmphasis"/>
          <w:b w:val="0"/>
          <w:u w:val="single"/>
        </w:rPr>
        <w:t>_</w:t>
      </w:r>
      <w:r>
        <w:rPr>
          <w:rStyle w:val="IntenseEmphasis"/>
          <w:b w:val="0"/>
        </w:rPr>
        <w:t xml:space="preserve">_ </w:t>
      </w:r>
      <w:r>
        <w:rPr>
          <w:rStyle w:val="IntenseEmphasis"/>
          <w:b w:val="0"/>
        </w:rPr>
        <w:tab/>
        <w:t>External (list)</w:t>
      </w:r>
    </w:p>
    <w:p w14:paraId="0D995F91" w14:textId="77777777" w:rsidR="00EF2B1E" w:rsidRDefault="00EF2B1E" w:rsidP="009F7C7E">
      <w:pPr>
        <w:pStyle w:val="Heading3"/>
        <w:rPr>
          <w:rStyle w:val="IntenseEmphasis"/>
          <w:b w:val="0"/>
        </w:rPr>
      </w:pPr>
      <w:r w:rsidRPr="00EF2B1E">
        <w:rPr>
          <w:rStyle w:val="IntenseEmphasis"/>
          <w:b w:val="0"/>
        </w:rPr>
        <w:t xml:space="preserve">Appendices and Attachments </w:t>
      </w:r>
    </w:p>
    <w:p w14:paraId="60C6CAA2" w14:textId="4558949A" w:rsidR="00E63D94" w:rsidRPr="00E63D94" w:rsidRDefault="00E63D94" w:rsidP="00E63D94">
      <w:r>
        <w:t>None</w:t>
      </w:r>
    </w:p>
    <w:sectPr w:rsidR="00E63D94" w:rsidRPr="00E63D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1493D" w14:textId="77777777" w:rsidR="00AC1487" w:rsidRDefault="00AC1487" w:rsidP="009F7C7E">
      <w:pPr>
        <w:spacing w:after="0" w:line="240" w:lineRule="auto"/>
      </w:pPr>
      <w:r>
        <w:separator/>
      </w:r>
    </w:p>
  </w:endnote>
  <w:endnote w:type="continuationSeparator" w:id="0">
    <w:p w14:paraId="6E917B3C"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4B52" w14:textId="77777777" w:rsidR="009F7C7E" w:rsidRPr="009F7C7E" w:rsidRDefault="00C50520">
    <w:pPr>
      <w:pStyle w:val="Footer"/>
      <w:rPr>
        <w:sz w:val="22"/>
        <w:szCs w:val="22"/>
      </w:rPr>
    </w:pPr>
    <w:r>
      <w:rPr>
        <w:sz w:val="22"/>
        <w:szCs w:val="22"/>
      </w:rPr>
      <w:t>FR</w:t>
    </w:r>
    <w:r w:rsidR="009F7C7E" w:rsidRPr="009F7C7E">
      <w:rPr>
        <w:sz w:val="22"/>
        <w:szCs w:val="22"/>
      </w:rPr>
      <w:t>-</w:t>
    </w:r>
    <w:r>
      <w:rPr>
        <w:sz w:val="22"/>
        <w:szCs w:val="22"/>
      </w:rPr>
      <w:t>CW</w:t>
    </w:r>
    <w:r w:rsidR="009F7C7E" w:rsidRPr="009F7C7E">
      <w:rPr>
        <w:sz w:val="22"/>
        <w:szCs w:val="22"/>
      </w:rPr>
      <w:t>-</w:t>
    </w:r>
    <w:r>
      <w:rPr>
        <w:sz w:val="22"/>
        <w:szCs w:val="22"/>
      </w:rPr>
      <w:t>23</w:t>
    </w:r>
    <w:r w:rsidR="009F7C7E" w:rsidRPr="009F7C7E">
      <w:rPr>
        <w:sz w:val="22"/>
        <w:szCs w:val="22"/>
      </w:rPr>
      <w:t>-</w:t>
    </w:r>
    <w:r>
      <w:rPr>
        <w:sz w:val="22"/>
        <w:szCs w:val="22"/>
      </w:rPr>
      <w:t>18</w:t>
    </w:r>
    <w:r w:rsidR="00DB2736">
      <w:rPr>
        <w:sz w:val="22"/>
        <w:szCs w:val="22"/>
      </w:rPr>
      <w:tab/>
    </w:r>
    <w:r w:rsidR="00DB2736">
      <w:rPr>
        <w:sz w:val="22"/>
        <w:szCs w:val="22"/>
      </w:rPr>
      <w:tab/>
    </w:r>
    <w:r>
      <w:rPr>
        <w:sz w:val="22"/>
        <w:szCs w:val="22"/>
      </w:rPr>
      <w:t>November 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748C0" w14:textId="77777777" w:rsidR="00AC1487" w:rsidRDefault="00AC1487" w:rsidP="009F7C7E">
      <w:pPr>
        <w:spacing w:after="0" w:line="240" w:lineRule="auto"/>
      </w:pPr>
      <w:r>
        <w:separator/>
      </w:r>
    </w:p>
  </w:footnote>
  <w:footnote w:type="continuationSeparator" w:id="0">
    <w:p w14:paraId="2EC65AF5" w14:textId="77777777" w:rsidR="00AC1487" w:rsidRDefault="00AC1487" w:rsidP="009F7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349B7"/>
    <w:multiLevelType w:val="hybridMultilevel"/>
    <w:tmpl w:val="7924ED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A25C83"/>
    <w:multiLevelType w:val="hybridMultilevel"/>
    <w:tmpl w:val="A9BC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E"/>
    <w:rsid w:val="000B0923"/>
    <w:rsid w:val="000E29DC"/>
    <w:rsid w:val="00104C85"/>
    <w:rsid w:val="00133388"/>
    <w:rsid w:val="00157836"/>
    <w:rsid w:val="00192D49"/>
    <w:rsid w:val="0023529B"/>
    <w:rsid w:val="00253D66"/>
    <w:rsid w:val="00286700"/>
    <w:rsid w:val="002927F7"/>
    <w:rsid w:val="002C7FC9"/>
    <w:rsid w:val="00340CC1"/>
    <w:rsid w:val="004777A6"/>
    <w:rsid w:val="00477934"/>
    <w:rsid w:val="004F4902"/>
    <w:rsid w:val="00540B5A"/>
    <w:rsid w:val="00680617"/>
    <w:rsid w:val="006C5D66"/>
    <w:rsid w:val="00702E96"/>
    <w:rsid w:val="007C015D"/>
    <w:rsid w:val="008C2DF2"/>
    <w:rsid w:val="008D0DE6"/>
    <w:rsid w:val="0090755B"/>
    <w:rsid w:val="009F7C7E"/>
    <w:rsid w:val="00A56D1B"/>
    <w:rsid w:val="00AA151C"/>
    <w:rsid w:val="00AC1487"/>
    <w:rsid w:val="00AF7817"/>
    <w:rsid w:val="00B51548"/>
    <w:rsid w:val="00C50520"/>
    <w:rsid w:val="00CC327E"/>
    <w:rsid w:val="00D6262D"/>
    <w:rsid w:val="00D87FEE"/>
    <w:rsid w:val="00DB2736"/>
    <w:rsid w:val="00E63D94"/>
    <w:rsid w:val="00E94CFF"/>
    <w:rsid w:val="00EC53FD"/>
    <w:rsid w:val="00EE3726"/>
    <w:rsid w:val="00EF2B1E"/>
    <w:rsid w:val="00FB1E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49"/>
    <w:rPr>
      <w:rFonts w:ascii="Arial" w:hAnsi="Arial"/>
      <w:sz w:val="24"/>
      <w:szCs w:val="24"/>
      <w:lang w:val="en-US"/>
    </w:rPr>
  </w:style>
  <w:style w:type="paragraph" w:styleId="Heading1">
    <w:name w:val="heading 1"/>
    <w:basedOn w:val="Normal"/>
    <w:next w:val="Normal"/>
    <w:link w:val="Heading1Char"/>
    <w:uiPriority w:val="9"/>
    <w:qFormat/>
    <w:rsid w:val="00192D4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92D4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92D49"/>
    <w:pPr>
      <w:outlineLvl w:val="2"/>
    </w:pPr>
    <w:rPr>
      <w:rFonts w:cs="Arial"/>
      <w:i w:val="0"/>
    </w:rPr>
  </w:style>
  <w:style w:type="paragraph" w:styleId="Heading4">
    <w:name w:val="heading 4"/>
    <w:basedOn w:val="Normal"/>
    <w:next w:val="Normal"/>
    <w:link w:val="Heading4Char"/>
    <w:uiPriority w:val="9"/>
    <w:unhideWhenUsed/>
    <w:qFormat/>
    <w:rsid w:val="00192D4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92D4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92D4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92D4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92D4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92D4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92D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2D49"/>
  </w:style>
  <w:style w:type="character" w:customStyle="1" w:styleId="Heading1Char">
    <w:name w:val="Heading 1 Char"/>
    <w:basedOn w:val="DefaultParagraphFont"/>
    <w:link w:val="Heading1"/>
    <w:uiPriority w:val="9"/>
    <w:rsid w:val="00192D49"/>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192D49"/>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192D49"/>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192D49"/>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192D49"/>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192D49"/>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192D49"/>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192D49"/>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192D49"/>
    <w:rPr>
      <w:rFonts w:ascii="Arial" w:eastAsiaTheme="majorEastAsia" w:hAnsi="Arial" w:cstheme="majorBidi"/>
      <w:i/>
      <w:iCs/>
      <w:sz w:val="24"/>
      <w:lang w:val="en-US"/>
    </w:rPr>
  </w:style>
  <w:style w:type="paragraph" w:styleId="Title">
    <w:name w:val="Title"/>
    <w:basedOn w:val="Normal"/>
    <w:next w:val="Normal"/>
    <w:link w:val="TitleChar"/>
    <w:uiPriority w:val="9"/>
    <w:qFormat/>
    <w:rsid w:val="00192D4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92D49"/>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192D4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92D49"/>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192D49"/>
    <w:rPr>
      <w:rFonts w:ascii="Arial" w:hAnsi="Arial"/>
      <w:b/>
      <w:bCs/>
    </w:rPr>
  </w:style>
  <w:style w:type="character" w:styleId="Emphasis">
    <w:name w:val="Emphasis"/>
    <w:basedOn w:val="DefaultParagraphFont"/>
    <w:uiPriority w:val="20"/>
    <w:qFormat/>
    <w:rsid w:val="00192D49"/>
    <w:rPr>
      <w:rFonts w:ascii="Arial" w:hAnsi="Arial"/>
      <w:i/>
      <w:iCs/>
    </w:rPr>
  </w:style>
  <w:style w:type="paragraph" w:styleId="NoSpacing">
    <w:name w:val="No Spacing"/>
    <w:uiPriority w:val="1"/>
    <w:qFormat/>
    <w:rsid w:val="00192D49"/>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192D49"/>
    <w:pPr>
      <w:ind w:left="720"/>
      <w:contextualSpacing/>
    </w:pPr>
  </w:style>
  <w:style w:type="paragraph" w:styleId="Quote">
    <w:name w:val="Quote"/>
    <w:basedOn w:val="Normal"/>
    <w:next w:val="Normal"/>
    <w:link w:val="QuoteChar"/>
    <w:uiPriority w:val="29"/>
    <w:qFormat/>
    <w:rsid w:val="00192D49"/>
    <w:rPr>
      <w:i/>
      <w:iCs/>
      <w:color w:val="000000" w:themeColor="text1"/>
    </w:rPr>
  </w:style>
  <w:style w:type="character" w:customStyle="1" w:styleId="QuoteChar">
    <w:name w:val="Quote Char"/>
    <w:basedOn w:val="DefaultParagraphFont"/>
    <w:link w:val="Quote"/>
    <w:uiPriority w:val="29"/>
    <w:rsid w:val="00192D49"/>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192D4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92D49"/>
    <w:rPr>
      <w:rFonts w:ascii="Arial" w:hAnsi="Arial"/>
      <w:b/>
      <w:bCs/>
      <w:i/>
      <w:iCs/>
      <w:sz w:val="24"/>
      <w:szCs w:val="24"/>
      <w:lang w:val="en-US"/>
    </w:rPr>
  </w:style>
  <w:style w:type="character" w:styleId="SubtleEmphasis">
    <w:name w:val="Subtle Emphasis"/>
    <w:basedOn w:val="DefaultParagraphFont"/>
    <w:uiPriority w:val="19"/>
    <w:qFormat/>
    <w:rsid w:val="00192D49"/>
    <w:rPr>
      <w:rFonts w:ascii="Arial" w:hAnsi="Arial"/>
      <w:i/>
      <w:iCs/>
      <w:color w:val="808080" w:themeColor="text1" w:themeTint="7F"/>
    </w:rPr>
  </w:style>
  <w:style w:type="character" w:styleId="IntenseEmphasis">
    <w:name w:val="Intense Emphasis"/>
    <w:basedOn w:val="DefaultParagraphFont"/>
    <w:uiPriority w:val="21"/>
    <w:qFormat/>
    <w:rsid w:val="00192D49"/>
    <w:rPr>
      <w:rFonts w:ascii="Arial" w:hAnsi="Arial"/>
      <w:b/>
      <w:bCs/>
    </w:rPr>
  </w:style>
  <w:style w:type="character" w:styleId="SubtleReference">
    <w:name w:val="Subtle Reference"/>
    <w:basedOn w:val="DefaultParagraphFont"/>
    <w:uiPriority w:val="31"/>
    <w:qFormat/>
    <w:rsid w:val="00192D49"/>
    <w:rPr>
      <w:rFonts w:ascii="Arial" w:hAnsi="Arial"/>
      <w:smallCaps/>
      <w:color w:val="C0504D" w:themeColor="accent2"/>
      <w:u w:val="single"/>
    </w:rPr>
  </w:style>
  <w:style w:type="character" w:styleId="IntenseReference">
    <w:name w:val="Intense Reference"/>
    <w:basedOn w:val="DefaultParagraphFont"/>
    <w:uiPriority w:val="32"/>
    <w:qFormat/>
    <w:rsid w:val="00192D49"/>
    <w:rPr>
      <w:b/>
      <w:bCs/>
      <w:smallCaps/>
      <w:color w:val="C0504D" w:themeColor="accent2"/>
      <w:spacing w:val="5"/>
      <w:u w:val="single"/>
    </w:rPr>
  </w:style>
  <w:style w:type="character" w:styleId="BookTitle">
    <w:name w:val="Book Title"/>
    <w:basedOn w:val="DefaultParagraphFont"/>
    <w:uiPriority w:val="33"/>
    <w:qFormat/>
    <w:rsid w:val="00192D49"/>
    <w:rPr>
      <w:b/>
      <w:bCs/>
      <w:smallCaps/>
      <w:spacing w:val="5"/>
    </w:rPr>
  </w:style>
  <w:style w:type="character" w:styleId="Hyperlink">
    <w:name w:val="Hyperlink"/>
    <w:basedOn w:val="DefaultParagraphFont"/>
    <w:uiPriority w:val="99"/>
    <w:unhideWhenUsed/>
    <w:rsid w:val="00192D49"/>
    <w:rPr>
      <w:color w:val="0000FF" w:themeColor="hyperlink"/>
      <w:u w:val="single"/>
    </w:rPr>
  </w:style>
  <w:style w:type="character" w:styleId="FollowedHyperlink">
    <w:name w:val="FollowedHyperlink"/>
    <w:basedOn w:val="DefaultParagraphFont"/>
    <w:uiPriority w:val="99"/>
    <w:semiHidden/>
    <w:unhideWhenUsed/>
    <w:rsid w:val="00192D49"/>
    <w:rPr>
      <w:color w:val="800080" w:themeColor="followedHyperlink"/>
      <w:u w:val="single"/>
    </w:rPr>
  </w:style>
  <w:style w:type="paragraph" w:customStyle="1" w:styleId="AppleFill">
    <w:name w:val="Apple Fill"/>
    <w:basedOn w:val="Normal"/>
    <w:link w:val="AppleFillChar"/>
    <w:uiPriority w:val="10"/>
    <w:qFormat/>
    <w:rsid w:val="00192D49"/>
    <w:rPr>
      <w:b/>
      <w:color w:val="FFFFFF" w:themeColor="background1"/>
      <w:shd w:val="clear" w:color="auto" w:fill="9BBB59" w:themeFill="accent3"/>
    </w:rPr>
  </w:style>
  <w:style w:type="paragraph" w:customStyle="1" w:styleId="AquaFill">
    <w:name w:val="Aqua Fill"/>
    <w:basedOn w:val="Normal"/>
    <w:link w:val="AquaFillChar"/>
    <w:uiPriority w:val="10"/>
    <w:qFormat/>
    <w:rsid w:val="00192D4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92D49"/>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192D4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92D49"/>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192D49"/>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49"/>
    <w:rPr>
      <w:rFonts w:ascii="Arial" w:hAnsi="Arial"/>
      <w:sz w:val="24"/>
      <w:szCs w:val="24"/>
      <w:lang w:val="en-US"/>
    </w:rPr>
  </w:style>
  <w:style w:type="paragraph" w:styleId="Heading1">
    <w:name w:val="heading 1"/>
    <w:basedOn w:val="Normal"/>
    <w:next w:val="Normal"/>
    <w:link w:val="Heading1Char"/>
    <w:uiPriority w:val="9"/>
    <w:qFormat/>
    <w:rsid w:val="00192D4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92D4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92D49"/>
    <w:pPr>
      <w:outlineLvl w:val="2"/>
    </w:pPr>
    <w:rPr>
      <w:rFonts w:cs="Arial"/>
      <w:i w:val="0"/>
    </w:rPr>
  </w:style>
  <w:style w:type="paragraph" w:styleId="Heading4">
    <w:name w:val="heading 4"/>
    <w:basedOn w:val="Normal"/>
    <w:next w:val="Normal"/>
    <w:link w:val="Heading4Char"/>
    <w:uiPriority w:val="9"/>
    <w:unhideWhenUsed/>
    <w:qFormat/>
    <w:rsid w:val="00192D4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92D4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92D4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92D4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92D4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92D4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92D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2D49"/>
  </w:style>
  <w:style w:type="character" w:customStyle="1" w:styleId="Heading1Char">
    <w:name w:val="Heading 1 Char"/>
    <w:basedOn w:val="DefaultParagraphFont"/>
    <w:link w:val="Heading1"/>
    <w:uiPriority w:val="9"/>
    <w:rsid w:val="00192D49"/>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192D49"/>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192D49"/>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192D49"/>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192D49"/>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192D49"/>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192D49"/>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192D49"/>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192D49"/>
    <w:rPr>
      <w:rFonts w:ascii="Arial" w:eastAsiaTheme="majorEastAsia" w:hAnsi="Arial" w:cstheme="majorBidi"/>
      <w:i/>
      <w:iCs/>
      <w:sz w:val="24"/>
      <w:lang w:val="en-US"/>
    </w:rPr>
  </w:style>
  <w:style w:type="paragraph" w:styleId="Title">
    <w:name w:val="Title"/>
    <w:basedOn w:val="Normal"/>
    <w:next w:val="Normal"/>
    <w:link w:val="TitleChar"/>
    <w:uiPriority w:val="9"/>
    <w:qFormat/>
    <w:rsid w:val="00192D4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92D49"/>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192D4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92D49"/>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192D49"/>
    <w:rPr>
      <w:rFonts w:ascii="Arial" w:hAnsi="Arial"/>
      <w:b/>
      <w:bCs/>
    </w:rPr>
  </w:style>
  <w:style w:type="character" w:styleId="Emphasis">
    <w:name w:val="Emphasis"/>
    <w:basedOn w:val="DefaultParagraphFont"/>
    <w:uiPriority w:val="20"/>
    <w:qFormat/>
    <w:rsid w:val="00192D49"/>
    <w:rPr>
      <w:rFonts w:ascii="Arial" w:hAnsi="Arial"/>
      <w:i/>
      <w:iCs/>
    </w:rPr>
  </w:style>
  <w:style w:type="paragraph" w:styleId="NoSpacing">
    <w:name w:val="No Spacing"/>
    <w:uiPriority w:val="1"/>
    <w:qFormat/>
    <w:rsid w:val="00192D49"/>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192D49"/>
    <w:pPr>
      <w:ind w:left="720"/>
      <w:contextualSpacing/>
    </w:pPr>
  </w:style>
  <w:style w:type="paragraph" w:styleId="Quote">
    <w:name w:val="Quote"/>
    <w:basedOn w:val="Normal"/>
    <w:next w:val="Normal"/>
    <w:link w:val="QuoteChar"/>
    <w:uiPriority w:val="29"/>
    <w:qFormat/>
    <w:rsid w:val="00192D49"/>
    <w:rPr>
      <w:i/>
      <w:iCs/>
      <w:color w:val="000000" w:themeColor="text1"/>
    </w:rPr>
  </w:style>
  <w:style w:type="character" w:customStyle="1" w:styleId="QuoteChar">
    <w:name w:val="Quote Char"/>
    <w:basedOn w:val="DefaultParagraphFont"/>
    <w:link w:val="Quote"/>
    <w:uiPriority w:val="29"/>
    <w:rsid w:val="00192D49"/>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192D4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92D49"/>
    <w:rPr>
      <w:rFonts w:ascii="Arial" w:hAnsi="Arial"/>
      <w:b/>
      <w:bCs/>
      <w:i/>
      <w:iCs/>
      <w:sz w:val="24"/>
      <w:szCs w:val="24"/>
      <w:lang w:val="en-US"/>
    </w:rPr>
  </w:style>
  <w:style w:type="character" w:styleId="SubtleEmphasis">
    <w:name w:val="Subtle Emphasis"/>
    <w:basedOn w:val="DefaultParagraphFont"/>
    <w:uiPriority w:val="19"/>
    <w:qFormat/>
    <w:rsid w:val="00192D49"/>
    <w:rPr>
      <w:rFonts w:ascii="Arial" w:hAnsi="Arial"/>
      <w:i/>
      <w:iCs/>
      <w:color w:val="808080" w:themeColor="text1" w:themeTint="7F"/>
    </w:rPr>
  </w:style>
  <w:style w:type="character" w:styleId="IntenseEmphasis">
    <w:name w:val="Intense Emphasis"/>
    <w:basedOn w:val="DefaultParagraphFont"/>
    <w:uiPriority w:val="21"/>
    <w:qFormat/>
    <w:rsid w:val="00192D49"/>
    <w:rPr>
      <w:rFonts w:ascii="Arial" w:hAnsi="Arial"/>
      <w:b/>
      <w:bCs/>
    </w:rPr>
  </w:style>
  <w:style w:type="character" w:styleId="SubtleReference">
    <w:name w:val="Subtle Reference"/>
    <w:basedOn w:val="DefaultParagraphFont"/>
    <w:uiPriority w:val="31"/>
    <w:qFormat/>
    <w:rsid w:val="00192D49"/>
    <w:rPr>
      <w:rFonts w:ascii="Arial" w:hAnsi="Arial"/>
      <w:smallCaps/>
      <w:color w:val="C0504D" w:themeColor="accent2"/>
      <w:u w:val="single"/>
    </w:rPr>
  </w:style>
  <w:style w:type="character" w:styleId="IntenseReference">
    <w:name w:val="Intense Reference"/>
    <w:basedOn w:val="DefaultParagraphFont"/>
    <w:uiPriority w:val="32"/>
    <w:qFormat/>
    <w:rsid w:val="00192D49"/>
    <w:rPr>
      <w:b/>
      <w:bCs/>
      <w:smallCaps/>
      <w:color w:val="C0504D" w:themeColor="accent2"/>
      <w:spacing w:val="5"/>
      <w:u w:val="single"/>
    </w:rPr>
  </w:style>
  <w:style w:type="character" w:styleId="BookTitle">
    <w:name w:val="Book Title"/>
    <w:basedOn w:val="DefaultParagraphFont"/>
    <w:uiPriority w:val="33"/>
    <w:qFormat/>
    <w:rsid w:val="00192D49"/>
    <w:rPr>
      <w:b/>
      <w:bCs/>
      <w:smallCaps/>
      <w:spacing w:val="5"/>
    </w:rPr>
  </w:style>
  <w:style w:type="character" w:styleId="Hyperlink">
    <w:name w:val="Hyperlink"/>
    <w:basedOn w:val="DefaultParagraphFont"/>
    <w:uiPriority w:val="99"/>
    <w:unhideWhenUsed/>
    <w:rsid w:val="00192D49"/>
    <w:rPr>
      <w:color w:val="0000FF" w:themeColor="hyperlink"/>
      <w:u w:val="single"/>
    </w:rPr>
  </w:style>
  <w:style w:type="character" w:styleId="FollowedHyperlink">
    <w:name w:val="FollowedHyperlink"/>
    <w:basedOn w:val="DefaultParagraphFont"/>
    <w:uiPriority w:val="99"/>
    <w:semiHidden/>
    <w:unhideWhenUsed/>
    <w:rsid w:val="00192D49"/>
    <w:rPr>
      <w:color w:val="800080" w:themeColor="followedHyperlink"/>
      <w:u w:val="single"/>
    </w:rPr>
  </w:style>
  <w:style w:type="paragraph" w:customStyle="1" w:styleId="AppleFill">
    <w:name w:val="Apple Fill"/>
    <w:basedOn w:val="Normal"/>
    <w:link w:val="AppleFillChar"/>
    <w:uiPriority w:val="10"/>
    <w:qFormat/>
    <w:rsid w:val="00192D49"/>
    <w:rPr>
      <w:b/>
      <w:color w:val="FFFFFF" w:themeColor="background1"/>
      <w:shd w:val="clear" w:color="auto" w:fill="9BBB59" w:themeFill="accent3"/>
    </w:rPr>
  </w:style>
  <w:style w:type="paragraph" w:customStyle="1" w:styleId="AquaFill">
    <w:name w:val="Aqua Fill"/>
    <w:basedOn w:val="Normal"/>
    <w:link w:val="AquaFillChar"/>
    <w:uiPriority w:val="10"/>
    <w:qFormat/>
    <w:rsid w:val="00192D4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92D49"/>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192D4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92D49"/>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192D49"/>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GC_109038488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ngFjdD10Se2pNe6h7Qcs1Q</sharedId>
    <committee xmlns="e6cd7bd4-3f3e-4495-b8c9-139289cd76e6" xsi:nil="true"/>
    <meetingId xmlns="e6cd7bd4-3f3e-4495-b8c9-139289cd76e6">[2018-11-08 Committee of the Whole [6348]]</meetingId>
    <capitalProjectPriority xmlns="e6cd7bd4-3f3e-4495-b8c9-139289cd76e6" xsi:nil="true"/>
    <policyApprovalDate xmlns="e6cd7bd4-3f3e-4495-b8c9-139289cd76e6" xsi:nil="true"/>
    <NodeRef xmlns="e6cd7bd4-3f3e-4495-b8c9-139289cd76e6">1a32a16a-911e-4e35-8440-635568fa9b3d</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D2A41243-3596-4E77-96C8-454E846E3832}"/>
</file>

<file path=customXml/itemProps2.xml><?xml version="1.0" encoding="utf-8"?>
<ds:datastoreItem xmlns:ds="http://schemas.openxmlformats.org/officeDocument/2006/customXml" ds:itemID="{4E673801-4C75-4355-8058-3D6EB4B3A641}"/>
</file>

<file path=customXml/itemProps3.xml><?xml version="1.0" encoding="utf-8"?>
<ds:datastoreItem xmlns:ds="http://schemas.openxmlformats.org/officeDocument/2006/customXml" ds:itemID="{B1311248-FBB9-41D7-9AEB-1B5F2C10AE7C}"/>
</file>

<file path=customXml/itemProps4.xml><?xml version="1.0" encoding="utf-8"?>
<ds:datastoreItem xmlns:ds="http://schemas.openxmlformats.org/officeDocument/2006/customXml" ds:itemID="{7D93E0C3-D4F2-4F6D-80F2-9AA29E989E8A}"/>
</file>

<file path=docProps/app.xml><?xml version="1.0" encoding="utf-8"?>
<Properties xmlns="http://schemas.openxmlformats.org/officeDocument/2006/extended-properties" xmlns:vt="http://schemas.openxmlformats.org/officeDocument/2006/docPropsVTypes">
  <Template>Normal</Template>
  <TotalTime>153</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13</cp:revision>
  <dcterms:created xsi:type="dcterms:W3CDTF">2018-10-27T21:56:00Z</dcterms:created>
  <dcterms:modified xsi:type="dcterms:W3CDTF">2018-11-23T18:36:00Z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