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3237B" w14:textId="061DBDA3" w:rsidR="00883D8D" w:rsidRDefault="00AA5E09" w:rsidP="000312E0">
      <w:pPr>
        <w:pStyle w:val="Title"/>
        <w:widowControl w:val="0"/>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tab/>
      </w:r>
      <w:r w:rsidR="002B627A">
        <w:t>Committee Report</w:t>
      </w:r>
    </w:p>
    <w:tbl>
      <w:tblPr>
        <w:tblStyle w:val="TableGrid"/>
        <w:tblW w:w="0" w:type="auto"/>
        <w:tblLook w:val="04A0" w:firstRow="1" w:lastRow="0" w:firstColumn="1" w:lastColumn="0" w:noHBand="0" w:noVBand="1"/>
      </w:tblPr>
      <w:tblGrid>
        <w:gridCol w:w="3017"/>
        <w:gridCol w:w="6333"/>
      </w:tblGrid>
      <w:tr w:rsidR="00860D2A" w14:paraId="55CC188F" w14:textId="77777777" w:rsidTr="00860D2A">
        <w:tc>
          <w:tcPr>
            <w:tcW w:w="3078" w:type="dxa"/>
          </w:tcPr>
          <w:p w14:paraId="52A83C8B" w14:textId="13452ADF" w:rsidR="00860D2A" w:rsidRDefault="00860D2A" w:rsidP="000312E0">
            <w:pPr>
              <w:widowControl w:val="0"/>
              <w:spacing w:before="60" w:after="60"/>
            </w:pPr>
            <w:r w:rsidRPr="00860D2A">
              <w:rPr>
                <w:b/>
                <w:bCs/>
              </w:rPr>
              <w:t>To</w:t>
            </w:r>
            <w:r>
              <w:t>:</w:t>
            </w:r>
          </w:p>
        </w:tc>
        <w:tc>
          <w:tcPr>
            <w:tcW w:w="6498" w:type="dxa"/>
          </w:tcPr>
          <w:p w14:paraId="1B2782A8" w14:textId="1B031786" w:rsidR="00860D2A" w:rsidRDefault="00860D2A" w:rsidP="000312E0">
            <w:pPr>
              <w:widowControl w:val="0"/>
              <w:spacing w:before="60" w:after="60"/>
            </w:pPr>
            <w:r>
              <w:t xml:space="preserve">Warden </w:t>
            </w:r>
            <w:r w:rsidR="00FA0519">
              <w:t>Hicks</w:t>
            </w:r>
            <w:r>
              <w:t xml:space="preserve"> and Members of Grey County Council</w:t>
            </w:r>
          </w:p>
        </w:tc>
      </w:tr>
      <w:tr w:rsidR="00860D2A" w14:paraId="64D54EE1" w14:textId="77777777" w:rsidTr="00860D2A">
        <w:tc>
          <w:tcPr>
            <w:tcW w:w="3078" w:type="dxa"/>
          </w:tcPr>
          <w:p w14:paraId="7A401530" w14:textId="0D620E38" w:rsidR="00860D2A" w:rsidRDefault="00860D2A" w:rsidP="000312E0">
            <w:pPr>
              <w:widowControl w:val="0"/>
              <w:spacing w:before="60" w:after="60"/>
            </w:pPr>
            <w:r w:rsidRPr="00860D2A">
              <w:rPr>
                <w:b/>
                <w:bCs/>
              </w:rPr>
              <w:t>Committee Date</w:t>
            </w:r>
            <w:r>
              <w:t>:</w:t>
            </w:r>
          </w:p>
        </w:tc>
        <w:tc>
          <w:tcPr>
            <w:tcW w:w="6498" w:type="dxa"/>
          </w:tcPr>
          <w:p w14:paraId="0779C05C" w14:textId="2F5C4443" w:rsidR="00860D2A" w:rsidRDefault="00FA0519" w:rsidP="000312E0">
            <w:pPr>
              <w:widowControl w:val="0"/>
              <w:spacing w:before="60" w:after="60"/>
            </w:pPr>
            <w:r>
              <w:t>March</w:t>
            </w:r>
            <w:r w:rsidR="006D5B7A">
              <w:t xml:space="preserve"> 11,</w:t>
            </w:r>
            <w:r>
              <w:t xml:space="preserve"> 2021</w:t>
            </w:r>
          </w:p>
        </w:tc>
      </w:tr>
      <w:tr w:rsidR="00860D2A" w14:paraId="125B6582" w14:textId="77777777" w:rsidTr="00860D2A">
        <w:tc>
          <w:tcPr>
            <w:tcW w:w="3078" w:type="dxa"/>
          </w:tcPr>
          <w:p w14:paraId="03745FEA" w14:textId="2F322B55" w:rsidR="00860D2A" w:rsidRDefault="00860D2A" w:rsidP="000312E0">
            <w:pPr>
              <w:widowControl w:val="0"/>
              <w:spacing w:before="60" w:after="60"/>
            </w:pPr>
            <w:r w:rsidRPr="00860D2A">
              <w:rPr>
                <w:b/>
                <w:bCs/>
              </w:rPr>
              <w:t>Subject / Report No</w:t>
            </w:r>
            <w:r>
              <w:t>:</w:t>
            </w:r>
          </w:p>
        </w:tc>
        <w:tc>
          <w:tcPr>
            <w:tcW w:w="6498" w:type="dxa"/>
          </w:tcPr>
          <w:p w14:paraId="22903C06" w14:textId="4D69F974" w:rsidR="00860D2A" w:rsidRDefault="00243AC6" w:rsidP="000312E0">
            <w:pPr>
              <w:widowControl w:val="0"/>
              <w:spacing w:before="60" w:after="60"/>
            </w:pPr>
            <w:r>
              <w:t>SSR-CW-04-21</w:t>
            </w:r>
          </w:p>
        </w:tc>
      </w:tr>
      <w:tr w:rsidR="00860D2A" w14:paraId="7105B76E" w14:textId="77777777" w:rsidTr="00860D2A">
        <w:tc>
          <w:tcPr>
            <w:tcW w:w="3078" w:type="dxa"/>
          </w:tcPr>
          <w:p w14:paraId="7BE3A2AD" w14:textId="20507F36" w:rsidR="00860D2A" w:rsidRDefault="00860D2A" w:rsidP="000312E0">
            <w:pPr>
              <w:widowControl w:val="0"/>
              <w:spacing w:before="60" w:after="60"/>
            </w:pPr>
            <w:r w:rsidRPr="00860D2A">
              <w:rPr>
                <w:b/>
                <w:bCs/>
              </w:rPr>
              <w:t>Title</w:t>
            </w:r>
            <w:r>
              <w:t>:</w:t>
            </w:r>
          </w:p>
        </w:tc>
        <w:sdt>
          <w:sdtPr>
            <w:alias w:val="Title"/>
            <w:tag w:val=""/>
            <w:id w:val="1970864255"/>
            <w:placeholder>
              <w:docPart w:val="23061CED7DE548B781EA17A89BEA1433"/>
            </w:placeholder>
            <w:dataBinding w:prefixMappings="xmlns:ns0='http://purl.org/dc/elements/1.1/' xmlns:ns1='http://schemas.openxmlformats.org/package/2006/metadata/core-properties' " w:xpath="/ns1:coreProperties[1]/ns0:title[1]" w:storeItemID="{6C3C8BC8-F283-45AE-878A-BAB7291924A1}"/>
            <w:text/>
          </w:sdtPr>
          <w:sdtEndPr/>
          <w:sdtContent>
            <w:tc>
              <w:tcPr>
                <w:tcW w:w="6498" w:type="dxa"/>
              </w:tcPr>
              <w:p w14:paraId="66E4C27A" w14:textId="37B41943" w:rsidR="00860D2A" w:rsidRDefault="00FA0519" w:rsidP="000312E0">
                <w:pPr>
                  <w:widowControl w:val="0"/>
                  <w:spacing w:before="60" w:after="60"/>
                </w:pPr>
                <w:r>
                  <w:t>Provincial Child Care and Early Years Funding Re-Investment</w:t>
                </w:r>
              </w:p>
            </w:tc>
          </w:sdtContent>
        </w:sdt>
      </w:tr>
      <w:tr w:rsidR="00860D2A" w14:paraId="0A15C631" w14:textId="77777777" w:rsidTr="00860D2A">
        <w:tc>
          <w:tcPr>
            <w:tcW w:w="3078" w:type="dxa"/>
          </w:tcPr>
          <w:p w14:paraId="1F49B499" w14:textId="03E22BD6" w:rsidR="00860D2A" w:rsidRDefault="00860D2A" w:rsidP="000312E0">
            <w:pPr>
              <w:widowControl w:val="0"/>
              <w:spacing w:before="60" w:after="60"/>
            </w:pPr>
            <w:r w:rsidRPr="00860D2A">
              <w:rPr>
                <w:b/>
                <w:bCs/>
              </w:rPr>
              <w:t>Prepared by</w:t>
            </w:r>
            <w:r>
              <w:t>:</w:t>
            </w:r>
          </w:p>
        </w:tc>
        <w:tc>
          <w:tcPr>
            <w:tcW w:w="6498" w:type="dxa"/>
          </w:tcPr>
          <w:p w14:paraId="69A2153D" w14:textId="07E8F0A5" w:rsidR="00860D2A" w:rsidRDefault="00AC5E28" w:rsidP="000312E0">
            <w:pPr>
              <w:widowControl w:val="0"/>
              <w:spacing w:before="60" w:after="60"/>
            </w:pPr>
            <w:r>
              <w:t>Tara Cockerill, Acting Children’s Services Manager</w:t>
            </w:r>
          </w:p>
        </w:tc>
      </w:tr>
      <w:tr w:rsidR="00860D2A" w14:paraId="58333680" w14:textId="77777777" w:rsidTr="00860D2A">
        <w:tc>
          <w:tcPr>
            <w:tcW w:w="3078" w:type="dxa"/>
          </w:tcPr>
          <w:p w14:paraId="18C01AAC" w14:textId="065909FF" w:rsidR="00860D2A" w:rsidRDefault="00860D2A" w:rsidP="000312E0">
            <w:pPr>
              <w:widowControl w:val="0"/>
              <w:spacing w:before="60" w:after="60"/>
            </w:pPr>
            <w:r w:rsidRPr="00860D2A">
              <w:rPr>
                <w:b/>
                <w:bCs/>
              </w:rPr>
              <w:t>Reviewed by</w:t>
            </w:r>
            <w:r>
              <w:t>:</w:t>
            </w:r>
          </w:p>
        </w:tc>
        <w:tc>
          <w:tcPr>
            <w:tcW w:w="6498" w:type="dxa"/>
          </w:tcPr>
          <w:p w14:paraId="1CCBF999" w14:textId="22474B5D" w:rsidR="00860D2A" w:rsidRDefault="009D5E38" w:rsidP="000312E0">
            <w:pPr>
              <w:widowControl w:val="0"/>
              <w:spacing w:before="60" w:after="60"/>
            </w:pPr>
            <w:r>
              <w:t>Barb Fedy, Director</w:t>
            </w:r>
          </w:p>
        </w:tc>
      </w:tr>
      <w:tr w:rsidR="00860D2A" w14:paraId="081E2C19" w14:textId="77777777" w:rsidTr="00860D2A">
        <w:tc>
          <w:tcPr>
            <w:tcW w:w="3078" w:type="dxa"/>
          </w:tcPr>
          <w:p w14:paraId="23C29FD6" w14:textId="2B0C1077" w:rsidR="00860D2A" w:rsidRDefault="00860D2A" w:rsidP="000312E0">
            <w:pPr>
              <w:widowControl w:val="0"/>
              <w:spacing w:before="60" w:after="60"/>
            </w:pPr>
            <w:r w:rsidRPr="00860D2A">
              <w:rPr>
                <w:b/>
                <w:bCs/>
              </w:rPr>
              <w:t>Lower Tier(s) Affected</w:t>
            </w:r>
            <w:r>
              <w:t>:</w:t>
            </w:r>
          </w:p>
        </w:tc>
        <w:tc>
          <w:tcPr>
            <w:tcW w:w="6498" w:type="dxa"/>
          </w:tcPr>
          <w:p w14:paraId="7C7AA523" w14:textId="0E0FA444" w:rsidR="00860D2A" w:rsidRDefault="008C70E3" w:rsidP="000312E0">
            <w:pPr>
              <w:widowControl w:val="0"/>
              <w:spacing w:before="60" w:after="60"/>
            </w:pPr>
            <w:r>
              <w:t>County of Grey</w:t>
            </w:r>
          </w:p>
        </w:tc>
      </w:tr>
      <w:tr w:rsidR="00860D2A" w14:paraId="22173634" w14:textId="77777777" w:rsidTr="00860D2A">
        <w:tc>
          <w:tcPr>
            <w:tcW w:w="3078" w:type="dxa"/>
          </w:tcPr>
          <w:p w14:paraId="7D23D881" w14:textId="69C1EC37" w:rsidR="00860D2A" w:rsidRDefault="00860D2A" w:rsidP="000312E0">
            <w:pPr>
              <w:widowControl w:val="0"/>
              <w:spacing w:before="60" w:after="60"/>
            </w:pPr>
            <w:r w:rsidRPr="00860D2A">
              <w:rPr>
                <w:b/>
                <w:bCs/>
              </w:rPr>
              <w:t>Status</w:t>
            </w:r>
            <w:r>
              <w:t>:</w:t>
            </w:r>
          </w:p>
        </w:tc>
        <w:tc>
          <w:tcPr>
            <w:tcW w:w="6498" w:type="dxa"/>
          </w:tcPr>
          <w:p w14:paraId="6335CD70" w14:textId="3E1DFECC" w:rsidR="00860D2A" w:rsidRDefault="00E02A77" w:rsidP="000312E0">
            <w:pPr>
              <w:widowControl w:val="0"/>
              <w:spacing w:before="60" w:after="60"/>
            </w:pPr>
            <w:r>
              <w:rPr>
                <w:rFonts w:cs="Arial"/>
              </w:rPr>
              <w:t xml:space="preserve">Recommendation adopted by Committee as presented per Resolution CW56-21; </w:t>
            </w:r>
            <w:r w:rsidR="006A49D6">
              <w:rPr>
                <w:rFonts w:cs="Arial"/>
              </w:rPr>
              <w:t>Endorsed by Council CC29-21</w:t>
            </w:r>
          </w:p>
        </w:tc>
      </w:tr>
    </w:tbl>
    <w:p w14:paraId="00F6CACF" w14:textId="6FA53B17" w:rsidR="00860D2A" w:rsidRDefault="00860D2A" w:rsidP="000312E0">
      <w:pPr>
        <w:pStyle w:val="Heading1"/>
        <w:keepNext w:val="0"/>
        <w:widowControl w:val="0"/>
      </w:pPr>
      <w:r>
        <w:t>Recommendation</w:t>
      </w:r>
    </w:p>
    <w:p w14:paraId="7C5EFB6F" w14:textId="76059FB2" w:rsidR="00860D2A" w:rsidRPr="0029315C" w:rsidRDefault="00860D2A" w:rsidP="000312E0">
      <w:pPr>
        <w:pStyle w:val="ListParagraph"/>
        <w:widowControl w:val="0"/>
        <w:numPr>
          <w:ilvl w:val="0"/>
          <w:numId w:val="1"/>
        </w:numPr>
        <w:spacing w:before="240" w:after="240"/>
        <w:contextualSpacing w:val="0"/>
      </w:pPr>
      <w:r w:rsidRPr="002B3772">
        <w:rPr>
          <w:b/>
          <w:bCs w:val="0"/>
        </w:rPr>
        <w:t>That</w:t>
      </w:r>
      <w:r w:rsidR="002B3772" w:rsidRPr="002B3772">
        <w:rPr>
          <w:b/>
          <w:bCs w:val="0"/>
        </w:rPr>
        <w:t xml:space="preserve"> Report SSR-CW-0</w:t>
      </w:r>
      <w:r w:rsidR="00243AC6">
        <w:rPr>
          <w:b/>
          <w:bCs w:val="0"/>
        </w:rPr>
        <w:t>4</w:t>
      </w:r>
      <w:r w:rsidR="002B3772" w:rsidRPr="002B3772">
        <w:rPr>
          <w:b/>
          <w:bCs w:val="0"/>
        </w:rPr>
        <w:t>-2</w:t>
      </w:r>
      <w:r w:rsidR="00243AC6">
        <w:rPr>
          <w:b/>
          <w:bCs w:val="0"/>
        </w:rPr>
        <w:t>1</w:t>
      </w:r>
      <w:r w:rsidR="002B3772" w:rsidRPr="002B3772">
        <w:rPr>
          <w:b/>
          <w:bCs w:val="0"/>
        </w:rPr>
        <w:t xml:space="preserve"> regarding the</w:t>
      </w:r>
      <w:r w:rsidR="00AB3443">
        <w:rPr>
          <w:b/>
          <w:bCs w:val="0"/>
        </w:rPr>
        <w:t xml:space="preserve"> use of </w:t>
      </w:r>
      <w:r w:rsidR="00FA0519" w:rsidRPr="00FA0519">
        <w:rPr>
          <w:b/>
          <w:bCs w:val="0"/>
        </w:rPr>
        <w:t>Provincial Child Care and Early Years Funding Re-Investment</w:t>
      </w:r>
      <w:r w:rsidR="00FA0519">
        <w:rPr>
          <w:b/>
          <w:bCs w:val="0"/>
        </w:rPr>
        <w:t xml:space="preserve"> </w:t>
      </w:r>
      <w:r w:rsidR="00AB3443">
        <w:rPr>
          <w:b/>
          <w:bCs w:val="0"/>
        </w:rPr>
        <w:t xml:space="preserve">be </w:t>
      </w:r>
      <w:r w:rsidR="00473B03">
        <w:rPr>
          <w:b/>
          <w:bCs w:val="0"/>
        </w:rPr>
        <w:t>received</w:t>
      </w:r>
      <w:r w:rsidR="002336E8">
        <w:rPr>
          <w:b/>
          <w:bCs w:val="0"/>
        </w:rPr>
        <w:t>;</w:t>
      </w:r>
    </w:p>
    <w:p w14:paraId="65E3D8F7" w14:textId="50CC5B7C" w:rsidR="0029315C" w:rsidRPr="00C22D96" w:rsidRDefault="0029315C" w:rsidP="000312E0">
      <w:pPr>
        <w:pStyle w:val="ListParagraph"/>
        <w:widowControl w:val="0"/>
        <w:numPr>
          <w:ilvl w:val="0"/>
          <w:numId w:val="1"/>
        </w:numPr>
        <w:spacing w:before="240" w:after="240"/>
        <w:contextualSpacing w:val="0"/>
      </w:pPr>
      <w:r>
        <w:rPr>
          <w:b/>
          <w:bCs w:val="0"/>
        </w:rPr>
        <w:t>That the Warden and Clerk b</w:t>
      </w:r>
      <w:r w:rsidR="00A8098A">
        <w:rPr>
          <w:b/>
          <w:bCs w:val="0"/>
        </w:rPr>
        <w:t>e</w:t>
      </w:r>
      <w:r>
        <w:rPr>
          <w:b/>
          <w:bCs w:val="0"/>
        </w:rPr>
        <w:t xml:space="preserve"> authorized to execute any documentation required to </w:t>
      </w:r>
      <w:r w:rsidR="002336E8">
        <w:rPr>
          <w:b/>
          <w:bCs w:val="0"/>
        </w:rPr>
        <w:t xml:space="preserve">issue the </w:t>
      </w:r>
      <w:r w:rsidR="00FA0519" w:rsidRPr="00FA0519">
        <w:rPr>
          <w:b/>
          <w:bCs w:val="0"/>
        </w:rPr>
        <w:t>Provincial Child Care and Early Years Funding Re-Investment</w:t>
      </w:r>
      <w:r w:rsidR="00FA0519">
        <w:rPr>
          <w:b/>
          <w:bCs w:val="0"/>
        </w:rPr>
        <w:t xml:space="preserve"> </w:t>
      </w:r>
      <w:r>
        <w:rPr>
          <w:b/>
          <w:bCs w:val="0"/>
        </w:rPr>
        <w:t xml:space="preserve">to eligible licensed </w:t>
      </w:r>
      <w:r w:rsidR="0053588C">
        <w:rPr>
          <w:b/>
          <w:bCs w:val="0"/>
        </w:rPr>
        <w:t>childcare</w:t>
      </w:r>
      <w:r>
        <w:rPr>
          <w:b/>
          <w:bCs w:val="0"/>
        </w:rPr>
        <w:t xml:space="preserve"> and EarlyON programs within the County of Grey</w:t>
      </w:r>
      <w:r w:rsidR="002336E8">
        <w:rPr>
          <w:b/>
          <w:bCs w:val="0"/>
        </w:rPr>
        <w:t>.</w:t>
      </w:r>
    </w:p>
    <w:p w14:paraId="2312F43F" w14:textId="4389517A" w:rsidR="00860D2A" w:rsidRDefault="00860D2A" w:rsidP="000312E0">
      <w:pPr>
        <w:pStyle w:val="Heading2"/>
        <w:keepNext w:val="0"/>
        <w:widowControl w:val="0"/>
      </w:pPr>
      <w:r>
        <w:t>Executive Summary</w:t>
      </w:r>
    </w:p>
    <w:p w14:paraId="6663FA53" w14:textId="153B285E" w:rsidR="00FA0519" w:rsidRDefault="00FA0519" w:rsidP="000312E0">
      <w:pPr>
        <w:widowControl w:val="0"/>
      </w:pPr>
      <w:r>
        <w:t xml:space="preserve">As a result of the 2020 reconciliation process, the Ministry of Education identified underspending of provincial funding related to </w:t>
      </w:r>
      <w:r w:rsidR="0053588C">
        <w:t>childcare</w:t>
      </w:r>
      <w:r>
        <w:t xml:space="preserve"> and early years services. </w:t>
      </w:r>
      <w:r w:rsidR="00F10A5D">
        <w:t>A portion of this underspen</w:t>
      </w:r>
      <w:r w:rsidR="00397456">
        <w:t>t funding</w:t>
      </w:r>
      <w:r w:rsidR="00F10A5D">
        <w:t xml:space="preserve"> is being reinvested into the provincial </w:t>
      </w:r>
      <w:r w:rsidR="0053588C">
        <w:t>childcare</w:t>
      </w:r>
      <w:r w:rsidR="00F10A5D">
        <w:t xml:space="preserve"> and early years sector.</w:t>
      </w:r>
    </w:p>
    <w:p w14:paraId="5C9F7FC2" w14:textId="1988591F" w:rsidR="00063BC9" w:rsidRDefault="00AB3443" w:rsidP="000312E0">
      <w:pPr>
        <w:widowControl w:val="0"/>
      </w:pPr>
      <w:r>
        <w:t xml:space="preserve">On </w:t>
      </w:r>
      <w:r w:rsidR="00FA0519">
        <w:t>February 2, 2021</w:t>
      </w:r>
      <w:r>
        <w:t xml:space="preserve"> The Ministry of Education </w:t>
      </w:r>
      <w:r w:rsidR="00FA0519">
        <w:t xml:space="preserve">provided </w:t>
      </w:r>
      <w:r>
        <w:t xml:space="preserve">CMSMs with details regarding the </w:t>
      </w:r>
      <w:r w:rsidR="00FA0519">
        <w:t xml:space="preserve">reinvestment of </w:t>
      </w:r>
      <w:r w:rsidR="00F10A5D">
        <w:t xml:space="preserve">$66M. The reinvestment is intended to support increased costs of operating licensed </w:t>
      </w:r>
      <w:r w:rsidR="0053588C">
        <w:t>childcare</w:t>
      </w:r>
      <w:r w:rsidR="00F10A5D">
        <w:t xml:space="preserve"> and EarlyON child </w:t>
      </w:r>
      <w:r w:rsidR="00397456">
        <w:t>and</w:t>
      </w:r>
      <w:r w:rsidR="00F10A5D">
        <w:t xml:space="preserve"> family centres during the ongoing COVID-19 crisis.</w:t>
      </w:r>
    </w:p>
    <w:p w14:paraId="12C68B73" w14:textId="14FA683B" w:rsidR="00860D2A" w:rsidRDefault="00860D2A" w:rsidP="000312E0">
      <w:pPr>
        <w:pStyle w:val="Heading2"/>
        <w:keepNext w:val="0"/>
        <w:widowControl w:val="0"/>
      </w:pPr>
      <w:r>
        <w:t>Background and Discussion</w:t>
      </w:r>
    </w:p>
    <w:p w14:paraId="6A62FA8B" w14:textId="54F24DAA" w:rsidR="00C22D96" w:rsidRDefault="00F10A5D" w:rsidP="000312E0">
      <w:pPr>
        <w:widowControl w:val="0"/>
      </w:pPr>
      <w:r>
        <w:lastRenderedPageBreak/>
        <w:t xml:space="preserve">In a manner similar to the Federal Safe Restart Funding (SRF), CMSMs have been granted the flexibility to determine how best to allocate this funding locally. </w:t>
      </w:r>
    </w:p>
    <w:p w14:paraId="77AD3E86" w14:textId="6B710894" w:rsidR="0022534D" w:rsidRDefault="0022534D" w:rsidP="000312E0">
      <w:pPr>
        <w:widowControl w:val="0"/>
      </w:pPr>
      <w:r>
        <w:t xml:space="preserve">Programs eligible for this funding are: </w:t>
      </w:r>
    </w:p>
    <w:p w14:paraId="47053A96" w14:textId="23770AD6" w:rsidR="0022534D" w:rsidRDefault="0022534D" w:rsidP="000312E0">
      <w:pPr>
        <w:pStyle w:val="ListParagraph"/>
        <w:widowControl w:val="0"/>
        <w:numPr>
          <w:ilvl w:val="0"/>
          <w:numId w:val="5"/>
        </w:numPr>
      </w:pPr>
      <w:r>
        <w:t>Licensed Child Care Centres with an existing Purchase of Service Agreement for General Operating Grant and/or Child Care Fee Subsidy with the CMSM.</w:t>
      </w:r>
    </w:p>
    <w:p w14:paraId="2598C1F1" w14:textId="417FA7E9" w:rsidR="0022534D" w:rsidRDefault="0022534D" w:rsidP="000312E0">
      <w:pPr>
        <w:pStyle w:val="ListParagraph"/>
        <w:widowControl w:val="0"/>
        <w:numPr>
          <w:ilvl w:val="0"/>
          <w:numId w:val="5"/>
        </w:numPr>
      </w:pPr>
      <w:r>
        <w:t>Licensed Home Child Care Agencies</w:t>
      </w:r>
      <w:r w:rsidRPr="0022534D">
        <w:t xml:space="preserve"> </w:t>
      </w:r>
      <w:r>
        <w:t>with an existing Purchase of Service Agreement for General Operating Grant and/or Child Care Fee Subsidy with the CMSM.</w:t>
      </w:r>
    </w:p>
    <w:p w14:paraId="59597181" w14:textId="0C52E96A" w:rsidR="0022534D" w:rsidRDefault="0022534D" w:rsidP="000312E0">
      <w:pPr>
        <w:pStyle w:val="ListParagraph"/>
        <w:widowControl w:val="0"/>
        <w:numPr>
          <w:ilvl w:val="0"/>
          <w:numId w:val="5"/>
        </w:numPr>
      </w:pPr>
      <w:r>
        <w:t>EarlyON Child and Family Centres</w:t>
      </w:r>
    </w:p>
    <w:p w14:paraId="63D13882" w14:textId="2169CF46" w:rsidR="004F2721" w:rsidRDefault="004F2721" w:rsidP="004F2721">
      <w:pPr>
        <w:widowControl w:val="0"/>
      </w:pPr>
      <w:r>
        <w:t>Grey County has:</w:t>
      </w:r>
    </w:p>
    <w:p w14:paraId="428535C0" w14:textId="4DEB15EF" w:rsidR="006324AC" w:rsidRDefault="006324AC" w:rsidP="004F2721">
      <w:pPr>
        <w:widowControl w:val="0"/>
      </w:pPr>
      <w:r>
        <w:t>41</w:t>
      </w:r>
      <w:r w:rsidR="004F2721">
        <w:t xml:space="preserve"> licensed childcare centres in </w:t>
      </w:r>
      <w:r w:rsidR="0009553D">
        <w:t>12</w:t>
      </w:r>
      <w:r w:rsidR="004F2721">
        <w:t xml:space="preserve"> communities</w:t>
      </w:r>
    </w:p>
    <w:p w14:paraId="2BC2664A" w14:textId="4EB5594D" w:rsidR="004F2721" w:rsidRDefault="006324AC" w:rsidP="004F2721">
      <w:pPr>
        <w:widowControl w:val="0"/>
      </w:pPr>
      <w:r>
        <w:t xml:space="preserve">1 </w:t>
      </w:r>
      <w:r w:rsidR="004F2721">
        <w:t xml:space="preserve">licensed home </w:t>
      </w:r>
      <w:r w:rsidR="0053588C">
        <w:t>childcare</w:t>
      </w:r>
      <w:r w:rsidR="004F2721">
        <w:t xml:space="preserve"> </w:t>
      </w:r>
      <w:r>
        <w:t>agency</w:t>
      </w:r>
    </w:p>
    <w:p w14:paraId="1E2FB2E5" w14:textId="70F20A16" w:rsidR="0009553D" w:rsidRDefault="00797E95" w:rsidP="004F2721">
      <w:pPr>
        <w:widowControl w:val="0"/>
      </w:pPr>
      <w:bookmarkStart w:id="0" w:name="_Hlk65576040"/>
      <w:r>
        <w:t xml:space="preserve">9 </w:t>
      </w:r>
      <w:r w:rsidR="0009553D">
        <w:t>EarlyON Child and Family Centres located in 6 communities.</w:t>
      </w:r>
    </w:p>
    <w:p w14:paraId="22CFC510" w14:textId="336B6FEB" w:rsidR="0009553D" w:rsidRDefault="0009553D" w:rsidP="004F2721">
      <w:pPr>
        <w:widowControl w:val="0"/>
      </w:pPr>
      <w:bookmarkStart w:id="1" w:name="_Hlk65576069"/>
      <w:bookmarkEnd w:id="0"/>
      <w:r>
        <w:t>Currently Grey County Children’s Services works closely with licensed child care operators to support 1566 licensed spaces throughout the county. Grey County works closely with the operators to support them with legislative requirements, professional development and address challenges they may face.</w:t>
      </w:r>
    </w:p>
    <w:bookmarkEnd w:id="1"/>
    <w:p w14:paraId="7C5A74CA" w14:textId="22655CA4" w:rsidR="0022534D" w:rsidRDefault="009D7797" w:rsidP="000312E0">
      <w:pPr>
        <w:widowControl w:val="0"/>
      </w:pPr>
      <w:r>
        <w:t>Th</w:t>
      </w:r>
      <w:r w:rsidR="0009553D">
        <w:t xml:space="preserve">e provincial reinvestment </w:t>
      </w:r>
      <w:r>
        <w:t>funding can be used by eligible operators to:</w:t>
      </w:r>
    </w:p>
    <w:p w14:paraId="68C0C9B5" w14:textId="5C1F17F1" w:rsidR="009D7797" w:rsidRDefault="009D7797" w:rsidP="000312E0">
      <w:pPr>
        <w:pStyle w:val="ListParagraph"/>
        <w:widowControl w:val="0"/>
        <w:numPr>
          <w:ilvl w:val="0"/>
          <w:numId w:val="6"/>
        </w:numPr>
      </w:pPr>
      <w:r>
        <w:t>Support staff training on increased screening and cleaning requirements</w:t>
      </w:r>
    </w:p>
    <w:p w14:paraId="2FE6607A" w14:textId="23AC7FB5" w:rsidR="009D7797" w:rsidRDefault="009D7797" w:rsidP="000312E0">
      <w:pPr>
        <w:pStyle w:val="ListParagraph"/>
        <w:widowControl w:val="0"/>
        <w:numPr>
          <w:ilvl w:val="0"/>
          <w:numId w:val="6"/>
        </w:numPr>
      </w:pPr>
      <w:r>
        <w:t>Purchasing of Personal Protective Equipment</w:t>
      </w:r>
    </w:p>
    <w:p w14:paraId="2BAC1673" w14:textId="5F4ECC7D" w:rsidR="009D7797" w:rsidRDefault="009D7797" w:rsidP="000312E0">
      <w:pPr>
        <w:pStyle w:val="ListParagraph"/>
        <w:widowControl w:val="0"/>
        <w:numPr>
          <w:ilvl w:val="0"/>
          <w:numId w:val="6"/>
        </w:numPr>
      </w:pPr>
      <w:r>
        <w:t>Enhanced Cleaning Costs</w:t>
      </w:r>
    </w:p>
    <w:p w14:paraId="6D07CF38" w14:textId="2E19B8F1" w:rsidR="009D7797" w:rsidRDefault="009D7797" w:rsidP="000312E0">
      <w:pPr>
        <w:pStyle w:val="ListParagraph"/>
        <w:widowControl w:val="0"/>
        <w:numPr>
          <w:ilvl w:val="0"/>
          <w:numId w:val="6"/>
        </w:numPr>
      </w:pPr>
      <w:r>
        <w:t>Additional staff to meet health and safety requirements</w:t>
      </w:r>
    </w:p>
    <w:p w14:paraId="2BD8B564" w14:textId="2154E407" w:rsidR="009D7797" w:rsidRDefault="009D7797" w:rsidP="000312E0">
      <w:pPr>
        <w:pStyle w:val="ListParagraph"/>
        <w:widowControl w:val="0"/>
        <w:numPr>
          <w:ilvl w:val="0"/>
          <w:numId w:val="6"/>
        </w:numPr>
      </w:pPr>
      <w:r>
        <w:t>Support for operators with vacancies due to lower enrolment in programs</w:t>
      </w:r>
    </w:p>
    <w:p w14:paraId="50BCA481" w14:textId="7B469A31" w:rsidR="009D7797" w:rsidRDefault="009D7797" w:rsidP="000312E0">
      <w:pPr>
        <w:pStyle w:val="ListParagraph"/>
        <w:widowControl w:val="0"/>
        <w:numPr>
          <w:ilvl w:val="0"/>
          <w:numId w:val="6"/>
        </w:numPr>
      </w:pPr>
      <w:r>
        <w:t>Support for operators to cover child absenteeism related to COVID-19 isolation requirements</w:t>
      </w:r>
    </w:p>
    <w:p w14:paraId="5E964B20" w14:textId="68B01077" w:rsidR="009D7797" w:rsidRDefault="009D7797" w:rsidP="000312E0">
      <w:pPr>
        <w:pStyle w:val="ListParagraph"/>
        <w:widowControl w:val="0"/>
        <w:numPr>
          <w:ilvl w:val="0"/>
          <w:numId w:val="6"/>
        </w:numPr>
      </w:pPr>
      <w:r>
        <w:t xml:space="preserve">Support where there may be short term vacancies locally as </w:t>
      </w:r>
      <w:r w:rsidR="0053588C">
        <w:t>childcare</w:t>
      </w:r>
      <w:r>
        <w:t xml:space="preserve"> centres adjust to the health and safety requirements</w:t>
      </w:r>
    </w:p>
    <w:p w14:paraId="48D70B69" w14:textId="66C019A3" w:rsidR="009D7797" w:rsidRDefault="009D7797" w:rsidP="000312E0">
      <w:pPr>
        <w:pStyle w:val="ListParagraph"/>
        <w:widowControl w:val="0"/>
        <w:numPr>
          <w:ilvl w:val="0"/>
          <w:numId w:val="6"/>
        </w:numPr>
      </w:pPr>
      <w:r>
        <w:t xml:space="preserve">Support for </w:t>
      </w:r>
      <w:r w:rsidR="0053588C">
        <w:t>childcare</w:t>
      </w:r>
      <w:r>
        <w:t xml:space="preserve"> staff absenteeism where staff need to stay home because they or their children are sick or need to </w:t>
      </w:r>
      <w:r w:rsidR="00EC2A9A">
        <w:t>self-isolate</w:t>
      </w:r>
    </w:p>
    <w:p w14:paraId="07CB3474" w14:textId="009711EE" w:rsidR="009D7797" w:rsidRDefault="009D7797" w:rsidP="000312E0">
      <w:pPr>
        <w:pStyle w:val="ListParagraph"/>
        <w:widowControl w:val="0"/>
        <w:numPr>
          <w:ilvl w:val="0"/>
          <w:numId w:val="6"/>
        </w:numPr>
      </w:pPr>
      <w:r>
        <w:t>Minor capital required (le</w:t>
      </w:r>
      <w:r w:rsidR="006F4C18">
        <w:t>ss</w:t>
      </w:r>
      <w:r>
        <w:t xml:space="preserve"> than $5000) in accordance with the ministry’s reopening operational guidance or local public health requirements</w:t>
      </w:r>
    </w:p>
    <w:p w14:paraId="404BDBFE" w14:textId="37C78588" w:rsidR="00860D2A" w:rsidRDefault="000F4322" w:rsidP="000312E0">
      <w:pPr>
        <w:pStyle w:val="Heading2"/>
        <w:keepNext w:val="0"/>
        <w:widowControl w:val="0"/>
      </w:pPr>
      <w:r>
        <w:t>Legal and Legislated Requirements</w:t>
      </w:r>
    </w:p>
    <w:p w14:paraId="1F1B85E8" w14:textId="1DF49C0D" w:rsidR="000F4322" w:rsidRDefault="00C22D96" w:rsidP="000312E0">
      <w:pPr>
        <w:widowControl w:val="0"/>
      </w:pPr>
      <w:r>
        <w:t xml:space="preserve">Children’s Services </w:t>
      </w:r>
      <w:r w:rsidR="00397456">
        <w:t>consulted</w:t>
      </w:r>
      <w:r>
        <w:t xml:space="preserve"> with</w:t>
      </w:r>
      <w:r w:rsidR="00473B03">
        <w:t xml:space="preserve"> Finance </w:t>
      </w:r>
      <w:r>
        <w:t xml:space="preserve">staff </w:t>
      </w:r>
      <w:r w:rsidR="00397456">
        <w:t>regarding</w:t>
      </w:r>
      <w:r>
        <w:t xml:space="preserve"> the </w:t>
      </w:r>
      <w:r w:rsidR="00F10A5D">
        <w:t xml:space="preserve">Provincial Child Care and </w:t>
      </w:r>
      <w:r w:rsidR="00F10A5D">
        <w:lastRenderedPageBreak/>
        <w:t>Early Years Funding Re-Investment</w:t>
      </w:r>
      <w:r w:rsidR="0022534D">
        <w:t xml:space="preserve"> </w:t>
      </w:r>
      <w:r w:rsidR="00CC75A3">
        <w:t>memo and</w:t>
      </w:r>
      <w:r w:rsidR="0022534D">
        <w:t xml:space="preserve"> </w:t>
      </w:r>
      <w:r>
        <w:t>the provi</w:t>
      </w:r>
      <w:r w:rsidR="00397456">
        <w:t>sion</w:t>
      </w:r>
      <w:r>
        <w:t xml:space="preserve"> of these funds to eligible services providers</w:t>
      </w:r>
      <w:r w:rsidR="0022534D">
        <w:t>.</w:t>
      </w:r>
      <w:r w:rsidR="00F10A5D">
        <w:t xml:space="preserve"> </w:t>
      </w:r>
      <w:r w:rsidR="00397456">
        <w:t>As p</w:t>
      </w:r>
      <w:r w:rsidR="00F10A5D">
        <w:t>er provincial direction, the funding must be flowed to operators by March 31, 2021.</w:t>
      </w:r>
    </w:p>
    <w:p w14:paraId="7F6BAEF9" w14:textId="3D7AC2B1" w:rsidR="007A200E" w:rsidRDefault="007A200E" w:rsidP="000312E0">
      <w:pPr>
        <w:widowControl w:val="0"/>
      </w:pPr>
      <w:r>
        <w:t>A</w:t>
      </w:r>
      <w:r w:rsidR="0029315C">
        <w:t xml:space="preserve">ny required </w:t>
      </w:r>
      <w:r w:rsidR="004F2721">
        <w:t xml:space="preserve">agreements </w:t>
      </w:r>
      <w:r w:rsidR="0029315C">
        <w:t>necessary to flow these funds will be completed and signed through the current approvals process.</w:t>
      </w:r>
    </w:p>
    <w:p w14:paraId="4F2385C9" w14:textId="45558115" w:rsidR="000F4322" w:rsidRDefault="000F4322" w:rsidP="000312E0">
      <w:pPr>
        <w:pStyle w:val="Heading2"/>
        <w:keepNext w:val="0"/>
        <w:widowControl w:val="0"/>
      </w:pPr>
      <w:r>
        <w:t>Financial and Resource Implications</w:t>
      </w:r>
    </w:p>
    <w:p w14:paraId="1FB7165F" w14:textId="618F59DA" w:rsidR="00562328" w:rsidRDefault="00F471B6" w:rsidP="000312E0">
      <w:pPr>
        <w:widowControl w:val="0"/>
      </w:pPr>
      <w:r>
        <w:t>There are no anticipated</w:t>
      </w:r>
      <w:r w:rsidR="0022534D">
        <w:t xml:space="preserve"> cost sharing requirements in relation to the use of the </w:t>
      </w:r>
      <w:r w:rsidR="00F10A5D">
        <w:t>Provincial Child Care and Early Years Funding Re-Investment as this is 100% provincial funding.</w:t>
      </w:r>
    </w:p>
    <w:p w14:paraId="2E51EFE5" w14:textId="38CB4152" w:rsidR="00112799" w:rsidRDefault="00631369" w:rsidP="000312E0">
      <w:pPr>
        <w:widowControl w:val="0"/>
      </w:pPr>
      <w:r>
        <w:t>The allocation for Grey County is $</w:t>
      </w:r>
      <w:r w:rsidR="00F10A5D">
        <w:t>358,375.00</w:t>
      </w:r>
      <w:r>
        <w:t xml:space="preserve">. </w:t>
      </w:r>
      <w:r w:rsidR="0022534D">
        <w:t xml:space="preserve">Children’s Services staff have developed a local allocation plan in consultation with the </w:t>
      </w:r>
      <w:r w:rsidR="00473B03">
        <w:t>F</w:t>
      </w:r>
      <w:r w:rsidR="0022534D">
        <w:t xml:space="preserve">inance department. </w:t>
      </w:r>
      <w:r w:rsidR="00112799">
        <w:t xml:space="preserve">Children’s Services will work with the Ministry of Education </w:t>
      </w:r>
      <w:r w:rsidR="00473B03">
        <w:t xml:space="preserve">and the County’s Finance Department </w:t>
      </w:r>
      <w:r w:rsidR="00112799">
        <w:t>to distribute funds in accordance with funding guid</w:t>
      </w:r>
      <w:r w:rsidR="00473B03">
        <w:t>elines</w:t>
      </w:r>
      <w:r w:rsidR="00112799">
        <w:t>.</w:t>
      </w:r>
    </w:p>
    <w:p w14:paraId="2EFB5B53" w14:textId="3761818A" w:rsidR="00F10A5D" w:rsidRDefault="00F10A5D" w:rsidP="000312E0">
      <w:pPr>
        <w:widowControl w:val="0"/>
      </w:pPr>
      <w:r>
        <w:t>There is no administration allocation associated with this funding.</w:t>
      </w:r>
    </w:p>
    <w:tbl>
      <w:tblPr>
        <w:tblStyle w:val="TableGrid"/>
        <w:tblW w:w="0" w:type="auto"/>
        <w:tblLook w:val="04A0" w:firstRow="1" w:lastRow="0" w:firstColumn="1" w:lastColumn="0" w:noHBand="0" w:noVBand="1"/>
        <w:tblCaption w:val="chart showing applicable program and association allocation"/>
        <w:tblDescription w:val="chart showing applicable program and association allocation"/>
      </w:tblPr>
      <w:tblGrid>
        <w:gridCol w:w="3116"/>
        <w:gridCol w:w="3117"/>
        <w:gridCol w:w="3117"/>
      </w:tblGrid>
      <w:tr w:rsidR="00112799" w14:paraId="4829B4A5" w14:textId="77777777" w:rsidTr="00112799">
        <w:tc>
          <w:tcPr>
            <w:tcW w:w="3116" w:type="dxa"/>
            <w:vAlign w:val="center"/>
          </w:tcPr>
          <w:p w14:paraId="6E256BC2" w14:textId="0AB43656" w:rsidR="00112799" w:rsidRDefault="00112799" w:rsidP="000312E0">
            <w:pPr>
              <w:widowControl w:val="0"/>
              <w:jc w:val="center"/>
            </w:pPr>
            <w:r>
              <w:t>Program</w:t>
            </w:r>
          </w:p>
        </w:tc>
        <w:tc>
          <w:tcPr>
            <w:tcW w:w="3117" w:type="dxa"/>
            <w:vAlign w:val="center"/>
          </w:tcPr>
          <w:p w14:paraId="2CA3F43A" w14:textId="0F818FBA" w:rsidR="00112799" w:rsidRDefault="00112799" w:rsidP="000312E0">
            <w:pPr>
              <w:widowControl w:val="0"/>
              <w:jc w:val="center"/>
            </w:pPr>
            <w:r>
              <w:t>Funding Allocation</w:t>
            </w:r>
          </w:p>
        </w:tc>
        <w:tc>
          <w:tcPr>
            <w:tcW w:w="3117" w:type="dxa"/>
            <w:vAlign w:val="center"/>
          </w:tcPr>
          <w:p w14:paraId="28DD2D90" w14:textId="42B7153D" w:rsidR="00112799" w:rsidRDefault="00112799" w:rsidP="000312E0">
            <w:pPr>
              <w:widowControl w:val="0"/>
              <w:jc w:val="center"/>
            </w:pPr>
            <w:r>
              <w:t>Total Funding</w:t>
            </w:r>
          </w:p>
        </w:tc>
      </w:tr>
      <w:tr w:rsidR="00F10A5D" w14:paraId="61C148CF" w14:textId="77777777" w:rsidTr="00112799">
        <w:tc>
          <w:tcPr>
            <w:tcW w:w="3116" w:type="dxa"/>
            <w:vAlign w:val="center"/>
          </w:tcPr>
          <w:p w14:paraId="7508A450" w14:textId="00E629D2" w:rsidR="00F10A5D" w:rsidRDefault="00F10A5D" w:rsidP="000312E0">
            <w:pPr>
              <w:widowControl w:val="0"/>
              <w:jc w:val="center"/>
            </w:pPr>
            <w:r>
              <w:t>EarlyON</w:t>
            </w:r>
          </w:p>
        </w:tc>
        <w:tc>
          <w:tcPr>
            <w:tcW w:w="3117" w:type="dxa"/>
            <w:vAlign w:val="center"/>
          </w:tcPr>
          <w:p w14:paraId="67947A2F" w14:textId="18DF1CE8" w:rsidR="00F10A5D" w:rsidRDefault="00F10A5D" w:rsidP="000312E0">
            <w:pPr>
              <w:widowControl w:val="0"/>
              <w:jc w:val="center"/>
            </w:pPr>
            <w:r>
              <w:t>10%</w:t>
            </w:r>
          </w:p>
        </w:tc>
        <w:tc>
          <w:tcPr>
            <w:tcW w:w="3117" w:type="dxa"/>
            <w:vAlign w:val="center"/>
          </w:tcPr>
          <w:p w14:paraId="46205748" w14:textId="787B29A3" w:rsidR="00F10A5D" w:rsidRPr="00D7040B" w:rsidRDefault="00F10A5D" w:rsidP="000312E0">
            <w:pPr>
              <w:widowControl w:val="0"/>
              <w:jc w:val="center"/>
            </w:pPr>
            <w:r w:rsidRPr="00D7040B">
              <w:t>$35,</w:t>
            </w:r>
            <w:r w:rsidR="00D7040B" w:rsidRPr="00D7040B">
              <w:t>8</w:t>
            </w:r>
            <w:r w:rsidRPr="00D7040B">
              <w:t>37.50</w:t>
            </w:r>
          </w:p>
        </w:tc>
      </w:tr>
      <w:tr w:rsidR="00F10A5D" w14:paraId="166F2DA3" w14:textId="77777777" w:rsidTr="00112799">
        <w:tc>
          <w:tcPr>
            <w:tcW w:w="3116" w:type="dxa"/>
            <w:vAlign w:val="center"/>
          </w:tcPr>
          <w:p w14:paraId="49A09C4D" w14:textId="2B24788E" w:rsidR="00F10A5D" w:rsidRDefault="00F10A5D" w:rsidP="000312E0">
            <w:pPr>
              <w:widowControl w:val="0"/>
              <w:jc w:val="center"/>
            </w:pPr>
            <w:r>
              <w:t>Licensed Child Care</w:t>
            </w:r>
          </w:p>
        </w:tc>
        <w:tc>
          <w:tcPr>
            <w:tcW w:w="3117" w:type="dxa"/>
            <w:vAlign w:val="center"/>
          </w:tcPr>
          <w:p w14:paraId="319901CD" w14:textId="7A6FF8B9" w:rsidR="00F10A5D" w:rsidRDefault="00F10A5D" w:rsidP="000312E0">
            <w:pPr>
              <w:widowControl w:val="0"/>
              <w:jc w:val="center"/>
            </w:pPr>
            <w:r>
              <w:t>90%</w:t>
            </w:r>
          </w:p>
        </w:tc>
        <w:tc>
          <w:tcPr>
            <w:tcW w:w="3117" w:type="dxa"/>
            <w:vAlign w:val="center"/>
          </w:tcPr>
          <w:p w14:paraId="55E6E86B" w14:textId="1CE05E6E" w:rsidR="00F10A5D" w:rsidRPr="00D7040B" w:rsidRDefault="00F10A5D" w:rsidP="000312E0">
            <w:pPr>
              <w:widowControl w:val="0"/>
              <w:jc w:val="center"/>
            </w:pPr>
            <w:r w:rsidRPr="00D7040B">
              <w:t>$322,537.50</w:t>
            </w:r>
          </w:p>
        </w:tc>
      </w:tr>
      <w:tr w:rsidR="00F10A5D" w14:paraId="2189D6B9" w14:textId="77777777" w:rsidTr="00112799">
        <w:tc>
          <w:tcPr>
            <w:tcW w:w="3116" w:type="dxa"/>
            <w:vAlign w:val="center"/>
          </w:tcPr>
          <w:p w14:paraId="1ECF524B" w14:textId="795E557A" w:rsidR="00F10A5D" w:rsidRDefault="00F10A5D" w:rsidP="000312E0">
            <w:pPr>
              <w:widowControl w:val="0"/>
              <w:jc w:val="center"/>
            </w:pPr>
          </w:p>
        </w:tc>
        <w:tc>
          <w:tcPr>
            <w:tcW w:w="3117" w:type="dxa"/>
            <w:vAlign w:val="center"/>
          </w:tcPr>
          <w:p w14:paraId="1294BC60" w14:textId="7CE50784" w:rsidR="00F10A5D" w:rsidRDefault="00F10A5D" w:rsidP="000312E0">
            <w:pPr>
              <w:widowControl w:val="0"/>
              <w:jc w:val="center"/>
            </w:pPr>
          </w:p>
        </w:tc>
        <w:tc>
          <w:tcPr>
            <w:tcW w:w="3117" w:type="dxa"/>
            <w:vAlign w:val="center"/>
          </w:tcPr>
          <w:p w14:paraId="6F0B5A08" w14:textId="0E30B038" w:rsidR="00F10A5D" w:rsidRPr="00D7040B" w:rsidRDefault="00F10A5D" w:rsidP="000312E0">
            <w:pPr>
              <w:widowControl w:val="0"/>
              <w:jc w:val="center"/>
            </w:pPr>
          </w:p>
        </w:tc>
      </w:tr>
      <w:tr w:rsidR="00F10A5D" w14:paraId="2702F68D" w14:textId="77777777" w:rsidTr="00112799">
        <w:tc>
          <w:tcPr>
            <w:tcW w:w="6233" w:type="dxa"/>
            <w:gridSpan w:val="2"/>
            <w:vAlign w:val="center"/>
          </w:tcPr>
          <w:p w14:paraId="146DF0CB" w14:textId="4F696E34" w:rsidR="00F10A5D" w:rsidRDefault="00F10A5D" w:rsidP="000312E0">
            <w:pPr>
              <w:widowControl w:val="0"/>
              <w:jc w:val="right"/>
            </w:pPr>
            <w:r>
              <w:t>Total Allocation:</w:t>
            </w:r>
          </w:p>
        </w:tc>
        <w:tc>
          <w:tcPr>
            <w:tcW w:w="3117" w:type="dxa"/>
            <w:vAlign w:val="center"/>
          </w:tcPr>
          <w:p w14:paraId="58BB5D9B" w14:textId="7554298F" w:rsidR="00F10A5D" w:rsidRPr="00D7040B" w:rsidRDefault="00F10A5D" w:rsidP="000312E0">
            <w:pPr>
              <w:widowControl w:val="0"/>
              <w:jc w:val="center"/>
            </w:pPr>
            <w:r w:rsidRPr="00D7040B">
              <w:t>$358,375.00</w:t>
            </w:r>
          </w:p>
        </w:tc>
      </w:tr>
    </w:tbl>
    <w:p w14:paraId="3FC1CC56" w14:textId="77777777" w:rsidR="00112799" w:rsidRDefault="00112799" w:rsidP="000312E0">
      <w:pPr>
        <w:widowControl w:val="0"/>
      </w:pPr>
    </w:p>
    <w:p w14:paraId="25DB1B75" w14:textId="19439C32" w:rsidR="00473B03" w:rsidRDefault="007A200E" w:rsidP="000312E0">
      <w:pPr>
        <w:widowControl w:val="0"/>
        <w:rPr>
          <w:rFonts w:eastAsiaTheme="majorEastAsia" w:cstheme="majorBidi"/>
          <w:bCs/>
          <w:sz w:val="40"/>
          <w:szCs w:val="22"/>
        </w:rPr>
      </w:pPr>
      <w:r>
        <w:t xml:space="preserve">The Children’s Services </w:t>
      </w:r>
      <w:r w:rsidR="00112799">
        <w:t xml:space="preserve">and </w:t>
      </w:r>
      <w:r w:rsidR="00473B03">
        <w:t xml:space="preserve">the </w:t>
      </w:r>
      <w:r w:rsidR="00112799">
        <w:t xml:space="preserve">Finance </w:t>
      </w:r>
      <w:r>
        <w:t>department</w:t>
      </w:r>
      <w:r w:rsidR="00112799">
        <w:t xml:space="preserve"> </w:t>
      </w:r>
      <w:r>
        <w:t>will administer</w:t>
      </w:r>
      <w:r w:rsidR="00C22D96">
        <w:t xml:space="preserve">, monitor </w:t>
      </w:r>
      <w:r>
        <w:t>and reconcile the</w:t>
      </w:r>
      <w:r w:rsidR="00C22D96">
        <w:t xml:space="preserve"> expenditure of the</w:t>
      </w:r>
      <w:r>
        <w:t xml:space="preserve">se funds </w:t>
      </w:r>
      <w:r w:rsidR="00C22D96">
        <w:t xml:space="preserve">and will report back on </w:t>
      </w:r>
      <w:r w:rsidR="00E35ECE">
        <w:t>the Provincial Child Care and Early Years Funding Re-Investment</w:t>
      </w:r>
      <w:r w:rsidR="00C22D96">
        <w:t xml:space="preserve"> as part of the 202</w:t>
      </w:r>
      <w:r w:rsidR="00F10A5D">
        <w:t>1</w:t>
      </w:r>
      <w:r w:rsidR="00C22D96">
        <w:t xml:space="preserve"> Financial Statement submissions in the Education Finance Information System (EFIS)</w:t>
      </w:r>
      <w:r w:rsidR="00F10A5D">
        <w:t xml:space="preserve"> as required</w:t>
      </w:r>
      <w:r>
        <w:t>.</w:t>
      </w:r>
    </w:p>
    <w:p w14:paraId="36D32383" w14:textId="370715C6" w:rsidR="001A673C" w:rsidRDefault="000F4322" w:rsidP="000312E0">
      <w:pPr>
        <w:pStyle w:val="Heading1"/>
        <w:keepNext w:val="0"/>
        <w:widowControl w:val="0"/>
      </w:pPr>
      <w:r>
        <w:t>Relevant Consultation</w:t>
      </w:r>
    </w:p>
    <w:p w14:paraId="48B9BD86" w14:textId="0A115B74" w:rsidR="000F4322" w:rsidRDefault="006A49D6" w:rsidP="000312E0">
      <w:pPr>
        <w:widowControl w:val="0"/>
        <w:ind w:left="720" w:hanging="720"/>
      </w:pPr>
      <w:sdt>
        <w:sdtPr>
          <w:id w:val="277615633"/>
          <w14:checkbox>
            <w14:checked w14:val="1"/>
            <w14:checkedState w14:val="2612" w14:font="MS Gothic"/>
            <w14:uncheckedState w14:val="2610" w14:font="MS Gothic"/>
          </w14:checkbox>
        </w:sdtPr>
        <w:sdtEndPr/>
        <w:sdtContent>
          <w:r w:rsidR="00066B78">
            <w:rPr>
              <w:rFonts w:ascii="MS Gothic" w:eastAsia="MS Gothic" w:hAnsi="MS Gothic" w:hint="eastAsia"/>
            </w:rPr>
            <w:t>☒</w:t>
          </w:r>
        </w:sdtContent>
      </w:sdt>
      <w:r w:rsidR="000F4322">
        <w:tab/>
        <w:t>Internal</w:t>
      </w:r>
      <w:r w:rsidR="00473B03">
        <w:t>: Children’s Services Department, Finance Department, and Clerk’s Department.</w:t>
      </w:r>
    </w:p>
    <w:p w14:paraId="1677CFEE" w14:textId="60E64DB8" w:rsidR="000F4322" w:rsidRDefault="006A49D6" w:rsidP="000312E0">
      <w:pPr>
        <w:widowControl w:val="0"/>
      </w:pPr>
      <w:sdt>
        <w:sdtPr>
          <w:id w:val="148943250"/>
          <w14:checkbox>
            <w14:checked w14:val="1"/>
            <w14:checkedState w14:val="2612" w14:font="MS Gothic"/>
            <w14:uncheckedState w14:val="2610" w14:font="MS Gothic"/>
          </w14:checkbox>
        </w:sdtPr>
        <w:sdtEndPr/>
        <w:sdtContent>
          <w:r w:rsidR="00066B78">
            <w:rPr>
              <w:rFonts w:ascii="MS Gothic" w:eastAsia="MS Gothic" w:hAnsi="MS Gothic" w:hint="eastAsia"/>
            </w:rPr>
            <w:t>☒</w:t>
          </w:r>
        </w:sdtContent>
      </w:sdt>
      <w:r w:rsidR="000F4322">
        <w:tab/>
        <w:t>External</w:t>
      </w:r>
      <w:r w:rsidR="00473B03">
        <w:t>:</w:t>
      </w:r>
      <w:r w:rsidR="000F4322">
        <w:t xml:space="preserve"> </w:t>
      </w:r>
      <w:r w:rsidR="00473B03">
        <w:t>Ministry of Education, Early Years and Child Care Division</w:t>
      </w:r>
    </w:p>
    <w:p w14:paraId="1AC52899" w14:textId="0CA55FDF" w:rsidR="000F4322" w:rsidRDefault="000F4322" w:rsidP="000312E0">
      <w:pPr>
        <w:pStyle w:val="Heading3"/>
        <w:keepNext w:val="0"/>
        <w:widowControl w:val="0"/>
      </w:pPr>
      <w:r>
        <w:t>Appendices and Attachments</w:t>
      </w:r>
    </w:p>
    <w:p w14:paraId="539394D2" w14:textId="584E5474" w:rsidR="00F471B6" w:rsidRPr="002336E8" w:rsidRDefault="00E35ECE" w:rsidP="000312E0">
      <w:pPr>
        <w:widowControl w:val="0"/>
      </w:pPr>
      <w:r>
        <w:t>Provincial Child Care and Early Years Funding Re-Investment January – March 2021</w:t>
      </w:r>
    </w:p>
    <w:p w14:paraId="3FB30CC1" w14:textId="77777777" w:rsidR="00C4454C" w:rsidRDefault="00C4454C" w:rsidP="000312E0">
      <w:pPr>
        <w:widowControl w:val="0"/>
        <w:rPr>
          <w:highlight w:val="yellow"/>
        </w:rPr>
      </w:pPr>
    </w:p>
    <w:p w14:paraId="594A198D" w14:textId="77777777" w:rsidR="00F471B6" w:rsidRDefault="00F471B6" w:rsidP="000312E0">
      <w:pPr>
        <w:widowControl w:val="0"/>
        <w:rPr>
          <w:highlight w:val="yellow"/>
        </w:rPr>
      </w:pPr>
      <w:r>
        <w:rPr>
          <w:highlight w:val="yellow"/>
        </w:rPr>
        <w:lastRenderedPageBreak/>
        <w:br w:type="page"/>
      </w:r>
    </w:p>
    <w:p w14:paraId="01B48E14" w14:textId="399A0704" w:rsidR="00631369" w:rsidRDefault="00F76025" w:rsidP="000312E0">
      <w:pPr>
        <w:widowControl w:val="0"/>
        <w:rPr>
          <w:highlight w:val="yellow"/>
        </w:rPr>
      </w:pPr>
      <w:r>
        <w:rPr>
          <w:noProof/>
        </w:rPr>
        <w:lastRenderedPageBreak/>
        <w:drawing>
          <wp:inline distT="0" distB="0" distL="0" distR="0" wp14:anchorId="650C0795" wp14:editId="392EB8B4">
            <wp:extent cx="5943600" cy="7691755"/>
            <wp:effectExtent l="0" t="0" r="0" b="4445"/>
            <wp:docPr id="2" name="Picture 2" descr="Page one of Provincial Child Care and Early Years Funding Re-Investment January – March 2021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ge one of Provincial Child Care and Early Years Funding Re-Investment January – March 2021 Lett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001A8A" w14:textId="5091D0DC" w:rsidR="00F471B6" w:rsidRDefault="00F471B6" w:rsidP="000312E0">
      <w:pPr>
        <w:widowControl w:val="0"/>
        <w:rPr>
          <w:highlight w:val="yellow"/>
        </w:rPr>
      </w:pPr>
    </w:p>
    <w:p w14:paraId="05066211" w14:textId="48C142DA" w:rsidR="00F471B6" w:rsidRDefault="00F471B6" w:rsidP="000312E0">
      <w:pPr>
        <w:widowControl w:val="0"/>
        <w:rPr>
          <w:highlight w:val="yellow"/>
        </w:rPr>
      </w:pPr>
    </w:p>
    <w:p w14:paraId="7AF5C9B9" w14:textId="63374885" w:rsidR="00F471B6" w:rsidRDefault="00F76025" w:rsidP="000312E0">
      <w:pPr>
        <w:widowControl w:val="0"/>
        <w:rPr>
          <w:highlight w:val="yellow"/>
        </w:rPr>
      </w:pPr>
      <w:r>
        <w:rPr>
          <w:noProof/>
        </w:rPr>
        <w:drawing>
          <wp:inline distT="0" distB="0" distL="0" distR="0" wp14:anchorId="5AE6123F" wp14:editId="0DFE2141">
            <wp:extent cx="5943600" cy="7691755"/>
            <wp:effectExtent l="0" t="0" r="0" b="4445"/>
            <wp:docPr id="3" name="Picture 3" descr="of Provincial Child Care and Early Years Funding Re-Investment January – March 2021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 Provincial Child Care and Early Years Funding Re-Investment January – March 2021 Lett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471B6">
        <w:rPr>
          <w:highlight w:val="yellow"/>
        </w:rPr>
        <w:br w:type="page"/>
      </w:r>
    </w:p>
    <w:p w14:paraId="6B9E429E" w14:textId="36836CED" w:rsidR="00F471B6" w:rsidRDefault="00F76025" w:rsidP="000312E0">
      <w:pPr>
        <w:widowControl w:val="0"/>
        <w:rPr>
          <w:highlight w:val="yellow"/>
        </w:rPr>
      </w:pPr>
      <w:r>
        <w:rPr>
          <w:noProof/>
        </w:rPr>
        <w:lastRenderedPageBreak/>
        <w:drawing>
          <wp:inline distT="0" distB="0" distL="0" distR="0" wp14:anchorId="6AF698E3" wp14:editId="2490A1CD">
            <wp:extent cx="5943600" cy="7691755"/>
            <wp:effectExtent l="0" t="0" r="0" b="4445"/>
            <wp:docPr id="4" name="Picture 4" descr="Page 3 of Provincial Child Care and Early Years Funding Re-Investment January – March 2021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ge 3 of Provincial Child Care and Early Years Funding Re-Investment January – March 2021 Let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A722FF" w14:textId="77777777" w:rsidR="00F471B6" w:rsidRDefault="00F471B6" w:rsidP="000312E0">
      <w:pPr>
        <w:widowControl w:val="0"/>
        <w:rPr>
          <w:highlight w:val="yellow"/>
        </w:rPr>
      </w:pPr>
      <w:r>
        <w:rPr>
          <w:highlight w:val="yellow"/>
        </w:rPr>
        <w:br w:type="page"/>
      </w:r>
    </w:p>
    <w:p w14:paraId="3DB0BACD" w14:textId="04FEFDC9" w:rsidR="00F471B6" w:rsidRDefault="00F76025" w:rsidP="000312E0">
      <w:pPr>
        <w:widowControl w:val="0"/>
        <w:rPr>
          <w:highlight w:val="yellow"/>
        </w:rPr>
      </w:pPr>
      <w:r>
        <w:rPr>
          <w:noProof/>
        </w:rPr>
        <w:lastRenderedPageBreak/>
        <w:drawing>
          <wp:inline distT="0" distB="0" distL="0" distR="0" wp14:anchorId="5F3E8FF3" wp14:editId="76121443">
            <wp:extent cx="5943600" cy="7691755"/>
            <wp:effectExtent l="0" t="0" r="0" b="4445"/>
            <wp:docPr id="5" name="Picture 5" descr="Appendix A of of Provincial Child Care and Early Years Funding Re-Investment January – March 2021 Letter (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A of of Provincial Child Care and Early Years Funding Re-Investment January – March 2021 Letter (page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5ABDAB" w14:textId="452B250F" w:rsidR="00F76025" w:rsidRDefault="00F76025" w:rsidP="000312E0">
      <w:pPr>
        <w:widowControl w:val="0"/>
        <w:rPr>
          <w:highlight w:val="yellow"/>
        </w:rPr>
      </w:pPr>
    </w:p>
    <w:p w14:paraId="2339856C" w14:textId="186FE016" w:rsidR="00F76025" w:rsidRPr="009B49D8" w:rsidRDefault="00F76025" w:rsidP="000312E0">
      <w:pPr>
        <w:widowControl w:val="0"/>
        <w:rPr>
          <w:highlight w:val="yellow"/>
        </w:rPr>
      </w:pPr>
      <w:r>
        <w:rPr>
          <w:noProof/>
        </w:rPr>
        <w:lastRenderedPageBreak/>
        <w:drawing>
          <wp:inline distT="0" distB="0" distL="0" distR="0" wp14:anchorId="16F461DE" wp14:editId="0006E663">
            <wp:extent cx="5943600" cy="7691755"/>
            <wp:effectExtent l="0" t="0" r="0" b="4445"/>
            <wp:docPr id="6" name="Picture 6" descr="Appendix A of of Provincial Child Care and Early Years Funding Re-Investment January – March 2021 Letter (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A of of Provincial Child Care and Early Years Funding Re-Investment January – March 2021 Letter (page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76025" w:rsidRPr="009B49D8" w:rsidSect="000F4322">
      <w:footerReference w:type="default" r:id="rId14"/>
      <w:footerReference w:type="first" r:id="rId1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62BDD" w14:textId="77777777" w:rsidR="003B3A35" w:rsidRDefault="003B3A35" w:rsidP="00883D8D">
      <w:pPr>
        <w:spacing w:after="0" w:line="240" w:lineRule="auto"/>
      </w:pPr>
      <w:r>
        <w:separator/>
      </w:r>
    </w:p>
  </w:endnote>
  <w:endnote w:type="continuationSeparator" w:id="0">
    <w:p w14:paraId="4DE0CA76" w14:textId="77777777" w:rsidR="003B3A35" w:rsidRDefault="003B3A35"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3238C" w14:textId="6E90C02D" w:rsidR="00883D8D" w:rsidRPr="009B49D8" w:rsidRDefault="00243AC6" w:rsidP="009B49D8">
    <w:pPr>
      <w:pStyle w:val="Footer"/>
      <w:jc w:val="center"/>
    </w:pPr>
    <w:r>
      <w:t>SSR-CW-04-21</w:t>
    </w:r>
    <w:r w:rsidR="009B49D8">
      <w:tab/>
    </w:r>
    <w:sdt>
      <w:sdtPr>
        <w:id w:val="-1318193851"/>
        <w:docPartObj>
          <w:docPartGallery w:val="Page Numbers (Bottom of Page)"/>
          <w:docPartUnique/>
        </w:docPartObj>
      </w:sdtPr>
      <w:sdtEndPr>
        <w:rPr>
          <w:noProof/>
        </w:rPr>
      </w:sdtEndPr>
      <w:sdtContent>
        <w:r w:rsidR="009B49D8">
          <w:fldChar w:fldCharType="begin"/>
        </w:r>
        <w:r w:rsidR="009B49D8">
          <w:instrText xml:space="preserve"> PAGE   \* MERGEFORMAT </w:instrText>
        </w:r>
        <w:r w:rsidR="009B49D8">
          <w:fldChar w:fldCharType="separate"/>
        </w:r>
        <w:r w:rsidR="009B49D8">
          <w:rPr>
            <w:noProof/>
          </w:rPr>
          <w:t>2</w:t>
        </w:r>
        <w:r w:rsidR="009B49D8">
          <w:rPr>
            <w:noProof/>
          </w:rPr>
          <w:fldChar w:fldCharType="end"/>
        </w:r>
      </w:sdtContent>
    </w:sdt>
    <w:r w:rsidR="009B49D8">
      <w:rPr>
        <w:noProof/>
      </w:rPr>
      <w:tab/>
      <w:t>Date:</w:t>
    </w:r>
    <w:r w:rsidR="009D5E38">
      <w:rPr>
        <w:noProof/>
      </w:rPr>
      <w:t xml:space="preserve"> </w:t>
    </w:r>
    <w:r>
      <w:rPr>
        <w:noProof/>
      </w:rPr>
      <w:t>March 11,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2B9FF" w14:textId="77777777" w:rsidR="003B3A35" w:rsidRDefault="003B3A35" w:rsidP="00883D8D">
      <w:pPr>
        <w:spacing w:after="0" w:line="240" w:lineRule="auto"/>
      </w:pPr>
      <w:r>
        <w:separator/>
      </w:r>
    </w:p>
  </w:footnote>
  <w:footnote w:type="continuationSeparator" w:id="0">
    <w:p w14:paraId="566C3DAC" w14:textId="77777777" w:rsidR="003B3A35" w:rsidRDefault="003B3A35" w:rsidP="00883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01AC8"/>
    <w:multiLevelType w:val="hybridMultilevel"/>
    <w:tmpl w:val="5EB85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345FD"/>
    <w:multiLevelType w:val="hybridMultilevel"/>
    <w:tmpl w:val="91F62B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8E022F7"/>
    <w:multiLevelType w:val="hybridMultilevel"/>
    <w:tmpl w:val="3A982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12447E1"/>
    <w:multiLevelType w:val="hybridMultilevel"/>
    <w:tmpl w:val="A1B0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5F87330"/>
    <w:multiLevelType w:val="hybridMultilevel"/>
    <w:tmpl w:val="64C669F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2E0"/>
    <w:rsid w:val="0003149D"/>
    <w:rsid w:val="00047A0A"/>
    <w:rsid w:val="00063BC9"/>
    <w:rsid w:val="00066B78"/>
    <w:rsid w:val="00070E88"/>
    <w:rsid w:val="00081FCF"/>
    <w:rsid w:val="0009553D"/>
    <w:rsid w:val="00096624"/>
    <w:rsid w:val="000B7C11"/>
    <w:rsid w:val="000F4322"/>
    <w:rsid w:val="000F64B6"/>
    <w:rsid w:val="00112799"/>
    <w:rsid w:val="00113FCB"/>
    <w:rsid w:val="001A673C"/>
    <w:rsid w:val="001C7D1F"/>
    <w:rsid w:val="001D127B"/>
    <w:rsid w:val="001D5EE7"/>
    <w:rsid w:val="001D69B7"/>
    <w:rsid w:val="001F1D7C"/>
    <w:rsid w:val="0022534D"/>
    <w:rsid w:val="002336E8"/>
    <w:rsid w:val="00243AC6"/>
    <w:rsid w:val="00247CA8"/>
    <w:rsid w:val="002915BC"/>
    <w:rsid w:val="0029315C"/>
    <w:rsid w:val="002A4356"/>
    <w:rsid w:val="002B3772"/>
    <w:rsid w:val="002B627A"/>
    <w:rsid w:val="002C6064"/>
    <w:rsid w:val="002D6995"/>
    <w:rsid w:val="00397456"/>
    <w:rsid w:val="003B3A35"/>
    <w:rsid w:val="003B6B5F"/>
    <w:rsid w:val="00435DFD"/>
    <w:rsid w:val="00446A72"/>
    <w:rsid w:val="00457F2B"/>
    <w:rsid w:val="00464176"/>
    <w:rsid w:val="00473B03"/>
    <w:rsid w:val="004942B7"/>
    <w:rsid w:val="004B4D64"/>
    <w:rsid w:val="004E22C1"/>
    <w:rsid w:val="004F083D"/>
    <w:rsid w:val="004F2721"/>
    <w:rsid w:val="0053588C"/>
    <w:rsid w:val="00555A42"/>
    <w:rsid w:val="005572C0"/>
    <w:rsid w:val="00562328"/>
    <w:rsid w:val="005943B2"/>
    <w:rsid w:val="00596156"/>
    <w:rsid w:val="005A360A"/>
    <w:rsid w:val="006063B3"/>
    <w:rsid w:val="00631369"/>
    <w:rsid w:val="0063150E"/>
    <w:rsid w:val="006324AC"/>
    <w:rsid w:val="006563A9"/>
    <w:rsid w:val="006A49D6"/>
    <w:rsid w:val="006B4C34"/>
    <w:rsid w:val="006D5B7A"/>
    <w:rsid w:val="006F4C18"/>
    <w:rsid w:val="00724AB9"/>
    <w:rsid w:val="00752258"/>
    <w:rsid w:val="00797E95"/>
    <w:rsid w:val="007A200E"/>
    <w:rsid w:val="00840F08"/>
    <w:rsid w:val="0085255E"/>
    <w:rsid w:val="00860D2A"/>
    <w:rsid w:val="008656AE"/>
    <w:rsid w:val="0087673D"/>
    <w:rsid w:val="00883D8D"/>
    <w:rsid w:val="00895616"/>
    <w:rsid w:val="008C70E3"/>
    <w:rsid w:val="00953DFC"/>
    <w:rsid w:val="009B49D8"/>
    <w:rsid w:val="009C491D"/>
    <w:rsid w:val="009D5E38"/>
    <w:rsid w:val="009D7797"/>
    <w:rsid w:val="00A52D13"/>
    <w:rsid w:val="00A54999"/>
    <w:rsid w:val="00A63DD6"/>
    <w:rsid w:val="00A8098A"/>
    <w:rsid w:val="00A96CA8"/>
    <w:rsid w:val="00AA5E09"/>
    <w:rsid w:val="00AB2197"/>
    <w:rsid w:val="00AB3443"/>
    <w:rsid w:val="00AC3A8B"/>
    <w:rsid w:val="00AC5E28"/>
    <w:rsid w:val="00AF78FC"/>
    <w:rsid w:val="00B44DD3"/>
    <w:rsid w:val="00B538BC"/>
    <w:rsid w:val="00B64986"/>
    <w:rsid w:val="00B8442F"/>
    <w:rsid w:val="00C16C60"/>
    <w:rsid w:val="00C2174D"/>
    <w:rsid w:val="00C22D96"/>
    <w:rsid w:val="00C4454C"/>
    <w:rsid w:val="00C52435"/>
    <w:rsid w:val="00C54D09"/>
    <w:rsid w:val="00CA58C5"/>
    <w:rsid w:val="00CC75A3"/>
    <w:rsid w:val="00CE439D"/>
    <w:rsid w:val="00D019AC"/>
    <w:rsid w:val="00D7040B"/>
    <w:rsid w:val="00D95E38"/>
    <w:rsid w:val="00DB5BDB"/>
    <w:rsid w:val="00DC1FF0"/>
    <w:rsid w:val="00E02A77"/>
    <w:rsid w:val="00E32F4D"/>
    <w:rsid w:val="00E35ECE"/>
    <w:rsid w:val="00EC2A9A"/>
    <w:rsid w:val="00F04138"/>
    <w:rsid w:val="00F10A5D"/>
    <w:rsid w:val="00F155A0"/>
    <w:rsid w:val="00F471B6"/>
    <w:rsid w:val="00F76025"/>
    <w:rsid w:val="00F97E5F"/>
    <w:rsid w:val="00FA0519"/>
    <w:rsid w:val="00FB5B94"/>
    <w:rsid w:val="00FC76EE"/>
    <w:rsid w:val="00FE02BD"/>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1D127B"/>
    <w:pPr>
      <w:keepNext/>
      <w:keepLines/>
      <w:spacing w:before="120" w:after="120" w:line="240" w:lineRule="auto"/>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1D127B"/>
    <w:pPr>
      <w:spacing w:before="120" w:line="240" w:lineRule="auto"/>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27B"/>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1D127B"/>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character" w:styleId="UnresolvedMention">
    <w:name w:val="Unresolved Mention"/>
    <w:basedOn w:val="DefaultParagraphFont"/>
    <w:uiPriority w:val="99"/>
    <w:semiHidden/>
    <w:unhideWhenUsed/>
    <w:rsid w:val="00C54D09"/>
    <w:rPr>
      <w:color w:val="605E5C"/>
      <w:shd w:val="clear" w:color="auto" w:fill="E1DFDD"/>
    </w:rPr>
  </w:style>
  <w:style w:type="character" w:styleId="FollowedHyperlink">
    <w:name w:val="FollowedHyperlink"/>
    <w:basedOn w:val="DefaultParagraphFont"/>
    <w:uiPriority w:val="99"/>
    <w:semiHidden/>
    <w:unhideWhenUsed/>
    <w:rsid w:val="00A96C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061CED7DE548B781EA17A89BEA1433"/>
        <w:category>
          <w:name w:val="General"/>
          <w:gallery w:val="placeholder"/>
        </w:category>
        <w:types>
          <w:type w:val="bbPlcHdr"/>
        </w:types>
        <w:behaviors>
          <w:behavior w:val="content"/>
        </w:behaviors>
        <w:guid w:val="{5ACED2D2-0C3C-4478-B1E8-E8018400434F}"/>
      </w:docPartPr>
      <w:docPartBody>
        <w:p w:rsidR="000F0BA1" w:rsidRDefault="00924612">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84"/>
    <w:rsid w:val="000F0BA1"/>
    <w:rsid w:val="000F4A5F"/>
    <w:rsid w:val="002A6EC3"/>
    <w:rsid w:val="003F7884"/>
    <w:rsid w:val="00614950"/>
    <w:rsid w:val="006838BC"/>
    <w:rsid w:val="0079264A"/>
    <w:rsid w:val="00924612"/>
    <w:rsid w:val="00AE5ECA"/>
    <w:rsid w:val="00B56A5F"/>
    <w:rsid w:val="00B75D82"/>
    <w:rsid w:val="00C3515F"/>
    <w:rsid w:val="00D0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BA1"/>
    <w:rPr>
      <w:color w:val="808080"/>
    </w:rPr>
  </w:style>
  <w:style w:type="paragraph" w:customStyle="1" w:styleId="1709D688A81D462FAC742F77A5D062DA">
    <w:name w:val="1709D688A81D462FAC742F77A5D062DA"/>
    <w:rsid w:val="00614950"/>
  </w:style>
  <w:style w:type="paragraph" w:customStyle="1" w:styleId="AB6816AB06944ACF972E43BC2FCA2534">
    <w:name w:val="AB6816AB06944ACF972E43BC2FCA2534"/>
    <w:rsid w:val="000F0BA1"/>
  </w:style>
  <w:style w:type="paragraph" w:customStyle="1" w:styleId="64101E85779B4B5695187416E35C4839">
    <w:name w:val="64101E85779B4B5695187416E35C4839"/>
    <w:rsid w:val="002A6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GC_115596038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[2021-03-11 Committee of the Whole [9817]]</meetingId>
    <capitalProjectPriority xmlns="e6cd7bd4-3f3e-4495-b8c9-139289cd76e6" xsi:nil="true"/>
    <policyApprovalDate xmlns="e6cd7bd4-3f3e-4495-b8c9-139289cd76e6" xsi:nil="true"/>
    <NodeRef xmlns="e6cd7bd4-3f3e-4495-b8c9-139289cd76e6">1d5742a4-7b50-40ff-b10e-683e94c98f68</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781BAB59-AE71-4712-B269-B0B6AFC780AB}">
  <ds:schemaRefs>
    <ds:schemaRef ds:uri="http://schemas.openxmlformats.org/officeDocument/2006/bibliography"/>
  </ds:schemaRefs>
</ds:datastoreItem>
</file>

<file path=customXml/itemProps2.xml><?xml version="1.0" encoding="utf-8"?>
<ds:datastoreItem xmlns:ds="http://schemas.openxmlformats.org/officeDocument/2006/customXml" ds:itemID="{031BFF04-E5A6-4811-B71E-09E6B597560D}"/>
</file>

<file path=customXml/itemProps3.xml><?xml version="1.0" encoding="utf-8"?>
<ds:datastoreItem xmlns:ds="http://schemas.openxmlformats.org/officeDocument/2006/customXml" ds:itemID="{68A8BA1D-9C78-42CB-B241-A12D5BFF957D}"/>
</file>

<file path=customXml/itemProps4.xml><?xml version="1.0" encoding="utf-8"?>
<ds:datastoreItem xmlns:ds="http://schemas.openxmlformats.org/officeDocument/2006/customXml" ds:itemID="{F0B237EC-F0F0-46E4-A819-8630015B2C6F}"/>
</file>

<file path=customXml/itemProps5.xml><?xml version="1.0" encoding="utf-8"?>
<ds:datastoreItem xmlns:ds="http://schemas.openxmlformats.org/officeDocument/2006/customXml" ds:itemID="{2A86A58B-81FE-4447-B61B-C34AFD7920A1}"/>
</file>

<file path=docProps/app.xml><?xml version="1.0" encoding="utf-8"?>
<Properties xmlns="http://schemas.openxmlformats.org/officeDocument/2006/extended-properties" xmlns:vt="http://schemas.openxmlformats.org/officeDocument/2006/docPropsVTypes">
  <Template>July 29 Arial Font</Template>
  <TotalTime>103</TotalTime>
  <Pages>9</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Provincial Child Care and Early Years Funding Re-Investment</vt:lpstr>
    </vt:vector>
  </TitlesOfParts>
  <Company>County of Grey</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Provincial Child Care and Early Years Funding Re-Investment</dc:title>
  <dc:creator>Elder, Nancy</dc:creator>
  <cp:lastModifiedBy>Kathie Nunno</cp:lastModifiedBy>
  <cp:revision>13</cp:revision>
  <cp:lastPrinted>2021-02-18T12:45:00Z</cp:lastPrinted>
  <dcterms:created xsi:type="dcterms:W3CDTF">2021-02-24T17:15:00Z</dcterms:created>
  <dcterms:modified xsi:type="dcterms:W3CDTF">2021-03-26T21:26:00Z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