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5" w:rsidRPr="00C2345E" w:rsidRDefault="00425C92" w:rsidP="00451D2E">
      <w:pPr>
        <w:pStyle w:val="Title"/>
        <w:sectPr w:rsidR="003C4A45" w:rsidRPr="00C2345E" w:rsidSect="00364C81">
          <w:footerReference w:type="default" r:id="rId9"/>
          <w:pgSz w:w="12240" w:h="15840"/>
          <w:pgMar w:top="720" w:right="1037" w:bottom="1440" w:left="850" w:header="706" w:footer="706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8C67C0F" wp14:editId="11921D80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451D2E">
        <w:rPr>
          <w:rStyle w:val="TitleChar"/>
        </w:rPr>
        <w:t>Committee Report</w:t>
      </w:r>
    </w:p>
    <w:p w:rsidR="00075BEB" w:rsidRPr="009841F4" w:rsidRDefault="00075BEB" w:rsidP="00451D2E">
      <w:pPr>
        <w:pStyle w:val="Heading1"/>
        <w:jc w:val="center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lastRenderedPageBreak/>
        <w:t xml:space="preserve">Report </w:t>
      </w:r>
      <w:r w:rsidR="00541127" w:rsidRPr="009841F4">
        <w:rPr>
          <w:rFonts w:ascii="HelveticaNeueLT Std Lt" w:hAnsi="HelveticaNeueLT Std Lt"/>
        </w:rPr>
        <w:t>TR</w:t>
      </w:r>
      <w:r w:rsidR="008B19CB" w:rsidRPr="009841F4">
        <w:rPr>
          <w:rFonts w:ascii="HelveticaNeueLT Std Lt" w:hAnsi="HelveticaNeueLT Std Lt"/>
        </w:rPr>
        <w:t>-</w:t>
      </w:r>
      <w:r w:rsidR="00541127" w:rsidRPr="009841F4">
        <w:rPr>
          <w:rFonts w:ascii="HelveticaNeueLT Std Lt" w:hAnsi="HelveticaNeueLT Std Lt"/>
        </w:rPr>
        <w:t>TAPS</w:t>
      </w:r>
      <w:r w:rsidR="008B19CB" w:rsidRPr="009841F4">
        <w:rPr>
          <w:rFonts w:ascii="HelveticaNeueLT Std Lt" w:hAnsi="HelveticaNeueLT Std Lt"/>
        </w:rPr>
        <w:t>-</w:t>
      </w:r>
      <w:r w:rsidR="00C84A05" w:rsidRPr="009841F4">
        <w:rPr>
          <w:rFonts w:ascii="HelveticaNeueLT Std Lt" w:hAnsi="HelveticaNeueLT Std Lt"/>
        </w:rPr>
        <w:t>07</w:t>
      </w:r>
      <w:r w:rsidR="008B19CB" w:rsidRPr="009841F4">
        <w:rPr>
          <w:rFonts w:ascii="HelveticaNeueLT Std Lt" w:hAnsi="HelveticaNeueLT Std Lt"/>
        </w:rPr>
        <w:t>-</w:t>
      </w:r>
      <w:r w:rsidR="00C84A05" w:rsidRPr="009841F4">
        <w:rPr>
          <w:rFonts w:ascii="HelveticaNeueLT Std Lt" w:hAnsi="HelveticaNeueLT Std Lt"/>
        </w:rPr>
        <w:t>14</w:t>
      </w:r>
    </w:p>
    <w:p w:rsidR="00075BEB" w:rsidRPr="009841F4" w:rsidRDefault="00075BEB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9841F4">
        <w:rPr>
          <w:rStyle w:val="Strong"/>
          <w:rFonts w:ascii="HelveticaNeueLT Std" w:hAnsi="HelveticaNeueLT Std"/>
          <w:sz w:val="24"/>
          <w:szCs w:val="24"/>
        </w:rPr>
        <w:t>To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="00541127" w:rsidRPr="009841F4">
        <w:rPr>
          <w:rFonts w:ascii="HelveticaNeueLT Std" w:hAnsi="HelveticaNeueLT Std"/>
          <w:sz w:val="24"/>
          <w:szCs w:val="24"/>
        </w:rPr>
        <w:tab/>
        <w:t>Chair and Members of the Transportation and Public Safety Committee</w:t>
      </w:r>
      <w:r w:rsidRPr="009841F4">
        <w:rPr>
          <w:rFonts w:ascii="HelveticaNeueLT Std" w:hAnsi="HelveticaNeueLT Std"/>
          <w:sz w:val="24"/>
          <w:szCs w:val="24"/>
        </w:rPr>
        <w:t xml:space="preserve"> </w:t>
      </w:r>
      <w:r w:rsidRPr="009841F4">
        <w:rPr>
          <w:rFonts w:ascii="HelveticaNeueLT Std" w:hAnsi="HelveticaNeueLT Std"/>
          <w:sz w:val="24"/>
          <w:szCs w:val="24"/>
        </w:rPr>
        <w:tab/>
      </w:r>
    </w:p>
    <w:p w:rsidR="00075BEB" w:rsidRPr="009841F4" w:rsidRDefault="00075BEB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From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Pr="009841F4">
        <w:rPr>
          <w:rFonts w:ascii="HelveticaNeueLT Std" w:hAnsi="HelveticaNeueLT Std"/>
          <w:sz w:val="24"/>
          <w:szCs w:val="24"/>
        </w:rPr>
        <w:tab/>
      </w:r>
      <w:r w:rsidR="00541127" w:rsidRPr="009841F4">
        <w:rPr>
          <w:rFonts w:ascii="HelveticaNeueLT Std" w:hAnsi="HelveticaNeueLT Std"/>
          <w:sz w:val="24"/>
          <w:szCs w:val="24"/>
        </w:rPr>
        <w:t>M.J. Kelly, Director of Transportation Services</w:t>
      </w:r>
      <w:r w:rsidRPr="009841F4">
        <w:rPr>
          <w:rFonts w:ascii="HelveticaNeueLT Std" w:hAnsi="HelveticaNeueLT Std"/>
          <w:sz w:val="24"/>
          <w:szCs w:val="24"/>
        </w:rPr>
        <w:tab/>
      </w:r>
    </w:p>
    <w:p w:rsidR="00075BEB" w:rsidRPr="009841F4" w:rsidRDefault="00075BEB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Meeting Date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Pr="009841F4">
        <w:rPr>
          <w:rFonts w:ascii="HelveticaNeueLT Std" w:hAnsi="HelveticaNeueLT Std"/>
          <w:sz w:val="24"/>
          <w:szCs w:val="24"/>
        </w:rPr>
        <w:tab/>
      </w:r>
      <w:r w:rsidR="00C84A05" w:rsidRPr="009841F4">
        <w:rPr>
          <w:rFonts w:ascii="HelveticaNeueLT Std" w:hAnsi="HelveticaNeueLT Std"/>
          <w:sz w:val="24"/>
          <w:szCs w:val="24"/>
        </w:rPr>
        <w:t>December 5, 2013</w:t>
      </w:r>
    </w:p>
    <w:p w:rsidR="00075BEB" w:rsidRDefault="00075BEB" w:rsidP="00451D2E">
      <w:pPr>
        <w:pStyle w:val="NoSpacing"/>
        <w:rPr>
          <w:rFonts w:ascii="HelveticaNeueLT Std" w:hAnsi="HelveticaNeueLT Std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Subject</w:t>
      </w:r>
      <w:r w:rsidR="00C523D9" w:rsidRPr="009841F4">
        <w:rPr>
          <w:rFonts w:ascii="HelveticaNeueLT Std" w:hAnsi="HelveticaNeueLT Std"/>
          <w:sz w:val="24"/>
          <w:szCs w:val="24"/>
        </w:rPr>
        <w:t>:</w:t>
      </w:r>
      <w:r w:rsidR="00C523D9" w:rsidRPr="009841F4">
        <w:rPr>
          <w:rFonts w:ascii="HelveticaNeueLT Std" w:hAnsi="HelveticaNeueLT Std"/>
          <w:sz w:val="24"/>
          <w:szCs w:val="24"/>
        </w:rPr>
        <w:tab/>
      </w:r>
      <w:r w:rsidR="00541127" w:rsidRPr="009841F4">
        <w:rPr>
          <w:rFonts w:ascii="HelveticaNeueLT Std" w:hAnsi="HelveticaNeueLT Std"/>
          <w:sz w:val="24"/>
          <w:szCs w:val="24"/>
        </w:rPr>
        <w:t>Transportation Services Year End Financial Projection and Treatment of Year E</w:t>
      </w:r>
      <w:r w:rsidR="00C84A05" w:rsidRPr="009841F4">
        <w:rPr>
          <w:rFonts w:ascii="HelveticaNeueLT Std" w:hAnsi="HelveticaNeueLT Std"/>
          <w:sz w:val="24"/>
          <w:szCs w:val="24"/>
        </w:rPr>
        <w:t xml:space="preserve">nd Budget Surplus/Deficit </w:t>
      </w:r>
      <w:r w:rsidR="009841F4">
        <w:rPr>
          <w:rFonts w:ascii="HelveticaNeueLT Std" w:hAnsi="HelveticaNeueLT Std"/>
          <w:sz w:val="24"/>
          <w:szCs w:val="24"/>
        </w:rPr>
        <w:t>–</w:t>
      </w:r>
      <w:r w:rsidR="00C84A05" w:rsidRPr="009841F4">
        <w:rPr>
          <w:rFonts w:ascii="HelveticaNeueLT Std" w:hAnsi="HelveticaNeueLT Std"/>
          <w:sz w:val="24"/>
          <w:szCs w:val="24"/>
        </w:rPr>
        <w:t xml:space="preserve"> 2013</w:t>
      </w:r>
    </w:p>
    <w:p w:rsidR="009841F4" w:rsidRPr="009841F4" w:rsidRDefault="009841F4" w:rsidP="00451D2E">
      <w:pPr>
        <w:pStyle w:val="NoSpacing"/>
        <w:rPr>
          <w:rFonts w:ascii="HelveticaNeueLT Std" w:hAnsi="HelveticaNeueLT Std"/>
          <w:sz w:val="24"/>
          <w:szCs w:val="24"/>
        </w:rPr>
      </w:pPr>
      <w:r>
        <w:rPr>
          <w:rStyle w:val="Strong"/>
          <w:rFonts w:ascii="HelveticaNeueLT Std" w:hAnsi="HelveticaNeueLT Std"/>
          <w:bCs w:val="0"/>
          <w:sz w:val="24"/>
          <w:szCs w:val="24"/>
        </w:rPr>
        <w:t>Status</w:t>
      </w:r>
      <w:r w:rsidRPr="009841F4">
        <w:t>:</w:t>
      </w:r>
      <w:r w:rsidR="009F5D8D">
        <w:tab/>
      </w:r>
      <w:r w:rsidR="009F5D8D" w:rsidRPr="009F5D8D">
        <w:rPr>
          <w:rFonts w:ascii="HelveticaNeueLT Std" w:hAnsi="HelveticaNeueLT Std"/>
          <w:sz w:val="24"/>
          <w:szCs w:val="24"/>
        </w:rPr>
        <w:t>Recommendation</w:t>
      </w:r>
      <w:r w:rsidR="009F5D8D">
        <w:rPr>
          <w:rFonts w:ascii="HelveticaNeueLT Std" w:hAnsi="HelveticaNeueLT Std"/>
          <w:sz w:val="24"/>
          <w:szCs w:val="24"/>
        </w:rPr>
        <w:t xml:space="preserve"> adopted by Committee as presented per Resolution TAPS07-14 December 5, 2013;</w:t>
      </w:r>
      <w:r w:rsidR="009F5D8D" w:rsidRPr="009F5D8D">
        <w:rPr>
          <w:rFonts w:ascii="HelveticaNeueLT Std" w:hAnsi="HelveticaNeueLT Std"/>
          <w:sz w:val="24"/>
          <w:szCs w:val="24"/>
        </w:rPr>
        <w:t xml:space="preserve"> </w:t>
      </w:r>
      <w:r w:rsidR="003C3052">
        <w:rPr>
          <w:rFonts w:ascii="HelveticaNeueLT Std" w:hAnsi="HelveticaNeueLT Std"/>
          <w:sz w:val="24"/>
          <w:szCs w:val="24"/>
        </w:rPr>
        <w:t>Endorsed by County Council per Resolution CC12-14 January 9, 2014;</w:t>
      </w:r>
      <w:bookmarkStart w:id="0" w:name="_GoBack"/>
      <w:bookmarkEnd w:id="0"/>
    </w:p>
    <w:p w:rsidR="00C523D9" w:rsidRPr="00023E2B" w:rsidRDefault="00C523D9" w:rsidP="00451D2E">
      <w:pPr>
        <w:pStyle w:val="NoSpacing"/>
        <w:rPr>
          <w:rStyle w:val="Strong"/>
        </w:rPr>
      </w:pPr>
    </w:p>
    <w:p w:rsidR="00075BEB" w:rsidRPr="009841F4" w:rsidRDefault="00075BEB" w:rsidP="00436562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Recommendation(s)</w:t>
      </w:r>
    </w:p>
    <w:p w:rsidR="00541127" w:rsidRPr="009841F4" w:rsidRDefault="00C84A05" w:rsidP="00541127">
      <w:pPr>
        <w:rPr>
          <w:rFonts w:ascii="HelveticaNeueLT Std" w:hAnsi="HelveticaNeueLT Std"/>
          <w:b/>
          <w:sz w:val="24"/>
          <w:szCs w:val="24"/>
        </w:rPr>
      </w:pPr>
      <w:r w:rsidRPr="009841F4">
        <w:rPr>
          <w:rFonts w:ascii="HelveticaNeueLT Std" w:hAnsi="HelveticaNeueLT Std"/>
          <w:b/>
          <w:sz w:val="24"/>
          <w:szCs w:val="24"/>
        </w:rPr>
        <w:t>THAT Report TR-TAPS-07-14</w:t>
      </w:r>
      <w:r w:rsidR="00541127" w:rsidRPr="009841F4">
        <w:rPr>
          <w:rFonts w:ascii="HelveticaNeueLT Std" w:hAnsi="HelveticaNeueLT Std"/>
          <w:b/>
          <w:sz w:val="24"/>
          <w:szCs w:val="24"/>
        </w:rPr>
        <w:t xml:space="preserve"> regarding </w:t>
      </w:r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the treatment of surplus and/or deficit positions at year end for the Transportation Services Department </w:t>
      </w:r>
      <w:proofErr w:type="gramStart"/>
      <w:r w:rsidR="00555960" w:rsidRPr="009841F4">
        <w:rPr>
          <w:rFonts w:ascii="HelveticaNeueLT Std" w:hAnsi="HelveticaNeueLT Std"/>
          <w:b/>
          <w:sz w:val="24"/>
          <w:szCs w:val="24"/>
        </w:rPr>
        <w:t>be</w:t>
      </w:r>
      <w:proofErr w:type="gramEnd"/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 received</w:t>
      </w:r>
      <w:r w:rsidR="00541127" w:rsidRPr="009841F4">
        <w:rPr>
          <w:rFonts w:ascii="HelveticaNeueLT Std" w:hAnsi="HelveticaNeueLT Std"/>
          <w:b/>
          <w:sz w:val="24"/>
          <w:szCs w:val="24"/>
        </w:rPr>
        <w:t>;</w:t>
      </w:r>
    </w:p>
    <w:p w:rsidR="001B0726" w:rsidRPr="009841F4" w:rsidRDefault="001B0726" w:rsidP="001B0726">
      <w:pPr>
        <w:rPr>
          <w:rFonts w:ascii="HelveticaNeueLT Std" w:hAnsi="HelveticaNeueLT Std"/>
          <w:b/>
          <w:sz w:val="24"/>
          <w:szCs w:val="24"/>
        </w:rPr>
      </w:pPr>
      <w:r w:rsidRPr="009841F4">
        <w:rPr>
          <w:rFonts w:ascii="HelveticaNeueLT Std" w:hAnsi="HelveticaNeueLT Std"/>
          <w:b/>
          <w:sz w:val="24"/>
          <w:szCs w:val="24"/>
        </w:rPr>
        <w:t>AND THAT</w:t>
      </w:r>
      <w:r w:rsidR="006E6E49" w:rsidRPr="009841F4">
        <w:rPr>
          <w:rFonts w:ascii="HelveticaNeueLT Std" w:hAnsi="HelveticaNeueLT Std"/>
          <w:b/>
          <w:sz w:val="24"/>
          <w:szCs w:val="24"/>
        </w:rPr>
        <w:t xml:space="preserve"> $418,000 for the following two projects included in the 2013 budget but not scheduled for completion until 2014 be transferred to reserve for use in 2014:</w:t>
      </w:r>
    </w:p>
    <w:p w:rsidR="001B0726" w:rsidRPr="009841F4" w:rsidRDefault="001B0726" w:rsidP="009841F4">
      <w:pPr>
        <w:pStyle w:val="ListParagraph"/>
        <w:numPr>
          <w:ilvl w:val="0"/>
          <w:numId w:val="2"/>
        </w:numPr>
        <w:rPr>
          <w:rFonts w:ascii="HelveticaNeueLT Std" w:hAnsi="HelveticaNeueLT Std"/>
          <w:b/>
          <w:sz w:val="24"/>
          <w:szCs w:val="24"/>
        </w:rPr>
      </w:pPr>
      <w:r w:rsidRPr="009841F4">
        <w:rPr>
          <w:rFonts w:ascii="HelveticaNeueLT Std" w:hAnsi="HelveticaNeueLT Std"/>
          <w:b/>
          <w:sz w:val="24"/>
          <w:szCs w:val="24"/>
        </w:rPr>
        <w:t>Critical Deficiency Study Report</w:t>
      </w:r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 - $20,000</w:t>
      </w:r>
    </w:p>
    <w:p w:rsidR="001B0726" w:rsidRPr="009841F4" w:rsidRDefault="001B0726" w:rsidP="009841F4">
      <w:pPr>
        <w:pStyle w:val="ListParagraph"/>
        <w:numPr>
          <w:ilvl w:val="0"/>
          <w:numId w:val="2"/>
        </w:numPr>
        <w:rPr>
          <w:rFonts w:ascii="HelveticaNeueLT Std" w:hAnsi="HelveticaNeueLT Std"/>
          <w:b/>
          <w:sz w:val="24"/>
          <w:szCs w:val="24"/>
        </w:rPr>
      </w:pPr>
      <w:r w:rsidRPr="009841F4">
        <w:rPr>
          <w:rFonts w:ascii="HelveticaNeueLT Std" w:hAnsi="HelveticaNeueLT Std"/>
          <w:b/>
          <w:sz w:val="24"/>
          <w:szCs w:val="24"/>
        </w:rPr>
        <w:t>Grey Road 31 Road Construction</w:t>
      </w:r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 - $398,000</w:t>
      </w:r>
    </w:p>
    <w:p w:rsidR="00541127" w:rsidRPr="009841F4" w:rsidRDefault="00541127" w:rsidP="00541127">
      <w:pPr>
        <w:rPr>
          <w:rFonts w:ascii="HelveticaNeueLT Std" w:hAnsi="HelveticaNeueLT Std"/>
          <w:b/>
          <w:sz w:val="24"/>
          <w:szCs w:val="24"/>
        </w:rPr>
      </w:pPr>
      <w:r w:rsidRPr="009841F4">
        <w:rPr>
          <w:rFonts w:ascii="HelveticaNeueLT Std" w:hAnsi="HelveticaNeueLT Std"/>
          <w:b/>
          <w:sz w:val="24"/>
          <w:szCs w:val="24"/>
        </w:rPr>
        <w:t xml:space="preserve">AND </w:t>
      </w:r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FURTHER </w:t>
      </w:r>
      <w:r w:rsidRPr="009841F4">
        <w:rPr>
          <w:rFonts w:ascii="HelveticaNeueLT Std" w:hAnsi="HelveticaNeueLT Std"/>
          <w:b/>
          <w:sz w:val="24"/>
          <w:szCs w:val="24"/>
        </w:rPr>
        <w:t xml:space="preserve">THAT </w:t>
      </w:r>
      <w:r w:rsidR="005B71D1" w:rsidRPr="009841F4">
        <w:rPr>
          <w:rFonts w:ascii="HelveticaNeueLT Std" w:hAnsi="HelveticaNeueLT Std"/>
          <w:b/>
          <w:sz w:val="24"/>
          <w:szCs w:val="24"/>
        </w:rPr>
        <w:t xml:space="preserve">the </w:t>
      </w:r>
      <w:r w:rsidR="001B0726" w:rsidRPr="009841F4">
        <w:rPr>
          <w:rFonts w:ascii="HelveticaNeueLT Std" w:hAnsi="HelveticaNeueLT Std"/>
          <w:b/>
          <w:sz w:val="24"/>
          <w:szCs w:val="24"/>
        </w:rPr>
        <w:t xml:space="preserve">remaining </w:t>
      </w:r>
      <w:r w:rsidR="005B71D1" w:rsidRPr="009841F4">
        <w:rPr>
          <w:rFonts w:ascii="HelveticaNeueLT Std" w:hAnsi="HelveticaNeueLT Std"/>
          <w:b/>
          <w:sz w:val="24"/>
          <w:szCs w:val="24"/>
        </w:rPr>
        <w:t xml:space="preserve">surplus/deficit </w:t>
      </w:r>
      <w:r w:rsidR="00555960" w:rsidRPr="009841F4">
        <w:rPr>
          <w:rFonts w:ascii="HelveticaNeueLT Std" w:hAnsi="HelveticaNeueLT Std"/>
          <w:b/>
          <w:sz w:val="24"/>
          <w:szCs w:val="24"/>
        </w:rPr>
        <w:t xml:space="preserve">funds </w:t>
      </w:r>
      <w:r w:rsidR="005B71D1" w:rsidRPr="009841F4">
        <w:rPr>
          <w:rFonts w:ascii="HelveticaNeueLT Std" w:hAnsi="HelveticaNeueLT Std"/>
          <w:b/>
          <w:sz w:val="24"/>
          <w:szCs w:val="24"/>
        </w:rPr>
        <w:t>from the Transportation Services Department at year end be transferred to/from the Transportation Services General Reserve.</w:t>
      </w:r>
    </w:p>
    <w:p w:rsidR="00075BEB" w:rsidRPr="009841F4" w:rsidRDefault="00075BEB" w:rsidP="00436562">
      <w:pPr>
        <w:pStyle w:val="Heading2"/>
        <w:rPr>
          <w:rFonts w:ascii="HelveticaNeueLT Std Lt" w:hAnsi="HelveticaNeueLT Std Lt"/>
          <w:sz w:val="24"/>
          <w:szCs w:val="24"/>
        </w:rPr>
      </w:pPr>
      <w:r w:rsidRPr="009841F4">
        <w:rPr>
          <w:rFonts w:ascii="HelveticaNeueLT Std Lt" w:hAnsi="HelveticaNeueLT Std Lt"/>
        </w:rPr>
        <w:t>Background</w:t>
      </w:r>
    </w:p>
    <w:p w:rsidR="00064F13" w:rsidRPr="009841F4" w:rsidRDefault="00F21CF3" w:rsidP="00541127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Report TR-TAPS-41-13</w:t>
      </w:r>
      <w:r w:rsidR="00541127" w:rsidRPr="009841F4">
        <w:rPr>
          <w:rFonts w:ascii="HelveticaNeueLT Std" w:hAnsi="HelveticaNeueLT Std"/>
          <w:sz w:val="24"/>
          <w:szCs w:val="24"/>
        </w:rPr>
        <w:t xml:space="preserve"> </w:t>
      </w:r>
      <w:r w:rsidR="00064F13" w:rsidRPr="009841F4">
        <w:rPr>
          <w:rFonts w:ascii="HelveticaNeueLT Std" w:hAnsi="HelveticaNeueLT Std"/>
          <w:sz w:val="24"/>
          <w:szCs w:val="24"/>
        </w:rPr>
        <w:t>provided a financial update based upon September 2013 financial statements and a projected $717,000 could result at year end.  The projection has been updated to take into account additional information on winter maintenance costs, and a surplus of $637,000 is now anticipated and is summarized as follows:</w:t>
      </w:r>
    </w:p>
    <w:p w:rsidR="00541127" w:rsidRDefault="00541127" w:rsidP="00541127">
      <w:pPr>
        <w:rPr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  <w:tblDescription w:val="Chart of Projected Year End Position "/>
      </w:tblPr>
      <w:tblGrid>
        <w:gridCol w:w="5103"/>
        <w:gridCol w:w="4111"/>
      </w:tblGrid>
      <w:tr w:rsidR="005B71D1" w:rsidTr="00963E34">
        <w:trPr>
          <w:tblHeader/>
        </w:trPr>
        <w:tc>
          <w:tcPr>
            <w:tcW w:w="5103" w:type="dxa"/>
            <w:vAlign w:val="center"/>
          </w:tcPr>
          <w:p w:rsidR="005B71D1" w:rsidRPr="009841F4" w:rsidRDefault="005B71D1" w:rsidP="0006563C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b/>
                <w:sz w:val="24"/>
                <w:szCs w:val="24"/>
              </w:rPr>
              <w:t>Budget/Function</w:t>
            </w:r>
          </w:p>
        </w:tc>
        <w:tc>
          <w:tcPr>
            <w:tcW w:w="4111" w:type="dxa"/>
            <w:vAlign w:val="center"/>
          </w:tcPr>
          <w:p w:rsidR="005B71D1" w:rsidRPr="009841F4" w:rsidRDefault="005B71D1" w:rsidP="0006563C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b/>
                <w:sz w:val="24"/>
                <w:szCs w:val="24"/>
              </w:rPr>
              <w:t>Surplus / (Deficit)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Summer Maintenance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$200,000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Winter Maintenance</w:t>
            </w:r>
          </w:p>
        </w:tc>
        <w:tc>
          <w:tcPr>
            <w:tcW w:w="4111" w:type="dxa"/>
          </w:tcPr>
          <w:p w:rsidR="005B71D1" w:rsidRPr="009841F4" w:rsidRDefault="00064F13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($18</w:t>
            </w:r>
            <w:r w:rsidR="005B71D1" w:rsidRPr="009841F4">
              <w:rPr>
                <w:rFonts w:ascii="HelveticaNeueLT Std" w:hAnsi="HelveticaNeueLT Std"/>
                <w:sz w:val="24"/>
                <w:szCs w:val="24"/>
              </w:rPr>
              <w:t>0,000)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lastRenderedPageBreak/>
              <w:t>Equipment Operations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Quarry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($63,000)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Construction/Resurfacing/Minor Capital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$500,000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Asset Management/Studies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$50,000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Housing and Depots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$130,000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Supervision and Overhead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sz w:val="24"/>
                <w:szCs w:val="24"/>
              </w:rPr>
              <w:t>$0</w:t>
            </w:r>
          </w:p>
        </w:tc>
      </w:tr>
      <w:tr w:rsidR="005B71D1" w:rsidTr="00963E34">
        <w:tc>
          <w:tcPr>
            <w:tcW w:w="5103" w:type="dxa"/>
          </w:tcPr>
          <w:p w:rsidR="005B71D1" w:rsidRPr="009841F4" w:rsidRDefault="005B71D1" w:rsidP="0006563C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b/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B71D1" w:rsidRPr="009841F4" w:rsidRDefault="005B71D1" w:rsidP="0006563C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9841F4">
              <w:rPr>
                <w:rFonts w:ascii="HelveticaNeueLT Std" w:hAnsi="HelveticaNeueLT Std"/>
                <w:b/>
                <w:sz w:val="24"/>
                <w:szCs w:val="24"/>
              </w:rPr>
              <w:t>$</w:t>
            </w:r>
            <w:r w:rsidR="00064F13" w:rsidRPr="009841F4">
              <w:rPr>
                <w:rFonts w:ascii="HelveticaNeueLT Std" w:hAnsi="HelveticaNeueLT Std"/>
                <w:b/>
                <w:sz w:val="24"/>
                <w:szCs w:val="24"/>
              </w:rPr>
              <w:t>63</w:t>
            </w:r>
            <w:r w:rsidRPr="009841F4">
              <w:rPr>
                <w:rFonts w:ascii="HelveticaNeueLT Std" w:hAnsi="HelveticaNeueLT Std"/>
                <w:b/>
                <w:sz w:val="24"/>
                <w:szCs w:val="24"/>
              </w:rPr>
              <w:t>7,000</w:t>
            </w:r>
          </w:p>
        </w:tc>
      </w:tr>
    </w:tbl>
    <w:p w:rsidR="007A31C6" w:rsidRDefault="007A31C6" w:rsidP="00541127"/>
    <w:p w:rsidR="00555960" w:rsidRPr="009841F4" w:rsidRDefault="00541127" w:rsidP="00541127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The amount of winter maintenance re</w:t>
      </w:r>
      <w:r w:rsidR="005B71D1" w:rsidRPr="009841F4">
        <w:rPr>
          <w:rFonts w:ascii="HelveticaNeueLT Std" w:hAnsi="HelveticaNeueLT Std"/>
          <w:sz w:val="24"/>
          <w:szCs w:val="24"/>
        </w:rPr>
        <w:t>quired for the remainder of 2013</w:t>
      </w:r>
      <w:r w:rsidRPr="009841F4">
        <w:rPr>
          <w:rFonts w:ascii="HelveticaNeueLT Std" w:hAnsi="HelveticaNeueLT Std"/>
          <w:sz w:val="24"/>
          <w:szCs w:val="24"/>
        </w:rPr>
        <w:t xml:space="preserve"> cannot be identified at this time. However it is anticipated that the en</w:t>
      </w:r>
      <w:r w:rsidR="001B0726" w:rsidRPr="009841F4">
        <w:rPr>
          <w:rFonts w:ascii="HelveticaNeueLT Std" w:hAnsi="HelveticaNeueLT Std"/>
          <w:sz w:val="24"/>
          <w:szCs w:val="24"/>
        </w:rPr>
        <w:t xml:space="preserve">d of the year surplus </w:t>
      </w:r>
      <w:r w:rsidRPr="009841F4">
        <w:rPr>
          <w:rFonts w:ascii="HelveticaNeueLT Std" w:hAnsi="HelveticaNeueLT Std"/>
          <w:sz w:val="24"/>
          <w:szCs w:val="24"/>
        </w:rPr>
        <w:t>for the Transportation Services Departmen</w:t>
      </w:r>
      <w:r w:rsidR="005B71D1" w:rsidRPr="009841F4">
        <w:rPr>
          <w:rFonts w:ascii="HelveticaNeueLT Std" w:hAnsi="HelveticaNeueLT Std"/>
          <w:sz w:val="24"/>
          <w:szCs w:val="24"/>
        </w:rPr>
        <w:t>t will be approximately $</w:t>
      </w:r>
      <w:r w:rsidR="00064F13" w:rsidRPr="009841F4">
        <w:rPr>
          <w:rFonts w:ascii="HelveticaNeueLT Std" w:hAnsi="HelveticaNeueLT Std"/>
          <w:sz w:val="24"/>
          <w:szCs w:val="24"/>
        </w:rPr>
        <w:t>63</w:t>
      </w:r>
      <w:r w:rsidR="005B71D1" w:rsidRPr="009841F4">
        <w:rPr>
          <w:rFonts w:ascii="HelveticaNeueLT Std" w:hAnsi="HelveticaNeueLT Std"/>
          <w:sz w:val="24"/>
          <w:szCs w:val="24"/>
        </w:rPr>
        <w:t>7,000</w:t>
      </w:r>
      <w:r w:rsidRPr="009841F4">
        <w:rPr>
          <w:rFonts w:ascii="HelveticaNeueLT Std" w:hAnsi="HelveticaNeueLT Std"/>
          <w:sz w:val="24"/>
          <w:szCs w:val="24"/>
        </w:rPr>
        <w:t>.</w:t>
      </w:r>
      <w:r w:rsidR="00474849" w:rsidRPr="009841F4">
        <w:rPr>
          <w:rFonts w:ascii="HelveticaNeueLT Std" w:hAnsi="HelveticaNeueLT Std"/>
          <w:sz w:val="24"/>
          <w:szCs w:val="24"/>
        </w:rPr>
        <w:t xml:space="preserve">  </w:t>
      </w:r>
    </w:p>
    <w:p w:rsidR="00555960" w:rsidRDefault="00555960" w:rsidP="009841F4">
      <w:pPr>
        <w:pStyle w:val="Heading3"/>
      </w:pPr>
      <w:r>
        <w:t>Projects to Carry Forward to 2014</w:t>
      </w:r>
    </w:p>
    <w:p w:rsidR="00963E34" w:rsidRPr="009841F4" w:rsidRDefault="00555960" w:rsidP="009841F4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The following is a summary of the projects that were budgeted for 2013 that have not been completed and were presented in the 2014 budget as being carried forward; staff requests that funds for these projects be transferred to reserve for use in 2014:</w:t>
      </w:r>
    </w:p>
    <w:p w:rsidR="00555960" w:rsidRPr="009841F4" w:rsidRDefault="00555960" w:rsidP="00555960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Critical Deficiency (Roads) Study Report $20,000</w:t>
      </w:r>
    </w:p>
    <w:p w:rsidR="006351FF" w:rsidRPr="009841F4" w:rsidRDefault="006351FF" w:rsidP="006351FF">
      <w:pPr>
        <w:pStyle w:val="ListParagraph"/>
        <w:rPr>
          <w:rFonts w:ascii="HelveticaNeueLT Std" w:hAnsi="HelveticaNeueLT Std"/>
          <w:sz w:val="24"/>
          <w:szCs w:val="24"/>
        </w:rPr>
      </w:pPr>
    </w:p>
    <w:p w:rsidR="00963E34" w:rsidRPr="009841F4" w:rsidRDefault="00555960" w:rsidP="00541127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 xml:space="preserve">Road Construction </w:t>
      </w:r>
      <w:r w:rsidR="006351FF" w:rsidRPr="009841F4">
        <w:rPr>
          <w:rFonts w:ascii="HelveticaNeueLT Std" w:hAnsi="HelveticaNeueLT Std"/>
          <w:sz w:val="24"/>
          <w:szCs w:val="24"/>
        </w:rPr>
        <w:t xml:space="preserve">Grey Road 31 $298,000.  Staff requests an additional $100,000 be transferred to reserve in order to fund spot repairs on Grey Road 31 </w:t>
      </w:r>
      <w:r w:rsidR="0095231C" w:rsidRPr="009841F4">
        <w:rPr>
          <w:rFonts w:ascii="HelveticaNeueLT Std" w:hAnsi="HelveticaNeueLT Std"/>
          <w:sz w:val="24"/>
          <w:szCs w:val="24"/>
        </w:rPr>
        <w:t>to the north of the construction site</w:t>
      </w:r>
      <w:r w:rsidR="006351FF" w:rsidRPr="009841F4">
        <w:rPr>
          <w:rFonts w:ascii="HelveticaNeueLT Std" w:hAnsi="HelveticaNeueLT Std"/>
          <w:sz w:val="24"/>
          <w:szCs w:val="24"/>
        </w:rPr>
        <w:t>.</w:t>
      </w:r>
      <w:r w:rsidR="00B46A23" w:rsidRPr="009841F4">
        <w:rPr>
          <w:rFonts w:ascii="HelveticaNeueLT Std" w:hAnsi="HelveticaNeueLT Std"/>
          <w:sz w:val="24"/>
          <w:szCs w:val="24"/>
        </w:rPr>
        <w:t xml:space="preserve">  </w:t>
      </w:r>
      <w:r w:rsidR="00474849" w:rsidRPr="009841F4">
        <w:rPr>
          <w:rFonts w:ascii="HelveticaNeueLT Std" w:hAnsi="HelveticaNeueLT Std"/>
          <w:sz w:val="24"/>
          <w:szCs w:val="24"/>
        </w:rPr>
        <w:t>The projected Construction surplus has taken into consideration this proposed transfer of $398,000.</w:t>
      </w:r>
    </w:p>
    <w:p w:rsidR="001B162D" w:rsidRPr="009841F4" w:rsidRDefault="001B162D" w:rsidP="009841F4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Financial / Staffing / Legal / Information Technology Considerations</w:t>
      </w:r>
    </w:p>
    <w:p w:rsidR="00541127" w:rsidRPr="009841F4" w:rsidRDefault="002D5426" w:rsidP="00541127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 xml:space="preserve">It is projected that the </w:t>
      </w:r>
      <w:r w:rsidR="00541127" w:rsidRPr="009841F4">
        <w:rPr>
          <w:rFonts w:ascii="HelveticaNeueLT Std" w:hAnsi="HelveticaNeueLT Std"/>
          <w:sz w:val="24"/>
          <w:szCs w:val="24"/>
        </w:rPr>
        <w:t>Transportation Services budget will end the year with an overall surplus of approximately $</w:t>
      </w:r>
      <w:r w:rsidR="00064F13" w:rsidRPr="009841F4">
        <w:rPr>
          <w:rFonts w:ascii="HelveticaNeueLT Std" w:hAnsi="HelveticaNeueLT Std"/>
          <w:sz w:val="24"/>
          <w:szCs w:val="24"/>
        </w:rPr>
        <w:t>63</w:t>
      </w:r>
      <w:r w:rsidR="006351FF" w:rsidRPr="009841F4">
        <w:rPr>
          <w:rFonts w:ascii="HelveticaNeueLT Std" w:hAnsi="HelveticaNeueLT Std"/>
          <w:sz w:val="24"/>
          <w:szCs w:val="24"/>
        </w:rPr>
        <w:t>7,000</w:t>
      </w:r>
      <w:r w:rsidR="00064F13" w:rsidRPr="009841F4">
        <w:rPr>
          <w:rFonts w:ascii="HelveticaNeueLT Std" w:hAnsi="HelveticaNeueLT Std"/>
          <w:sz w:val="24"/>
          <w:szCs w:val="24"/>
        </w:rPr>
        <w:t>.</w:t>
      </w:r>
      <w:r w:rsidRPr="009841F4">
        <w:rPr>
          <w:rFonts w:ascii="HelveticaNeueLT Std" w:hAnsi="HelveticaNeueLT Std"/>
          <w:sz w:val="24"/>
          <w:szCs w:val="24"/>
        </w:rPr>
        <w:t xml:space="preserve">  Staff recommends that the surplus be transferred to the Transportation Services General Reserve.</w:t>
      </w:r>
    </w:p>
    <w:p w:rsidR="008B19CB" w:rsidRPr="009841F4" w:rsidRDefault="008B19CB" w:rsidP="008B19CB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Link to Strategic Goals / Priorities</w:t>
      </w:r>
    </w:p>
    <w:p w:rsidR="00541127" w:rsidRPr="009841F4" w:rsidRDefault="00541127" w:rsidP="00541127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The analysis of current financial statements compared to the approved budget is a key mechanism to ensure Council’s goals of ensuring financial sustainability and ongoing public accountability are maintained.</w:t>
      </w:r>
    </w:p>
    <w:p w:rsidR="008B19CB" w:rsidRPr="009841F4" w:rsidRDefault="008B19CB" w:rsidP="008B19CB">
      <w:pPr>
        <w:spacing w:before="240"/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Respectfully submitted by,</w:t>
      </w:r>
    </w:p>
    <w:p w:rsidR="007A31C6" w:rsidRPr="009841F4" w:rsidRDefault="007A31C6" w:rsidP="008B19CB">
      <w:pPr>
        <w:spacing w:before="240"/>
        <w:rPr>
          <w:rFonts w:ascii="HelveticaNeueLT Std" w:hAnsi="HelveticaNeueLT Std"/>
          <w:sz w:val="24"/>
          <w:szCs w:val="24"/>
        </w:rPr>
      </w:pPr>
    </w:p>
    <w:p w:rsidR="008B19CB" w:rsidRDefault="00541127" w:rsidP="008B19CB">
      <w:r w:rsidRPr="009841F4">
        <w:rPr>
          <w:rFonts w:ascii="HelveticaNeueLT Std" w:hAnsi="HelveticaNeueLT Std"/>
          <w:sz w:val="24"/>
          <w:szCs w:val="24"/>
        </w:rPr>
        <w:t>M.J. Kelly</w:t>
      </w:r>
      <w:r w:rsidR="008B19CB" w:rsidRPr="009841F4">
        <w:rPr>
          <w:rFonts w:ascii="HelveticaNeueLT Std" w:hAnsi="HelveticaNeueLT Std"/>
          <w:sz w:val="24"/>
          <w:szCs w:val="24"/>
        </w:rPr>
        <w:br/>
      </w:r>
      <w:r w:rsidRPr="009841F4">
        <w:rPr>
          <w:rFonts w:ascii="HelveticaNeueLT Std" w:hAnsi="HelveticaNeueLT Std"/>
          <w:sz w:val="24"/>
          <w:szCs w:val="24"/>
        </w:rPr>
        <w:t>Director of Transportation Services</w:t>
      </w:r>
    </w:p>
    <w:p w:rsidR="008B19CB" w:rsidRPr="00023E2B" w:rsidRDefault="008B19CB" w:rsidP="00436562"/>
    <w:sectPr w:rsidR="008B19CB" w:rsidRPr="00023E2B" w:rsidSect="00023E2B">
      <w:type w:val="continuous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DC" w:rsidRDefault="00811BDC" w:rsidP="00451D2E">
      <w:r>
        <w:separator/>
      </w:r>
    </w:p>
    <w:p w:rsidR="00811BDC" w:rsidRDefault="00811BDC" w:rsidP="00451D2E"/>
    <w:p w:rsidR="00811BDC" w:rsidRDefault="00811BDC" w:rsidP="00451D2E"/>
  </w:endnote>
  <w:endnote w:type="continuationSeparator" w:id="0">
    <w:p w:rsidR="00811BDC" w:rsidRDefault="00811BDC" w:rsidP="00451D2E">
      <w:r>
        <w:continuationSeparator/>
      </w:r>
    </w:p>
    <w:p w:rsidR="00811BDC" w:rsidRDefault="00811BDC" w:rsidP="00451D2E"/>
    <w:p w:rsidR="00811BDC" w:rsidRDefault="00811BDC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B9" w:rsidRPr="009841F4" w:rsidRDefault="00541127" w:rsidP="008B19CB">
    <w:pPr>
      <w:pStyle w:val="Footer"/>
      <w:pBdr>
        <w:top w:val="single" w:sz="4" w:space="1" w:color="auto"/>
      </w:pBdr>
      <w:rPr>
        <w:rFonts w:ascii="HelveticaNeueLT Std" w:hAnsi="HelveticaNeueLT Std"/>
        <w:sz w:val="24"/>
        <w:szCs w:val="24"/>
      </w:rPr>
    </w:pPr>
    <w:r w:rsidRPr="009841F4">
      <w:rPr>
        <w:rFonts w:ascii="HelveticaNeueLT Std" w:hAnsi="HelveticaNeueLT Std"/>
        <w:sz w:val="24"/>
        <w:szCs w:val="24"/>
      </w:rPr>
      <w:t>TR</w:t>
    </w:r>
    <w:r w:rsidR="008B19CB" w:rsidRPr="009841F4">
      <w:rPr>
        <w:rFonts w:ascii="HelveticaNeueLT Std" w:hAnsi="HelveticaNeueLT Std"/>
        <w:sz w:val="24"/>
        <w:szCs w:val="24"/>
      </w:rPr>
      <w:t>-</w:t>
    </w:r>
    <w:r w:rsidRPr="009841F4">
      <w:rPr>
        <w:rFonts w:ascii="HelveticaNeueLT Std" w:hAnsi="HelveticaNeueLT Std"/>
        <w:sz w:val="24"/>
        <w:szCs w:val="24"/>
      </w:rPr>
      <w:t>TAPS</w:t>
    </w:r>
    <w:r w:rsidR="008B19CB" w:rsidRPr="009841F4">
      <w:rPr>
        <w:rFonts w:ascii="HelveticaNeueLT Std" w:hAnsi="HelveticaNeueLT Std"/>
        <w:sz w:val="24"/>
        <w:szCs w:val="24"/>
      </w:rPr>
      <w:t>-</w:t>
    </w:r>
    <w:r w:rsidR="009841F4">
      <w:rPr>
        <w:rFonts w:ascii="HelveticaNeueLT Std" w:hAnsi="HelveticaNeueLT Std"/>
        <w:sz w:val="24"/>
        <w:szCs w:val="24"/>
      </w:rPr>
      <w:t>07</w:t>
    </w:r>
    <w:r w:rsidR="008B19CB" w:rsidRPr="009841F4">
      <w:rPr>
        <w:rFonts w:ascii="HelveticaNeueLT Std" w:hAnsi="HelveticaNeueLT Std"/>
        <w:sz w:val="24"/>
        <w:szCs w:val="24"/>
      </w:rPr>
      <w:t>-</w:t>
    </w:r>
    <w:r w:rsidR="009841F4">
      <w:rPr>
        <w:rFonts w:ascii="HelveticaNeueLT Std" w:hAnsi="HelveticaNeueLT Std"/>
        <w:sz w:val="24"/>
        <w:szCs w:val="24"/>
      </w:rPr>
      <w:t>14</w:t>
    </w:r>
    <w:r w:rsidR="00825CB9" w:rsidRPr="009841F4">
      <w:rPr>
        <w:rFonts w:ascii="HelveticaNeueLT Std" w:hAnsi="HelveticaNeueLT Std"/>
        <w:sz w:val="24"/>
        <w:szCs w:val="24"/>
      </w:rPr>
      <w:ptab w:relativeTo="margin" w:alignment="center" w:leader="none"/>
    </w:r>
    <w:r w:rsidR="006034D0" w:rsidRPr="009841F4">
      <w:rPr>
        <w:rFonts w:ascii="HelveticaNeueLT Std" w:hAnsi="HelveticaNeueLT Std"/>
        <w:sz w:val="24"/>
        <w:szCs w:val="24"/>
      </w:rPr>
      <w:fldChar w:fldCharType="begin"/>
    </w:r>
    <w:r w:rsidR="00825CB9" w:rsidRPr="009841F4">
      <w:rPr>
        <w:rFonts w:ascii="HelveticaNeueLT Std" w:hAnsi="HelveticaNeueLT Std"/>
        <w:sz w:val="24"/>
        <w:szCs w:val="24"/>
      </w:rPr>
      <w:instrText xml:space="preserve"> PAGE   \* MERGEFORMAT </w:instrText>
    </w:r>
    <w:r w:rsidR="006034D0" w:rsidRPr="009841F4">
      <w:rPr>
        <w:rFonts w:ascii="HelveticaNeueLT Std" w:hAnsi="HelveticaNeueLT Std"/>
        <w:sz w:val="24"/>
        <w:szCs w:val="24"/>
      </w:rPr>
      <w:fldChar w:fldCharType="separate"/>
    </w:r>
    <w:r w:rsidR="003C3052">
      <w:rPr>
        <w:rFonts w:ascii="HelveticaNeueLT Std" w:hAnsi="HelveticaNeueLT Std"/>
        <w:noProof/>
        <w:sz w:val="24"/>
        <w:szCs w:val="24"/>
      </w:rPr>
      <w:t>1</w:t>
    </w:r>
    <w:r w:rsidR="006034D0" w:rsidRPr="009841F4">
      <w:rPr>
        <w:rFonts w:ascii="HelveticaNeueLT Std" w:hAnsi="HelveticaNeueLT Std"/>
        <w:noProof/>
        <w:sz w:val="24"/>
        <w:szCs w:val="24"/>
      </w:rPr>
      <w:fldChar w:fldCharType="end"/>
    </w:r>
    <w:r w:rsidR="00825CB9" w:rsidRPr="009841F4">
      <w:rPr>
        <w:rFonts w:ascii="HelveticaNeueLT Std" w:hAnsi="HelveticaNeueLT Std"/>
        <w:sz w:val="24"/>
        <w:szCs w:val="24"/>
      </w:rPr>
      <w:ptab w:relativeTo="margin" w:alignment="right" w:leader="none"/>
    </w:r>
    <w:r w:rsidR="00FF5158" w:rsidRPr="009841F4">
      <w:rPr>
        <w:rFonts w:ascii="HelveticaNeueLT Std" w:hAnsi="HelveticaNeueLT Std"/>
        <w:sz w:val="24"/>
        <w:szCs w:val="24"/>
      </w:rPr>
      <w:t>December 5, 2013</w:t>
    </w:r>
  </w:p>
  <w:p w:rsidR="00037B55" w:rsidRPr="004B71E7" w:rsidRDefault="00037B55" w:rsidP="0045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DC" w:rsidRDefault="00811BDC" w:rsidP="00451D2E">
      <w:r>
        <w:separator/>
      </w:r>
    </w:p>
    <w:p w:rsidR="00811BDC" w:rsidRDefault="00811BDC" w:rsidP="00451D2E"/>
    <w:p w:rsidR="00811BDC" w:rsidRDefault="00811BDC" w:rsidP="00451D2E"/>
  </w:footnote>
  <w:footnote w:type="continuationSeparator" w:id="0">
    <w:p w:rsidR="00811BDC" w:rsidRDefault="00811BDC" w:rsidP="00451D2E">
      <w:r>
        <w:continuationSeparator/>
      </w:r>
    </w:p>
    <w:p w:rsidR="00811BDC" w:rsidRDefault="00811BDC" w:rsidP="00451D2E"/>
    <w:p w:rsidR="00811BDC" w:rsidRDefault="00811BDC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F58"/>
    <w:multiLevelType w:val="hybridMultilevel"/>
    <w:tmpl w:val="95148A8C"/>
    <w:lvl w:ilvl="0" w:tplc="03C87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4291C"/>
    <w:multiLevelType w:val="hybridMultilevel"/>
    <w:tmpl w:val="BE70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7D4E"/>
    <w:rsid w:val="00035834"/>
    <w:rsid w:val="00037B55"/>
    <w:rsid w:val="0005555D"/>
    <w:rsid w:val="00064F13"/>
    <w:rsid w:val="00075BEB"/>
    <w:rsid w:val="000A6C05"/>
    <w:rsid w:val="000C7E02"/>
    <w:rsid w:val="00102C57"/>
    <w:rsid w:val="00133654"/>
    <w:rsid w:val="001735F7"/>
    <w:rsid w:val="001B0726"/>
    <w:rsid w:val="001B1050"/>
    <w:rsid w:val="001B162D"/>
    <w:rsid w:val="001C3BF9"/>
    <w:rsid w:val="001E12CD"/>
    <w:rsid w:val="0021610B"/>
    <w:rsid w:val="002412BF"/>
    <w:rsid w:val="002D5426"/>
    <w:rsid w:val="002E1E4F"/>
    <w:rsid w:val="002F2A98"/>
    <w:rsid w:val="002F7ED9"/>
    <w:rsid w:val="00364C81"/>
    <w:rsid w:val="003C3052"/>
    <w:rsid w:val="003C4A45"/>
    <w:rsid w:val="00420AF1"/>
    <w:rsid w:val="00425C92"/>
    <w:rsid w:val="0043193A"/>
    <w:rsid w:val="00436562"/>
    <w:rsid w:val="00451D2E"/>
    <w:rsid w:val="00474849"/>
    <w:rsid w:val="00475D0D"/>
    <w:rsid w:val="0048299D"/>
    <w:rsid w:val="00486F1D"/>
    <w:rsid w:val="004B71E7"/>
    <w:rsid w:val="004F69CE"/>
    <w:rsid w:val="00541127"/>
    <w:rsid w:val="0055157B"/>
    <w:rsid w:val="00555960"/>
    <w:rsid w:val="00584C27"/>
    <w:rsid w:val="005B71D1"/>
    <w:rsid w:val="005C07B0"/>
    <w:rsid w:val="005C66C8"/>
    <w:rsid w:val="006034D0"/>
    <w:rsid w:val="0061086A"/>
    <w:rsid w:val="0061780F"/>
    <w:rsid w:val="006351FF"/>
    <w:rsid w:val="006516EC"/>
    <w:rsid w:val="006E2598"/>
    <w:rsid w:val="006E6E49"/>
    <w:rsid w:val="006E7CF3"/>
    <w:rsid w:val="00705BB2"/>
    <w:rsid w:val="00720998"/>
    <w:rsid w:val="00747F29"/>
    <w:rsid w:val="00752A92"/>
    <w:rsid w:val="0077171C"/>
    <w:rsid w:val="007A31C6"/>
    <w:rsid w:val="00811BDC"/>
    <w:rsid w:val="00825CB9"/>
    <w:rsid w:val="00872C3F"/>
    <w:rsid w:val="008B19CB"/>
    <w:rsid w:val="008E76F7"/>
    <w:rsid w:val="00945C77"/>
    <w:rsid w:val="0095231C"/>
    <w:rsid w:val="00963E34"/>
    <w:rsid w:val="009651E7"/>
    <w:rsid w:val="009841F4"/>
    <w:rsid w:val="009D64B0"/>
    <w:rsid w:val="009F2557"/>
    <w:rsid w:val="009F5D8D"/>
    <w:rsid w:val="00A86DED"/>
    <w:rsid w:val="00AA6981"/>
    <w:rsid w:val="00AA7986"/>
    <w:rsid w:val="00AB0AB4"/>
    <w:rsid w:val="00B06127"/>
    <w:rsid w:val="00B123AB"/>
    <w:rsid w:val="00B46A23"/>
    <w:rsid w:val="00B95351"/>
    <w:rsid w:val="00BA49B0"/>
    <w:rsid w:val="00BD62C7"/>
    <w:rsid w:val="00BF7279"/>
    <w:rsid w:val="00C01948"/>
    <w:rsid w:val="00C05155"/>
    <w:rsid w:val="00C2345E"/>
    <w:rsid w:val="00C517A9"/>
    <w:rsid w:val="00C523D9"/>
    <w:rsid w:val="00C70F57"/>
    <w:rsid w:val="00C84A05"/>
    <w:rsid w:val="00CA35AA"/>
    <w:rsid w:val="00D01CC7"/>
    <w:rsid w:val="00D11408"/>
    <w:rsid w:val="00D477E4"/>
    <w:rsid w:val="00DE3EBC"/>
    <w:rsid w:val="00E0695A"/>
    <w:rsid w:val="00E144F8"/>
    <w:rsid w:val="00E50BE7"/>
    <w:rsid w:val="00E849B7"/>
    <w:rsid w:val="00ED4306"/>
    <w:rsid w:val="00ED5E47"/>
    <w:rsid w:val="00F21CF3"/>
    <w:rsid w:val="00F73245"/>
    <w:rsid w:val="00FA650D"/>
    <w:rsid w:val="00FC741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2013-11-25T14:22:00+00:00</sentdate>
    <Superseded xmlns="e6cd7bd4-3f3e-4495-b8c9-139289cd76e6">false</Superseded>
    <Year xmlns="e6cd7bd4-3f3e-4495-b8c9-139289cd76e6" xsi:nil="true"/>
    <originator xmlns="e6cd7bd4-3f3e-4495-b8c9-139289cd76e6">johnstoned</originator>
    <policyNumber xmlns="e6cd7bd4-3f3e-4495-b8c9-139289cd76e6" xsi:nil="true"/>
    <documentNumber xmlns="e6cd7bd4-3f3e-4495-b8c9-139289cd76e6">GC_100073336</documentNumber>
    <Municipality xmlns="e6cd7bd4-3f3e-4495-b8c9-139289cd76e6" xsi:nil="true"/>
    <gcNumber xmlns="e6cd7bd4-3f3e-4495-b8c9-139289cd76e6">GC_207034</gcNumber>
    <recordCategory xmlns="e6cd7bd4-3f3e-4495-b8c9-139289cd76e6">C11</recordCategory>
    <isPublic xmlns="e6cd7bd4-3f3e-4495-b8c9-139289cd76e6">true</isPublic>
    <sharedId xmlns="e6cd7bd4-3f3e-4495-b8c9-139289cd76e6">sl8fV_vYRE-Ph8TIUx6AYQ</sharedId>
    <committee xmlns="e6cd7bd4-3f3e-4495-b8c9-139289cd76e6" xsi:nil="true"/>
    <meetingId xmlns="e6cd7bd4-3f3e-4495-b8c9-139289cd76e6">[2013-12-05 Transportation &amp; Public Safety [1002]]</meetingId>
    <capitalProjectPriority xmlns="e6cd7bd4-3f3e-4495-b8c9-139289cd76e6" xsi:nil="true"/>
    <policyApprovalDate xmlns="e6cd7bd4-3f3e-4495-b8c9-139289cd76e6" xsi:nil="true"/>
    <NodeRef xmlns="e6cd7bd4-3f3e-4495-b8c9-139289cd76e6">2f534e73-c955-4c69-a9dc-019d288e6e48</NodeRef>
    <addressees xmlns="e6cd7bd4-3f3e-4495-b8c9-139289cd76e6" xsi:nil="true"/>
    <identifier xmlns="e6cd7bd4-3f3e-4495-b8c9-139289cd76e6">2016-1466909709491</identifier>
    <reviewAsOf xmlns="e6cd7bd4-3f3e-4495-b8c9-139289cd76e6">2026-09-08T14:04:41+00:00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57323D3-A09A-48CB-811C-2E79F8BD6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2A5BD-CB1A-413C-933F-2756EFCA0C1F}"/>
</file>

<file path=customXml/itemProps3.xml><?xml version="1.0" encoding="utf-8"?>
<ds:datastoreItem xmlns:ds="http://schemas.openxmlformats.org/officeDocument/2006/customXml" ds:itemID="{142FF59B-6764-45B0-8770-81249E8EAAB5}"/>
</file>

<file path=customXml/itemProps4.xml><?xml version="1.0" encoding="utf-8"?>
<ds:datastoreItem xmlns:ds="http://schemas.openxmlformats.org/officeDocument/2006/customXml" ds:itemID="{9737B9C4-F44E-4774-80DC-2D1739E18B0F}"/>
</file>

<file path=customXml/itemProps5.xml><?xml version="1.0" encoding="utf-8"?>
<ds:datastoreItem xmlns:ds="http://schemas.openxmlformats.org/officeDocument/2006/customXml" ds:itemID="{7F403EEE-1107-438B-9B7E-442C71179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2013-11-25T17:09:00Z</cp:lastPrinted>
  <dcterms:created xsi:type="dcterms:W3CDTF">2013-11-25T19:22:00Z</dcterms:created>
  <dcterms:modified xsi:type="dcterms:W3CDTF">2014-01-14T21:11:00Z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