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4D923" w14:textId="2820C320" w:rsidR="00AC3A8B" w:rsidRDefault="00AA5E09" w:rsidP="00A63BE0">
      <w:pPr>
        <w:pStyle w:val="Title"/>
        <w:widowControl w:val="0"/>
        <w:spacing w:after="360"/>
        <w:contextualSpacing w:val="0"/>
      </w:pPr>
      <w:r w:rsidRPr="00AA5E09">
        <w:rPr>
          <w:noProof/>
          <w:lang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FF5EE5" w:rsidRPr="00C8620C" w14:paraId="4A18B44B" w14:textId="77777777" w:rsidTr="00B7545F">
        <w:trPr>
          <w:tblHeader/>
        </w:trPr>
        <w:tc>
          <w:tcPr>
            <w:tcW w:w="2898" w:type="dxa"/>
          </w:tcPr>
          <w:p w14:paraId="5824161E" w14:textId="278DA95D" w:rsidR="00FF5EE5" w:rsidRPr="00ED1863" w:rsidRDefault="00FF5EE5" w:rsidP="00FF5EE5">
            <w:pPr>
              <w:spacing w:before="60" w:after="60"/>
              <w:rPr>
                <w:rFonts w:cs="Arial"/>
              </w:rPr>
            </w:pPr>
            <w:r w:rsidRPr="00ED1863">
              <w:rPr>
                <w:rStyle w:val="Strong"/>
                <w:rFonts w:cs="Arial"/>
              </w:rPr>
              <w:t>To</w:t>
            </w:r>
            <w:r w:rsidRPr="00ED1863">
              <w:rPr>
                <w:rFonts w:cs="Arial"/>
              </w:rPr>
              <w:t>:</w:t>
            </w:r>
          </w:p>
        </w:tc>
        <w:tc>
          <w:tcPr>
            <w:tcW w:w="6678" w:type="dxa"/>
          </w:tcPr>
          <w:p w14:paraId="7B717169" w14:textId="49AB6724" w:rsidR="00FF5EE5" w:rsidRPr="00ED1863" w:rsidRDefault="00FF5EE5" w:rsidP="00AD1BFF">
            <w:pPr>
              <w:spacing w:before="60" w:after="60"/>
              <w:rPr>
                <w:rFonts w:cs="Arial"/>
              </w:rPr>
            </w:pPr>
            <w:r w:rsidRPr="00ED1863">
              <w:rPr>
                <w:rFonts w:cs="Arial"/>
              </w:rPr>
              <w:t>Warden</w:t>
            </w:r>
            <w:r w:rsidR="00CD650D" w:rsidRPr="00ED1863">
              <w:rPr>
                <w:rFonts w:cs="Arial"/>
              </w:rPr>
              <w:t xml:space="preserve"> </w:t>
            </w:r>
            <w:r w:rsidR="00916AC8" w:rsidRPr="00ED1863">
              <w:rPr>
                <w:rFonts w:cs="Arial"/>
              </w:rPr>
              <w:t xml:space="preserve">McQueen </w:t>
            </w:r>
            <w:r w:rsidRPr="00ED1863">
              <w:rPr>
                <w:rFonts w:cs="Arial"/>
              </w:rPr>
              <w:t>and Members of Grey County Council</w:t>
            </w:r>
          </w:p>
        </w:tc>
      </w:tr>
      <w:tr w:rsidR="00FF5EE5" w:rsidRPr="00C8620C" w14:paraId="4E9413DC" w14:textId="77777777" w:rsidTr="00FF5EE5">
        <w:tc>
          <w:tcPr>
            <w:tcW w:w="2898" w:type="dxa"/>
          </w:tcPr>
          <w:p w14:paraId="080E3B49" w14:textId="2088AC47" w:rsidR="00FF5EE5" w:rsidRPr="00ED1863" w:rsidRDefault="00FF5EE5" w:rsidP="00FF5EE5">
            <w:pPr>
              <w:spacing w:before="60" w:after="60"/>
              <w:rPr>
                <w:rStyle w:val="Strong"/>
                <w:rFonts w:cs="Arial"/>
              </w:rPr>
            </w:pPr>
            <w:r w:rsidRPr="00ED1863">
              <w:rPr>
                <w:rStyle w:val="Strong"/>
                <w:rFonts w:cs="Arial"/>
              </w:rPr>
              <w:t>Committee Date</w:t>
            </w:r>
            <w:r w:rsidRPr="00ED1863">
              <w:rPr>
                <w:rFonts w:cs="Arial"/>
                <w:b/>
              </w:rPr>
              <w:t>:</w:t>
            </w:r>
          </w:p>
        </w:tc>
        <w:tc>
          <w:tcPr>
            <w:tcW w:w="6678" w:type="dxa"/>
          </w:tcPr>
          <w:p w14:paraId="25051219" w14:textId="04EF5443" w:rsidR="00FF5EE5" w:rsidRPr="00ED1863" w:rsidRDefault="00916AC8" w:rsidP="00FA3FA5">
            <w:pPr>
              <w:spacing w:before="60" w:after="60"/>
              <w:rPr>
                <w:rFonts w:cs="Arial"/>
              </w:rPr>
            </w:pPr>
            <w:r w:rsidRPr="00ED1863">
              <w:rPr>
                <w:rFonts w:cs="Arial"/>
              </w:rPr>
              <w:t>August 13</w:t>
            </w:r>
            <w:r w:rsidR="00F81320" w:rsidRPr="00ED1863">
              <w:rPr>
                <w:rFonts w:cs="Arial"/>
              </w:rPr>
              <w:t>, 20</w:t>
            </w:r>
            <w:r w:rsidRPr="00ED1863">
              <w:rPr>
                <w:rFonts w:cs="Arial"/>
              </w:rPr>
              <w:t>20</w:t>
            </w:r>
          </w:p>
        </w:tc>
      </w:tr>
      <w:tr w:rsidR="00FF5EE5" w:rsidRPr="00C8620C" w14:paraId="5F263942" w14:textId="77777777" w:rsidTr="00FF5EE5">
        <w:tc>
          <w:tcPr>
            <w:tcW w:w="2898" w:type="dxa"/>
          </w:tcPr>
          <w:p w14:paraId="58DB696C" w14:textId="40FE0427" w:rsidR="00FF5EE5" w:rsidRPr="00ED1863" w:rsidRDefault="00FF5EE5" w:rsidP="00FF5EE5">
            <w:pPr>
              <w:spacing w:before="60" w:after="60"/>
              <w:rPr>
                <w:rStyle w:val="Strong"/>
                <w:rFonts w:cs="Arial"/>
              </w:rPr>
            </w:pPr>
            <w:r w:rsidRPr="00ED1863">
              <w:rPr>
                <w:rFonts w:cs="Arial"/>
                <w:b/>
              </w:rPr>
              <w:t>Subject / Report No:</w:t>
            </w:r>
          </w:p>
        </w:tc>
        <w:tc>
          <w:tcPr>
            <w:tcW w:w="6678" w:type="dxa"/>
          </w:tcPr>
          <w:p w14:paraId="746844D9" w14:textId="56D2C0E0" w:rsidR="00FF5EE5" w:rsidRPr="00ED1863" w:rsidRDefault="00CD650D" w:rsidP="00FA3FA5">
            <w:pPr>
              <w:spacing w:before="60" w:after="60"/>
              <w:rPr>
                <w:rFonts w:cs="Arial"/>
              </w:rPr>
            </w:pPr>
            <w:r w:rsidRPr="00ED1863">
              <w:rPr>
                <w:rFonts w:cs="Arial"/>
              </w:rPr>
              <w:t>County Official Plan Amendment 42-</w:t>
            </w:r>
            <w:r w:rsidR="007A4FC3" w:rsidRPr="00ED1863">
              <w:rPr>
                <w:rFonts w:cs="Arial"/>
              </w:rPr>
              <w:t>10</w:t>
            </w:r>
            <w:r w:rsidRPr="00ED1863">
              <w:rPr>
                <w:rFonts w:cs="Arial"/>
              </w:rPr>
              <w:t>-</w:t>
            </w:r>
            <w:r w:rsidR="0011605E" w:rsidRPr="00ED1863">
              <w:rPr>
                <w:rFonts w:cs="Arial"/>
              </w:rPr>
              <w:t>480</w:t>
            </w:r>
            <w:r w:rsidRPr="00ED1863">
              <w:rPr>
                <w:rFonts w:cs="Arial"/>
              </w:rPr>
              <w:t>-OPA-14</w:t>
            </w:r>
            <w:r w:rsidR="0011605E" w:rsidRPr="00ED1863">
              <w:rPr>
                <w:rFonts w:cs="Arial"/>
              </w:rPr>
              <w:t>7</w:t>
            </w:r>
            <w:r w:rsidRPr="00ED1863">
              <w:rPr>
                <w:rFonts w:cs="Arial"/>
              </w:rPr>
              <w:t xml:space="preserve"> </w:t>
            </w:r>
            <w:r w:rsidR="000D1C43" w:rsidRPr="00ED1863">
              <w:rPr>
                <w:rFonts w:cs="Arial"/>
              </w:rPr>
              <w:t xml:space="preserve">/ </w:t>
            </w:r>
            <w:r w:rsidR="00916AC8" w:rsidRPr="00ED1863">
              <w:rPr>
                <w:rFonts w:cs="Arial"/>
              </w:rPr>
              <w:t xml:space="preserve">Addendum to </w:t>
            </w:r>
            <w:r w:rsidR="000D1C43" w:rsidRPr="00ED1863">
              <w:rPr>
                <w:rFonts w:cs="Arial"/>
              </w:rPr>
              <w:t>Report PDR-CW-</w:t>
            </w:r>
            <w:r w:rsidR="0011605E" w:rsidRPr="00ED1863">
              <w:rPr>
                <w:rFonts w:cs="Arial"/>
              </w:rPr>
              <w:t>33</w:t>
            </w:r>
            <w:r w:rsidR="00FA3FA5" w:rsidRPr="00ED1863">
              <w:rPr>
                <w:rFonts w:cs="Arial"/>
              </w:rPr>
              <w:t>-19</w:t>
            </w:r>
          </w:p>
        </w:tc>
      </w:tr>
      <w:tr w:rsidR="00FF5EE5" w:rsidRPr="00C8620C" w14:paraId="7C5BEB7E" w14:textId="77777777" w:rsidTr="00FF5EE5">
        <w:tc>
          <w:tcPr>
            <w:tcW w:w="2898" w:type="dxa"/>
          </w:tcPr>
          <w:p w14:paraId="4A5BA8EA" w14:textId="6B2FCCB8" w:rsidR="00FF5EE5" w:rsidRPr="00ED1863" w:rsidRDefault="00FF5EE5" w:rsidP="00FF5EE5">
            <w:pPr>
              <w:spacing w:before="60" w:after="60"/>
              <w:rPr>
                <w:rFonts w:cs="Arial"/>
                <w:b/>
              </w:rPr>
            </w:pPr>
            <w:r w:rsidRPr="00ED1863">
              <w:rPr>
                <w:rFonts w:cs="Arial"/>
                <w:b/>
              </w:rPr>
              <w:t>Title:</w:t>
            </w:r>
          </w:p>
        </w:tc>
        <w:tc>
          <w:tcPr>
            <w:tcW w:w="6678" w:type="dxa"/>
          </w:tcPr>
          <w:p w14:paraId="396BEC7B" w14:textId="5FB5FFE5" w:rsidR="00FF5EE5" w:rsidRPr="00ED1863" w:rsidRDefault="0011605E" w:rsidP="000D1C43">
            <w:pPr>
              <w:spacing w:before="60" w:after="60"/>
              <w:rPr>
                <w:rFonts w:cs="Arial"/>
              </w:rPr>
            </w:pPr>
            <w:r w:rsidRPr="00ED1863">
              <w:rPr>
                <w:rFonts w:cs="Arial"/>
              </w:rPr>
              <w:t>Georgian Heights School-</w:t>
            </w:r>
            <w:r w:rsidR="00E84E4C" w:rsidRPr="00ED1863">
              <w:rPr>
                <w:rFonts w:cs="Arial"/>
              </w:rPr>
              <w:t xml:space="preserve">Place of </w:t>
            </w:r>
            <w:r w:rsidR="00E938C3" w:rsidRPr="00ED1863">
              <w:rPr>
                <w:rFonts w:cs="Arial"/>
              </w:rPr>
              <w:t>W</w:t>
            </w:r>
            <w:r w:rsidR="00E84E4C" w:rsidRPr="00ED1863">
              <w:rPr>
                <w:rFonts w:cs="Arial"/>
              </w:rPr>
              <w:t>orship</w:t>
            </w:r>
            <w:r w:rsidR="000D1C43" w:rsidRPr="00ED1863">
              <w:rPr>
                <w:rFonts w:cs="Arial"/>
              </w:rPr>
              <w:t xml:space="preserve"> Official Plan Amendment </w:t>
            </w:r>
            <w:r w:rsidR="009553B0" w:rsidRPr="00ED1863">
              <w:rPr>
                <w:rFonts w:cs="Arial"/>
              </w:rPr>
              <w:t xml:space="preserve">Number 5 </w:t>
            </w:r>
            <w:r w:rsidR="00916AC8" w:rsidRPr="00ED1863">
              <w:rPr>
                <w:rFonts w:cs="Arial"/>
              </w:rPr>
              <w:t>Final</w:t>
            </w:r>
            <w:r w:rsidR="000D1C43" w:rsidRPr="00ED1863">
              <w:rPr>
                <w:rFonts w:cs="Arial"/>
              </w:rPr>
              <w:t xml:space="preserve"> Report </w:t>
            </w:r>
          </w:p>
        </w:tc>
      </w:tr>
      <w:tr w:rsidR="00FF5EE5" w:rsidRPr="00C8620C" w14:paraId="2B9A63AD" w14:textId="77777777" w:rsidTr="00FF5EE5">
        <w:tc>
          <w:tcPr>
            <w:tcW w:w="2898" w:type="dxa"/>
          </w:tcPr>
          <w:p w14:paraId="44120152" w14:textId="38FA8803" w:rsidR="00FF5EE5" w:rsidRPr="00ED1863" w:rsidRDefault="00FF5EE5" w:rsidP="00FF5EE5">
            <w:pPr>
              <w:spacing w:before="60" w:after="60"/>
              <w:rPr>
                <w:rFonts w:cs="Arial"/>
                <w:b/>
              </w:rPr>
            </w:pPr>
            <w:r w:rsidRPr="00ED1863">
              <w:rPr>
                <w:rFonts w:cs="Arial"/>
                <w:b/>
              </w:rPr>
              <w:t>Prepared by:</w:t>
            </w:r>
          </w:p>
        </w:tc>
        <w:tc>
          <w:tcPr>
            <w:tcW w:w="6678" w:type="dxa"/>
          </w:tcPr>
          <w:p w14:paraId="01C98906" w14:textId="2B00BA72" w:rsidR="00FF5EE5" w:rsidRPr="00ED1863" w:rsidRDefault="0011605E" w:rsidP="00FF5EE5">
            <w:pPr>
              <w:spacing w:before="60" w:after="60"/>
              <w:rPr>
                <w:rFonts w:cs="Arial"/>
              </w:rPr>
            </w:pPr>
            <w:r w:rsidRPr="00ED1863">
              <w:rPr>
                <w:rFonts w:cs="Arial"/>
              </w:rPr>
              <w:t>Scott Taylor</w:t>
            </w:r>
          </w:p>
        </w:tc>
      </w:tr>
      <w:tr w:rsidR="00FF5EE5" w:rsidRPr="00C8620C" w14:paraId="6C8399D7" w14:textId="77777777" w:rsidTr="00FF5EE5">
        <w:tc>
          <w:tcPr>
            <w:tcW w:w="2898" w:type="dxa"/>
          </w:tcPr>
          <w:p w14:paraId="448C4763" w14:textId="18437073" w:rsidR="00FF5EE5" w:rsidRPr="00ED1863" w:rsidRDefault="00FF5EE5" w:rsidP="00FF5EE5">
            <w:pPr>
              <w:spacing w:before="60" w:after="60"/>
              <w:rPr>
                <w:rFonts w:cs="Arial"/>
                <w:b/>
              </w:rPr>
            </w:pPr>
            <w:r w:rsidRPr="00ED1863">
              <w:rPr>
                <w:rFonts w:cs="Arial"/>
                <w:b/>
              </w:rPr>
              <w:t>Reviewed by:</w:t>
            </w:r>
          </w:p>
        </w:tc>
        <w:tc>
          <w:tcPr>
            <w:tcW w:w="6678" w:type="dxa"/>
          </w:tcPr>
          <w:p w14:paraId="549B7FD3" w14:textId="3EECA2C8" w:rsidR="00FF5EE5" w:rsidRPr="00ED1863" w:rsidRDefault="00CD650D" w:rsidP="00FF5EE5">
            <w:pPr>
              <w:spacing w:before="60" w:after="60"/>
              <w:rPr>
                <w:rFonts w:cs="Arial"/>
              </w:rPr>
            </w:pPr>
            <w:r w:rsidRPr="00ED1863">
              <w:rPr>
                <w:rFonts w:cs="Arial"/>
              </w:rPr>
              <w:t>Randy Scherzer</w:t>
            </w:r>
            <w:r w:rsidR="00F81320" w:rsidRPr="00ED1863">
              <w:rPr>
                <w:rFonts w:cs="Arial"/>
              </w:rPr>
              <w:t xml:space="preserve"> </w:t>
            </w:r>
          </w:p>
        </w:tc>
      </w:tr>
      <w:tr w:rsidR="00FF5EE5" w:rsidRPr="00C8620C" w14:paraId="0300E8A3" w14:textId="77777777" w:rsidTr="00FF5EE5">
        <w:tc>
          <w:tcPr>
            <w:tcW w:w="2898" w:type="dxa"/>
          </w:tcPr>
          <w:p w14:paraId="575EF482" w14:textId="2C2473DA" w:rsidR="00FF5EE5" w:rsidRPr="00ED1863" w:rsidRDefault="00FF5EE5" w:rsidP="00FF5EE5">
            <w:pPr>
              <w:spacing w:before="60" w:after="60"/>
              <w:rPr>
                <w:rFonts w:cs="Arial"/>
                <w:b/>
              </w:rPr>
            </w:pPr>
            <w:r w:rsidRPr="00ED1863">
              <w:rPr>
                <w:rFonts w:cs="Arial"/>
                <w:b/>
              </w:rPr>
              <w:t>Lower Tier(s) Affected:</w:t>
            </w:r>
          </w:p>
        </w:tc>
        <w:tc>
          <w:tcPr>
            <w:tcW w:w="6678" w:type="dxa"/>
          </w:tcPr>
          <w:p w14:paraId="70D6FEFB" w14:textId="25B59F88" w:rsidR="00FF5EE5" w:rsidRPr="00ED1863" w:rsidRDefault="007A4FC3" w:rsidP="007A4FC3">
            <w:pPr>
              <w:spacing w:before="60" w:after="60"/>
              <w:rPr>
                <w:rFonts w:cs="Arial"/>
              </w:rPr>
            </w:pPr>
            <w:r w:rsidRPr="00ED1863">
              <w:rPr>
                <w:rFonts w:cs="Arial"/>
              </w:rPr>
              <w:t xml:space="preserve">Municipality of </w:t>
            </w:r>
            <w:proofErr w:type="spellStart"/>
            <w:r w:rsidRPr="00ED1863">
              <w:rPr>
                <w:rFonts w:cs="Arial"/>
              </w:rPr>
              <w:t>Meaford</w:t>
            </w:r>
            <w:proofErr w:type="spellEnd"/>
          </w:p>
        </w:tc>
      </w:tr>
      <w:tr w:rsidR="00FF5EE5" w:rsidRPr="00C8620C" w14:paraId="0E0B39E2" w14:textId="77777777" w:rsidTr="00FF5EE5">
        <w:tc>
          <w:tcPr>
            <w:tcW w:w="2898" w:type="dxa"/>
          </w:tcPr>
          <w:p w14:paraId="4E351A78" w14:textId="530B9CEA" w:rsidR="00FF5EE5" w:rsidRPr="00ED1863" w:rsidRDefault="00FF5EE5" w:rsidP="00FF5EE5">
            <w:pPr>
              <w:spacing w:before="60" w:after="60"/>
              <w:rPr>
                <w:rFonts w:cs="Arial"/>
                <w:b/>
              </w:rPr>
            </w:pPr>
            <w:r w:rsidRPr="00ED1863">
              <w:rPr>
                <w:rStyle w:val="Strong"/>
                <w:rFonts w:cs="Arial"/>
              </w:rPr>
              <w:t>Status</w:t>
            </w:r>
            <w:r w:rsidRPr="00ED1863">
              <w:rPr>
                <w:rFonts w:cs="Arial"/>
                <w:b/>
              </w:rPr>
              <w:t>:</w:t>
            </w:r>
          </w:p>
        </w:tc>
        <w:tc>
          <w:tcPr>
            <w:tcW w:w="6678" w:type="dxa"/>
          </w:tcPr>
          <w:p w14:paraId="66455CEF" w14:textId="33F6F90C" w:rsidR="00FF5EE5" w:rsidRPr="00ED1863" w:rsidRDefault="0093145C" w:rsidP="00DD2306">
            <w:pPr>
              <w:spacing w:before="60" w:after="60"/>
              <w:rPr>
                <w:rFonts w:cs="Arial"/>
              </w:rPr>
            </w:pPr>
            <w:r>
              <w:rPr>
                <w:rFonts w:cs="Arial"/>
              </w:rPr>
              <w:t xml:space="preserve">Recommendation adopted by Committee August 13, 2020 per Resolution CW146-20; Endorsed by County Council September 10, 2020; </w:t>
            </w:r>
            <w:bookmarkStart w:id="0" w:name="_GoBack"/>
            <w:bookmarkEnd w:id="0"/>
          </w:p>
        </w:tc>
      </w:tr>
    </w:tbl>
    <w:p w14:paraId="0284D929" w14:textId="2D2E57D0" w:rsidR="00AC3A8B" w:rsidRPr="00C8620C" w:rsidRDefault="00FB203E" w:rsidP="00FF5EE5">
      <w:pPr>
        <w:pStyle w:val="Heading2"/>
        <w:keepNext w:val="0"/>
        <w:widowControl w:val="0"/>
        <w:spacing w:before="360"/>
        <w:rPr>
          <w:rFonts w:cs="Arial"/>
        </w:rPr>
      </w:pPr>
      <w:r w:rsidRPr="00C8620C">
        <w:rPr>
          <w:rFonts w:cs="Arial"/>
        </w:rPr>
        <w:t>Recommendation</w:t>
      </w:r>
    </w:p>
    <w:p w14:paraId="0284D92A" w14:textId="2ECFD858" w:rsidR="00AC3A8B" w:rsidRPr="00ED1863" w:rsidRDefault="00916AC8" w:rsidP="00916AC8">
      <w:pPr>
        <w:pStyle w:val="ListParagraph"/>
        <w:widowControl w:val="0"/>
        <w:numPr>
          <w:ilvl w:val="0"/>
          <w:numId w:val="2"/>
        </w:numPr>
        <w:contextualSpacing w:val="0"/>
        <w:rPr>
          <w:rFonts w:cs="Arial"/>
          <w:b/>
        </w:rPr>
      </w:pPr>
      <w:r w:rsidRPr="00ED1863">
        <w:rPr>
          <w:rFonts w:cs="Arial"/>
          <w:b/>
        </w:rPr>
        <w:t xml:space="preserve">That all written and oral submissions on Official Plan Amendment Number 5 (formerly </w:t>
      </w:r>
      <w:r w:rsidR="009553B0" w:rsidRPr="00ED1863">
        <w:rPr>
          <w:rFonts w:cs="Arial"/>
          <w:b/>
        </w:rPr>
        <w:t xml:space="preserve">referred to as Official Plan Amendment Number </w:t>
      </w:r>
      <w:r w:rsidRPr="00ED1863">
        <w:rPr>
          <w:rFonts w:cs="Arial"/>
          <w:b/>
        </w:rPr>
        <w:t>147</w:t>
      </w:r>
      <w:r w:rsidR="009553B0" w:rsidRPr="00ED1863">
        <w:rPr>
          <w:rFonts w:cs="Arial"/>
          <w:b/>
        </w:rPr>
        <w:t>)</w:t>
      </w:r>
      <w:r w:rsidRPr="00ED1863">
        <w:rPr>
          <w:rFonts w:cs="Arial"/>
          <w:b/>
        </w:rPr>
        <w:t xml:space="preserve"> were considered and helped to make an informed recommendation and decision; and</w:t>
      </w:r>
    </w:p>
    <w:p w14:paraId="0977DAF0" w14:textId="6A54C55F" w:rsidR="00B97DD0" w:rsidRPr="00ED1863" w:rsidRDefault="00916AC8" w:rsidP="00B97DD0">
      <w:pPr>
        <w:pStyle w:val="ListParagraph"/>
        <w:widowControl w:val="0"/>
        <w:numPr>
          <w:ilvl w:val="0"/>
          <w:numId w:val="2"/>
        </w:numPr>
        <w:spacing w:before="240"/>
        <w:rPr>
          <w:rFonts w:cs="Arial"/>
          <w:b/>
        </w:rPr>
      </w:pPr>
      <w:r w:rsidRPr="00ED1863">
        <w:rPr>
          <w:rFonts w:cs="Arial"/>
          <w:b/>
        </w:rPr>
        <w:t xml:space="preserve">That Addendum to Report PDR-CW-33-19 be received, and that Amendment Number </w:t>
      </w:r>
      <w:r w:rsidR="009553B0" w:rsidRPr="00ED1863">
        <w:rPr>
          <w:rFonts w:cs="Arial"/>
          <w:b/>
        </w:rPr>
        <w:t>5</w:t>
      </w:r>
      <w:r w:rsidRPr="00ED1863">
        <w:rPr>
          <w:rFonts w:cs="Arial"/>
          <w:b/>
        </w:rPr>
        <w:t xml:space="preserve"> to the County of Grey Official Plan on lands </w:t>
      </w:r>
      <w:r w:rsidR="007A4FC3" w:rsidRPr="00ED1863">
        <w:rPr>
          <w:rFonts w:cs="Arial"/>
          <w:b/>
        </w:rPr>
        <w:t>designated ‘Agricultural’</w:t>
      </w:r>
      <w:r w:rsidR="0011605E" w:rsidRPr="00ED1863">
        <w:rPr>
          <w:rFonts w:cs="Arial"/>
          <w:b/>
        </w:rPr>
        <w:t xml:space="preserve"> and ‘Hazard Lands’</w:t>
      </w:r>
      <w:r w:rsidR="00E2618E" w:rsidRPr="00ED1863">
        <w:rPr>
          <w:rFonts w:cs="Arial"/>
          <w:b/>
        </w:rPr>
        <w:t xml:space="preserve">, </w:t>
      </w:r>
      <w:r w:rsidR="002A3F7B" w:rsidRPr="00ED1863">
        <w:rPr>
          <w:rFonts w:cs="Arial"/>
          <w:b/>
        </w:rPr>
        <w:t xml:space="preserve">to </w:t>
      </w:r>
      <w:r w:rsidR="007A4FC3" w:rsidRPr="00ED1863">
        <w:rPr>
          <w:rFonts w:cs="Arial"/>
          <w:b/>
        </w:rPr>
        <w:t>permit a</w:t>
      </w:r>
      <w:r w:rsidR="0011605E" w:rsidRPr="00ED1863">
        <w:rPr>
          <w:rFonts w:cs="Arial"/>
          <w:b/>
        </w:rPr>
        <w:t xml:space="preserve"> </w:t>
      </w:r>
      <w:r w:rsidR="00E84E4C" w:rsidRPr="00ED1863">
        <w:rPr>
          <w:rFonts w:cs="Arial"/>
          <w:b/>
        </w:rPr>
        <w:t xml:space="preserve">private </w:t>
      </w:r>
      <w:r w:rsidR="0011605E" w:rsidRPr="00ED1863">
        <w:rPr>
          <w:rFonts w:cs="Arial"/>
          <w:b/>
        </w:rPr>
        <w:t xml:space="preserve">school and </w:t>
      </w:r>
      <w:r w:rsidR="00E84E4C" w:rsidRPr="00ED1863">
        <w:rPr>
          <w:rFonts w:cs="Arial"/>
          <w:b/>
        </w:rPr>
        <w:t>place of worship</w:t>
      </w:r>
      <w:r w:rsidR="0011605E" w:rsidRPr="00ED1863">
        <w:rPr>
          <w:rFonts w:cs="Arial"/>
          <w:b/>
        </w:rPr>
        <w:t xml:space="preserve"> in a shared facility</w:t>
      </w:r>
      <w:r w:rsidR="007A4FC3" w:rsidRPr="00ED1863">
        <w:rPr>
          <w:rFonts w:cs="Arial"/>
          <w:b/>
        </w:rPr>
        <w:t xml:space="preserve"> </w:t>
      </w:r>
      <w:r w:rsidR="002A3F7B" w:rsidRPr="00ED1863">
        <w:rPr>
          <w:rFonts w:cs="Arial"/>
          <w:b/>
        </w:rPr>
        <w:t xml:space="preserve">for the lands described as </w:t>
      </w:r>
      <w:r w:rsidR="0011605E" w:rsidRPr="00ED1863">
        <w:rPr>
          <w:rFonts w:cs="Arial"/>
          <w:b/>
        </w:rPr>
        <w:t>Part Lot 14, Parts 1, 4 &amp;, 5, 16R-11185, Concession 8,</w:t>
      </w:r>
      <w:r w:rsidR="002A3F7B" w:rsidRPr="00ED1863">
        <w:rPr>
          <w:rFonts w:cs="Arial"/>
          <w:b/>
        </w:rPr>
        <w:t xml:space="preserve"> </w:t>
      </w:r>
      <w:r w:rsidR="00F81320" w:rsidRPr="00ED1863">
        <w:rPr>
          <w:rFonts w:cs="Arial"/>
          <w:b/>
        </w:rPr>
        <w:t xml:space="preserve">geographic </w:t>
      </w:r>
      <w:r w:rsidR="002A3F7B" w:rsidRPr="00ED1863">
        <w:rPr>
          <w:rFonts w:cs="Arial"/>
          <w:b/>
        </w:rPr>
        <w:t xml:space="preserve">Township of </w:t>
      </w:r>
      <w:r w:rsidR="0011605E" w:rsidRPr="00ED1863">
        <w:rPr>
          <w:rFonts w:cs="Arial"/>
          <w:b/>
        </w:rPr>
        <w:t>St. Vincent</w:t>
      </w:r>
      <w:r w:rsidR="002A3F7B" w:rsidRPr="00ED1863">
        <w:rPr>
          <w:rFonts w:cs="Arial"/>
          <w:b/>
        </w:rPr>
        <w:t xml:space="preserve">, </w:t>
      </w:r>
      <w:r w:rsidR="00F81320" w:rsidRPr="00ED1863">
        <w:rPr>
          <w:rFonts w:cs="Arial"/>
          <w:b/>
        </w:rPr>
        <w:t xml:space="preserve">in the </w:t>
      </w:r>
      <w:r w:rsidR="007A4FC3" w:rsidRPr="00ED1863">
        <w:rPr>
          <w:rFonts w:cs="Arial"/>
          <w:b/>
        </w:rPr>
        <w:t xml:space="preserve">Municipality of </w:t>
      </w:r>
      <w:proofErr w:type="spellStart"/>
      <w:r w:rsidR="007A4FC3" w:rsidRPr="00ED1863">
        <w:rPr>
          <w:rFonts w:cs="Arial"/>
          <w:b/>
        </w:rPr>
        <w:t>Meaford</w:t>
      </w:r>
      <w:proofErr w:type="spellEnd"/>
      <w:r w:rsidR="007A4FC3" w:rsidRPr="00ED1863">
        <w:rPr>
          <w:rFonts w:cs="Arial"/>
          <w:b/>
        </w:rPr>
        <w:t>,</w:t>
      </w:r>
      <w:r w:rsidR="002A3F7B" w:rsidRPr="00ED1863">
        <w:rPr>
          <w:rFonts w:cs="Arial"/>
          <w:b/>
        </w:rPr>
        <w:t xml:space="preserve"> </w:t>
      </w:r>
      <w:r w:rsidR="009553B0" w:rsidRPr="00ED1863">
        <w:rPr>
          <w:rFonts w:cs="Arial"/>
          <w:b/>
        </w:rPr>
        <w:t>be supported, and a by-law to adopt the County Official Plan Amendment be prepared for consideration by County Council.</w:t>
      </w:r>
    </w:p>
    <w:p w14:paraId="1D9D704A" w14:textId="77777777" w:rsidR="00CD64E9" w:rsidRPr="00C8620C" w:rsidRDefault="00CD64E9" w:rsidP="006E00FA">
      <w:pPr>
        <w:pStyle w:val="Heading2"/>
        <w:keepNext w:val="0"/>
        <w:widowControl w:val="0"/>
        <w:rPr>
          <w:rFonts w:cs="Arial"/>
        </w:rPr>
      </w:pPr>
      <w:r w:rsidRPr="00C8620C">
        <w:rPr>
          <w:rFonts w:cs="Arial"/>
        </w:rPr>
        <w:t>Executive Summary</w:t>
      </w:r>
    </w:p>
    <w:p w14:paraId="1C814A63" w14:textId="3DC6C4BA" w:rsidR="008E5905" w:rsidRPr="00ED1863" w:rsidRDefault="00F81320" w:rsidP="00CD64E9">
      <w:pPr>
        <w:rPr>
          <w:rStyle w:val="IntenseEmphasis"/>
          <w:rFonts w:cs="Arial"/>
          <w:b w:val="0"/>
        </w:rPr>
      </w:pPr>
      <w:r w:rsidRPr="00ED1863">
        <w:rPr>
          <w:rStyle w:val="IntenseEmphasis"/>
          <w:rFonts w:cs="Arial"/>
          <w:b w:val="0"/>
        </w:rPr>
        <w:t xml:space="preserve">A proposed </w:t>
      </w:r>
      <w:r w:rsidR="003E1753" w:rsidRPr="00ED1863">
        <w:rPr>
          <w:rStyle w:val="IntenseEmphasis"/>
          <w:rFonts w:cs="Arial"/>
          <w:b w:val="0"/>
        </w:rPr>
        <w:t xml:space="preserve">County </w:t>
      </w:r>
      <w:r w:rsidR="00A20802" w:rsidRPr="00ED1863">
        <w:rPr>
          <w:rStyle w:val="IntenseEmphasis"/>
          <w:rFonts w:cs="Arial"/>
          <w:b w:val="0"/>
        </w:rPr>
        <w:t>o</w:t>
      </w:r>
      <w:r w:rsidR="003E1753" w:rsidRPr="00ED1863">
        <w:rPr>
          <w:rStyle w:val="IntenseEmphasis"/>
          <w:rFonts w:cs="Arial"/>
          <w:b w:val="0"/>
        </w:rPr>
        <w:t xml:space="preserve">fficial </w:t>
      </w:r>
      <w:r w:rsidR="00A20802" w:rsidRPr="00ED1863">
        <w:rPr>
          <w:rStyle w:val="IntenseEmphasis"/>
          <w:rFonts w:cs="Arial"/>
          <w:b w:val="0"/>
        </w:rPr>
        <w:t>p</w:t>
      </w:r>
      <w:r w:rsidRPr="00ED1863">
        <w:rPr>
          <w:rStyle w:val="IntenseEmphasis"/>
          <w:rFonts w:cs="Arial"/>
          <w:b w:val="0"/>
        </w:rPr>
        <w:t xml:space="preserve">lan </w:t>
      </w:r>
      <w:r w:rsidR="00A20802" w:rsidRPr="00ED1863">
        <w:rPr>
          <w:rStyle w:val="IntenseEmphasis"/>
          <w:rFonts w:cs="Arial"/>
          <w:b w:val="0"/>
        </w:rPr>
        <w:t>a</w:t>
      </w:r>
      <w:r w:rsidRPr="00ED1863">
        <w:rPr>
          <w:rStyle w:val="IntenseEmphasis"/>
          <w:rFonts w:cs="Arial"/>
          <w:b w:val="0"/>
        </w:rPr>
        <w:t xml:space="preserve">mendment </w:t>
      </w:r>
      <w:r w:rsidR="003E1753" w:rsidRPr="00ED1863">
        <w:rPr>
          <w:rStyle w:val="IntenseEmphasis"/>
          <w:rFonts w:cs="Arial"/>
          <w:b w:val="0"/>
        </w:rPr>
        <w:t xml:space="preserve">application </w:t>
      </w:r>
      <w:r w:rsidRPr="00ED1863">
        <w:rPr>
          <w:rStyle w:val="IntenseEmphasis"/>
          <w:rFonts w:cs="Arial"/>
          <w:b w:val="0"/>
        </w:rPr>
        <w:t>(</w:t>
      </w:r>
      <w:r w:rsidR="003E1753" w:rsidRPr="00ED1863">
        <w:rPr>
          <w:rStyle w:val="IntenseEmphasis"/>
          <w:rFonts w:cs="Arial"/>
          <w:b w:val="0"/>
        </w:rPr>
        <w:t>42-</w:t>
      </w:r>
      <w:r w:rsidR="008E5905" w:rsidRPr="00ED1863">
        <w:rPr>
          <w:rStyle w:val="IntenseEmphasis"/>
          <w:rFonts w:cs="Arial"/>
          <w:b w:val="0"/>
        </w:rPr>
        <w:t>1</w:t>
      </w:r>
      <w:r w:rsidR="003E1753" w:rsidRPr="00ED1863">
        <w:rPr>
          <w:rStyle w:val="IntenseEmphasis"/>
          <w:rFonts w:cs="Arial"/>
          <w:b w:val="0"/>
        </w:rPr>
        <w:t>0-</w:t>
      </w:r>
      <w:r w:rsidR="0011605E" w:rsidRPr="00ED1863">
        <w:rPr>
          <w:rStyle w:val="IntenseEmphasis"/>
          <w:rFonts w:cs="Arial"/>
          <w:b w:val="0"/>
        </w:rPr>
        <w:t>480</w:t>
      </w:r>
      <w:r w:rsidR="003E1753" w:rsidRPr="00ED1863">
        <w:rPr>
          <w:rStyle w:val="IntenseEmphasis"/>
          <w:rFonts w:cs="Arial"/>
          <w:b w:val="0"/>
        </w:rPr>
        <w:t>-OPA-14</w:t>
      </w:r>
      <w:r w:rsidR="0011605E" w:rsidRPr="00ED1863">
        <w:rPr>
          <w:rStyle w:val="IntenseEmphasis"/>
          <w:rFonts w:cs="Arial"/>
          <w:b w:val="0"/>
        </w:rPr>
        <w:t>7</w:t>
      </w:r>
      <w:r w:rsidRPr="00ED1863">
        <w:rPr>
          <w:rStyle w:val="IntenseEmphasis"/>
          <w:rFonts w:cs="Arial"/>
          <w:b w:val="0"/>
        </w:rPr>
        <w:t xml:space="preserve">) </w:t>
      </w:r>
      <w:r w:rsidR="00DB09B1" w:rsidRPr="00ED1863">
        <w:rPr>
          <w:rStyle w:val="IntenseEmphasis"/>
          <w:rFonts w:cs="Arial"/>
          <w:b w:val="0"/>
        </w:rPr>
        <w:t xml:space="preserve">has been </w:t>
      </w:r>
      <w:r w:rsidR="00B2146C" w:rsidRPr="00ED1863">
        <w:rPr>
          <w:rStyle w:val="IntenseEmphasis"/>
          <w:rFonts w:cs="Arial"/>
          <w:b w:val="0"/>
        </w:rPr>
        <w:t>process</w:t>
      </w:r>
      <w:r w:rsidR="00DB09B1" w:rsidRPr="00ED1863">
        <w:rPr>
          <w:rStyle w:val="IntenseEmphasis"/>
          <w:rFonts w:cs="Arial"/>
          <w:b w:val="0"/>
        </w:rPr>
        <w:t xml:space="preserve">ed </w:t>
      </w:r>
      <w:r w:rsidR="003E1753" w:rsidRPr="00ED1863">
        <w:rPr>
          <w:rStyle w:val="IntenseEmphasis"/>
          <w:rFonts w:cs="Arial"/>
          <w:b w:val="0"/>
        </w:rPr>
        <w:t xml:space="preserve">to amend </w:t>
      </w:r>
      <w:r w:rsidRPr="00ED1863">
        <w:rPr>
          <w:rStyle w:val="IntenseEmphasis"/>
          <w:rFonts w:cs="Arial"/>
          <w:b w:val="0"/>
        </w:rPr>
        <w:t xml:space="preserve">the </w:t>
      </w:r>
      <w:r w:rsidR="0011605E" w:rsidRPr="00ED1863">
        <w:rPr>
          <w:rStyle w:val="IntenseEmphasis"/>
          <w:rFonts w:cs="Arial"/>
          <w:b w:val="0"/>
        </w:rPr>
        <w:t>A</w:t>
      </w:r>
      <w:r w:rsidR="008E5905" w:rsidRPr="00ED1863">
        <w:rPr>
          <w:rStyle w:val="IntenseEmphasis"/>
          <w:rFonts w:cs="Arial"/>
          <w:b w:val="0"/>
        </w:rPr>
        <w:t xml:space="preserve">gricultural </w:t>
      </w:r>
      <w:r w:rsidR="003E1753" w:rsidRPr="00ED1863">
        <w:rPr>
          <w:rStyle w:val="IntenseEmphasis"/>
          <w:rFonts w:cs="Arial"/>
          <w:b w:val="0"/>
        </w:rPr>
        <w:t>policies</w:t>
      </w:r>
      <w:r w:rsidRPr="00ED1863">
        <w:rPr>
          <w:rStyle w:val="IntenseEmphasis"/>
          <w:rFonts w:cs="Arial"/>
          <w:b w:val="0"/>
        </w:rPr>
        <w:t xml:space="preserve">, </w:t>
      </w:r>
      <w:r w:rsidR="00DB09B1" w:rsidRPr="00ED1863">
        <w:rPr>
          <w:rStyle w:val="IntenseEmphasis"/>
          <w:rFonts w:cs="Arial"/>
          <w:b w:val="0"/>
        </w:rPr>
        <w:t>to</w:t>
      </w:r>
      <w:r w:rsidR="003E1753" w:rsidRPr="00ED1863">
        <w:rPr>
          <w:rStyle w:val="IntenseEmphasis"/>
          <w:rFonts w:cs="Arial"/>
          <w:b w:val="0"/>
        </w:rPr>
        <w:t xml:space="preserve"> permit</w:t>
      </w:r>
      <w:r w:rsidR="008E5905" w:rsidRPr="00ED1863">
        <w:rPr>
          <w:rStyle w:val="IntenseEmphasis"/>
          <w:rFonts w:cs="Arial"/>
          <w:b w:val="0"/>
        </w:rPr>
        <w:t xml:space="preserve"> a </w:t>
      </w:r>
      <w:r w:rsidR="004C6501" w:rsidRPr="00ED1863">
        <w:rPr>
          <w:rStyle w:val="IntenseEmphasis"/>
          <w:rFonts w:cs="Arial"/>
          <w:b w:val="0"/>
        </w:rPr>
        <w:t xml:space="preserve">private </w:t>
      </w:r>
      <w:r w:rsidR="0011605E" w:rsidRPr="00ED1863">
        <w:rPr>
          <w:rStyle w:val="IntenseEmphasis"/>
          <w:rFonts w:cs="Arial"/>
          <w:b w:val="0"/>
        </w:rPr>
        <w:t xml:space="preserve">school and </w:t>
      </w:r>
      <w:r w:rsidR="00E84E4C" w:rsidRPr="00ED1863">
        <w:rPr>
          <w:rStyle w:val="IntenseEmphasis"/>
          <w:rFonts w:cs="Arial"/>
          <w:b w:val="0"/>
        </w:rPr>
        <w:t>place of worship</w:t>
      </w:r>
      <w:r w:rsidR="0011605E" w:rsidRPr="00ED1863">
        <w:rPr>
          <w:rStyle w:val="IntenseEmphasis"/>
          <w:rFonts w:cs="Arial"/>
          <w:b w:val="0"/>
        </w:rPr>
        <w:t xml:space="preserve"> in a</w:t>
      </w:r>
      <w:r w:rsidR="00FB28F2" w:rsidRPr="00ED1863">
        <w:rPr>
          <w:rStyle w:val="IntenseEmphasis"/>
          <w:rFonts w:cs="Arial"/>
          <w:b w:val="0"/>
        </w:rPr>
        <w:t xml:space="preserve"> new</w:t>
      </w:r>
      <w:r w:rsidR="0011605E" w:rsidRPr="00ED1863">
        <w:rPr>
          <w:rStyle w:val="IntenseEmphasis"/>
          <w:rFonts w:cs="Arial"/>
          <w:b w:val="0"/>
        </w:rPr>
        <w:t xml:space="preserve"> shared building</w:t>
      </w:r>
      <w:r w:rsidR="00FB28F2" w:rsidRPr="00ED1863">
        <w:rPr>
          <w:rStyle w:val="IntenseEmphasis"/>
          <w:rFonts w:cs="Arial"/>
          <w:b w:val="0"/>
        </w:rPr>
        <w:t xml:space="preserve"> on-site</w:t>
      </w:r>
      <w:r w:rsidR="008E5905" w:rsidRPr="00ED1863">
        <w:rPr>
          <w:rStyle w:val="IntenseEmphasis"/>
          <w:rFonts w:cs="Arial"/>
          <w:b w:val="0"/>
        </w:rPr>
        <w:t xml:space="preserve">. County Agricultural </w:t>
      </w:r>
      <w:r w:rsidR="0011605E" w:rsidRPr="00ED1863">
        <w:rPr>
          <w:rStyle w:val="IntenseEmphasis"/>
          <w:rFonts w:cs="Arial"/>
          <w:b w:val="0"/>
        </w:rPr>
        <w:t>p</w:t>
      </w:r>
      <w:r w:rsidR="008E5905" w:rsidRPr="00ED1863">
        <w:rPr>
          <w:rStyle w:val="IntenseEmphasis"/>
          <w:rFonts w:cs="Arial"/>
          <w:b w:val="0"/>
        </w:rPr>
        <w:t xml:space="preserve">olicies </w:t>
      </w:r>
      <w:r w:rsidR="00057A21" w:rsidRPr="00ED1863">
        <w:rPr>
          <w:rStyle w:val="IntenseEmphasis"/>
          <w:rFonts w:cs="Arial"/>
          <w:b w:val="0"/>
        </w:rPr>
        <w:t>permit</w:t>
      </w:r>
      <w:r w:rsidR="0011605E" w:rsidRPr="00ED1863">
        <w:rPr>
          <w:rStyle w:val="IntenseEmphasis"/>
          <w:rFonts w:cs="Arial"/>
          <w:b w:val="0"/>
        </w:rPr>
        <w:t xml:space="preserve"> some institutional uses, but </w:t>
      </w:r>
      <w:r w:rsidR="008E5905" w:rsidRPr="00ED1863">
        <w:rPr>
          <w:rStyle w:val="IntenseEmphasis"/>
          <w:rFonts w:cs="Arial"/>
          <w:b w:val="0"/>
        </w:rPr>
        <w:t>do not</w:t>
      </w:r>
      <w:r w:rsidR="0011605E" w:rsidRPr="00ED1863">
        <w:rPr>
          <w:rStyle w:val="IntenseEmphasis"/>
          <w:rFonts w:cs="Arial"/>
          <w:b w:val="0"/>
        </w:rPr>
        <w:t xml:space="preserve"> currently </w:t>
      </w:r>
      <w:r w:rsidR="008E5905" w:rsidRPr="00ED1863">
        <w:rPr>
          <w:rStyle w:val="IntenseEmphasis"/>
          <w:rFonts w:cs="Arial"/>
          <w:b w:val="0"/>
        </w:rPr>
        <w:t xml:space="preserve">permit this </w:t>
      </w:r>
      <w:r w:rsidR="0011605E" w:rsidRPr="00ED1863">
        <w:rPr>
          <w:rStyle w:val="IntenseEmphasis"/>
          <w:rFonts w:cs="Arial"/>
          <w:b w:val="0"/>
        </w:rPr>
        <w:t>use on the subject lands</w:t>
      </w:r>
      <w:r w:rsidR="008E5905" w:rsidRPr="00ED1863">
        <w:rPr>
          <w:rStyle w:val="IntenseEmphasis"/>
          <w:rFonts w:cs="Arial"/>
          <w:b w:val="0"/>
        </w:rPr>
        <w:t>.</w:t>
      </w:r>
      <w:r w:rsidR="00057A21" w:rsidRPr="00ED1863">
        <w:rPr>
          <w:rStyle w:val="IntenseEmphasis"/>
          <w:rFonts w:cs="Arial"/>
          <w:b w:val="0"/>
        </w:rPr>
        <w:t xml:space="preserve">  County </w:t>
      </w:r>
      <w:r w:rsidR="00A20802" w:rsidRPr="00ED1863">
        <w:rPr>
          <w:rStyle w:val="IntenseEmphasis"/>
          <w:rFonts w:cs="Arial"/>
          <w:b w:val="0"/>
        </w:rPr>
        <w:lastRenderedPageBreak/>
        <w:t>o</w:t>
      </w:r>
      <w:r w:rsidR="00057A21" w:rsidRPr="00ED1863">
        <w:rPr>
          <w:rStyle w:val="IntenseEmphasis"/>
          <w:rFonts w:cs="Arial"/>
          <w:b w:val="0"/>
        </w:rPr>
        <w:t xml:space="preserve">fficial </w:t>
      </w:r>
      <w:r w:rsidR="00A20802" w:rsidRPr="00ED1863">
        <w:rPr>
          <w:rStyle w:val="IntenseEmphasis"/>
          <w:rFonts w:cs="Arial"/>
          <w:b w:val="0"/>
        </w:rPr>
        <w:t>p</w:t>
      </w:r>
      <w:r w:rsidR="00057A21" w:rsidRPr="00ED1863">
        <w:rPr>
          <w:rStyle w:val="IntenseEmphasis"/>
          <w:rFonts w:cs="Arial"/>
          <w:b w:val="0"/>
        </w:rPr>
        <w:t xml:space="preserve">lan policies permit this type of institutional use where the </w:t>
      </w:r>
      <w:r w:rsidR="004C6501" w:rsidRPr="00ED1863">
        <w:rPr>
          <w:rStyle w:val="IntenseEmphasis"/>
          <w:rFonts w:cs="Arial"/>
          <w:b w:val="0"/>
        </w:rPr>
        <w:t xml:space="preserve">users’ </w:t>
      </w:r>
      <w:r w:rsidR="00057A21" w:rsidRPr="00ED1863">
        <w:rPr>
          <w:rStyle w:val="IntenseEmphasis"/>
          <w:rFonts w:cs="Arial"/>
          <w:b w:val="0"/>
        </w:rPr>
        <w:t>primary mode of transportation is horse</w:t>
      </w:r>
      <w:r w:rsidR="00FB28F2" w:rsidRPr="00ED1863">
        <w:rPr>
          <w:rStyle w:val="IntenseEmphasis"/>
          <w:rFonts w:cs="Arial"/>
          <w:b w:val="0"/>
        </w:rPr>
        <w:t>-</w:t>
      </w:r>
      <w:r w:rsidR="00057A21" w:rsidRPr="00ED1863">
        <w:rPr>
          <w:rStyle w:val="IntenseEmphasis"/>
          <w:rFonts w:cs="Arial"/>
          <w:b w:val="0"/>
        </w:rPr>
        <w:t>drawn vehicles, but that is not the case for this school</w:t>
      </w:r>
      <w:r w:rsidR="00E84E4C" w:rsidRPr="00ED1863">
        <w:rPr>
          <w:rStyle w:val="IntenseEmphasis"/>
          <w:rFonts w:cs="Arial"/>
          <w:b w:val="0"/>
        </w:rPr>
        <w:t xml:space="preserve"> and place of worship</w:t>
      </w:r>
      <w:r w:rsidR="00057A21" w:rsidRPr="00ED1863">
        <w:rPr>
          <w:rStyle w:val="IntenseEmphasis"/>
          <w:rFonts w:cs="Arial"/>
          <w:b w:val="0"/>
        </w:rPr>
        <w:t xml:space="preserve"> proposal.</w:t>
      </w:r>
      <w:r w:rsidR="008E5905" w:rsidRPr="00ED1863">
        <w:rPr>
          <w:rStyle w:val="IntenseEmphasis"/>
          <w:rFonts w:cs="Arial"/>
          <w:b w:val="0"/>
        </w:rPr>
        <w:t xml:space="preserve"> Th</w:t>
      </w:r>
      <w:r w:rsidR="00E84E4C" w:rsidRPr="00ED1863">
        <w:rPr>
          <w:rStyle w:val="IntenseEmphasis"/>
          <w:rFonts w:cs="Arial"/>
          <w:b w:val="0"/>
        </w:rPr>
        <w:t xml:space="preserve">e Municipality of </w:t>
      </w:r>
      <w:proofErr w:type="spellStart"/>
      <w:r w:rsidR="00E84E4C" w:rsidRPr="00ED1863">
        <w:rPr>
          <w:rStyle w:val="IntenseEmphasis"/>
          <w:rFonts w:cs="Arial"/>
          <w:b w:val="0"/>
        </w:rPr>
        <w:t>Meaford</w:t>
      </w:r>
      <w:proofErr w:type="spellEnd"/>
      <w:r w:rsidR="00E84E4C" w:rsidRPr="00ED1863">
        <w:rPr>
          <w:rStyle w:val="IntenseEmphasis"/>
          <w:rFonts w:cs="Arial"/>
          <w:b w:val="0"/>
        </w:rPr>
        <w:t xml:space="preserve"> recently adopted</w:t>
      </w:r>
      <w:r w:rsidR="0011605E" w:rsidRPr="00ED1863">
        <w:rPr>
          <w:rStyle w:val="IntenseEmphasis"/>
          <w:rFonts w:cs="Arial"/>
          <w:b w:val="0"/>
        </w:rPr>
        <w:t xml:space="preserve"> o</w:t>
      </w:r>
      <w:r w:rsidR="001748B7" w:rsidRPr="00ED1863">
        <w:rPr>
          <w:rStyle w:val="IntenseEmphasis"/>
          <w:rFonts w:cs="Arial"/>
          <w:b w:val="0"/>
        </w:rPr>
        <w:t xml:space="preserve">fficial </w:t>
      </w:r>
      <w:r w:rsidR="0011605E" w:rsidRPr="00ED1863">
        <w:rPr>
          <w:rStyle w:val="IntenseEmphasis"/>
          <w:rFonts w:cs="Arial"/>
          <w:b w:val="0"/>
        </w:rPr>
        <w:t>p</w:t>
      </w:r>
      <w:r w:rsidR="001748B7" w:rsidRPr="00ED1863">
        <w:rPr>
          <w:rStyle w:val="IntenseEmphasis"/>
          <w:rFonts w:cs="Arial"/>
          <w:b w:val="0"/>
        </w:rPr>
        <w:t xml:space="preserve">lan </w:t>
      </w:r>
      <w:r w:rsidR="0011605E" w:rsidRPr="00ED1863">
        <w:rPr>
          <w:rStyle w:val="IntenseEmphasis"/>
          <w:rFonts w:cs="Arial"/>
          <w:b w:val="0"/>
        </w:rPr>
        <w:t>a</w:t>
      </w:r>
      <w:r w:rsidR="001748B7" w:rsidRPr="00ED1863">
        <w:rPr>
          <w:rStyle w:val="IntenseEmphasis"/>
          <w:rFonts w:cs="Arial"/>
          <w:b w:val="0"/>
        </w:rPr>
        <w:t>mendment</w:t>
      </w:r>
      <w:r w:rsidR="008E5905" w:rsidRPr="00ED1863">
        <w:rPr>
          <w:rStyle w:val="IntenseEmphasis"/>
          <w:rFonts w:cs="Arial"/>
          <w:b w:val="0"/>
        </w:rPr>
        <w:t xml:space="preserve"> </w:t>
      </w:r>
      <w:r w:rsidR="00A20802" w:rsidRPr="00ED1863">
        <w:rPr>
          <w:rStyle w:val="IntenseEmphasis"/>
          <w:rFonts w:cs="Arial"/>
          <w:b w:val="0"/>
        </w:rPr>
        <w:t xml:space="preserve"># 24 </w:t>
      </w:r>
      <w:r w:rsidR="008E5905" w:rsidRPr="00ED1863">
        <w:rPr>
          <w:rStyle w:val="IntenseEmphasis"/>
          <w:rFonts w:cs="Arial"/>
          <w:b w:val="0"/>
        </w:rPr>
        <w:t xml:space="preserve">and </w:t>
      </w:r>
      <w:r w:rsidR="00E84E4C" w:rsidRPr="00ED1863">
        <w:rPr>
          <w:rStyle w:val="IntenseEmphasis"/>
          <w:rFonts w:cs="Arial"/>
          <w:b w:val="0"/>
        </w:rPr>
        <w:t xml:space="preserve">passed a </w:t>
      </w:r>
      <w:r w:rsidR="0011605E" w:rsidRPr="00ED1863">
        <w:rPr>
          <w:rStyle w:val="IntenseEmphasis"/>
          <w:rFonts w:cs="Arial"/>
          <w:b w:val="0"/>
        </w:rPr>
        <w:t>zoning amendment</w:t>
      </w:r>
      <w:r w:rsidR="00A20802" w:rsidRPr="00ED1863">
        <w:rPr>
          <w:rStyle w:val="IntenseEmphasis"/>
          <w:rFonts w:cs="Arial"/>
          <w:b w:val="0"/>
        </w:rPr>
        <w:t xml:space="preserve"> 2020-47</w:t>
      </w:r>
      <w:r w:rsidR="0011605E" w:rsidRPr="00ED1863">
        <w:rPr>
          <w:rStyle w:val="IntenseEmphasis"/>
          <w:rFonts w:cs="Arial"/>
          <w:b w:val="0"/>
        </w:rPr>
        <w:t xml:space="preserve"> f</w:t>
      </w:r>
      <w:r w:rsidR="00E84E4C" w:rsidRPr="00ED1863">
        <w:rPr>
          <w:rStyle w:val="IntenseEmphasis"/>
          <w:rFonts w:cs="Arial"/>
          <w:b w:val="0"/>
        </w:rPr>
        <w:t>or this same development</w:t>
      </w:r>
      <w:r w:rsidR="008E5905" w:rsidRPr="00ED1863">
        <w:rPr>
          <w:rStyle w:val="IntenseEmphasis"/>
          <w:rFonts w:cs="Arial"/>
          <w:b w:val="0"/>
        </w:rPr>
        <w:t xml:space="preserve">.  </w:t>
      </w:r>
      <w:r w:rsidR="00E84E4C" w:rsidRPr="00ED1863">
        <w:rPr>
          <w:rStyle w:val="IntenseEmphasis"/>
          <w:rFonts w:cs="Arial"/>
          <w:b w:val="0"/>
        </w:rPr>
        <w:t xml:space="preserve">This report provides a policy analysis and recommendation of support for the proposed County </w:t>
      </w:r>
      <w:r w:rsidR="00A20802" w:rsidRPr="00ED1863">
        <w:rPr>
          <w:rStyle w:val="IntenseEmphasis"/>
          <w:rFonts w:cs="Arial"/>
          <w:b w:val="0"/>
        </w:rPr>
        <w:t>o</w:t>
      </w:r>
      <w:r w:rsidR="00E84E4C" w:rsidRPr="00ED1863">
        <w:rPr>
          <w:rStyle w:val="IntenseEmphasis"/>
          <w:rFonts w:cs="Arial"/>
          <w:b w:val="0"/>
        </w:rPr>
        <w:t xml:space="preserve">fficial </w:t>
      </w:r>
      <w:r w:rsidR="00A20802" w:rsidRPr="00ED1863">
        <w:rPr>
          <w:rStyle w:val="IntenseEmphasis"/>
          <w:rFonts w:cs="Arial"/>
          <w:b w:val="0"/>
        </w:rPr>
        <w:t>p</w:t>
      </w:r>
      <w:r w:rsidR="00E84E4C" w:rsidRPr="00ED1863">
        <w:rPr>
          <w:rStyle w:val="IntenseEmphasis"/>
          <w:rFonts w:cs="Arial"/>
          <w:b w:val="0"/>
        </w:rPr>
        <w:t xml:space="preserve">lan </w:t>
      </w:r>
      <w:r w:rsidR="00A20802" w:rsidRPr="00ED1863">
        <w:rPr>
          <w:rStyle w:val="IntenseEmphasis"/>
          <w:rFonts w:cs="Arial"/>
          <w:b w:val="0"/>
        </w:rPr>
        <w:t>a</w:t>
      </w:r>
      <w:r w:rsidR="00E84E4C" w:rsidRPr="00ED1863">
        <w:rPr>
          <w:rStyle w:val="IntenseEmphasis"/>
          <w:rFonts w:cs="Arial"/>
          <w:b w:val="0"/>
        </w:rPr>
        <w:t xml:space="preserve">mendment </w:t>
      </w:r>
      <w:r w:rsidR="00A20802" w:rsidRPr="00ED1863">
        <w:rPr>
          <w:rStyle w:val="IntenseEmphasis"/>
          <w:rFonts w:cs="Arial"/>
          <w:b w:val="0"/>
        </w:rPr>
        <w:t># 5</w:t>
      </w:r>
      <w:r w:rsidR="00E84E4C" w:rsidRPr="00ED1863">
        <w:rPr>
          <w:rStyle w:val="IntenseEmphasis"/>
          <w:rFonts w:cs="Arial"/>
          <w:b w:val="0"/>
        </w:rPr>
        <w:t>.</w:t>
      </w:r>
    </w:p>
    <w:p w14:paraId="0284D92B" w14:textId="54A8120B" w:rsidR="00AC3A8B" w:rsidRPr="00C8620C" w:rsidRDefault="00AC3A8B" w:rsidP="00A26D50">
      <w:pPr>
        <w:pStyle w:val="Heading2"/>
        <w:rPr>
          <w:rFonts w:cs="Arial"/>
        </w:rPr>
      </w:pPr>
      <w:r w:rsidRPr="00C8620C">
        <w:rPr>
          <w:rFonts w:cs="Arial"/>
        </w:rPr>
        <w:t>Background</w:t>
      </w:r>
      <w:r w:rsidR="00CD64E9" w:rsidRPr="00C8620C">
        <w:rPr>
          <w:rFonts w:cs="Arial"/>
        </w:rPr>
        <w:t xml:space="preserve"> and Discussion</w:t>
      </w:r>
    </w:p>
    <w:p w14:paraId="45A0B871" w14:textId="279C8024" w:rsidR="00A26D50" w:rsidRPr="00ED1863" w:rsidRDefault="00E70ACB" w:rsidP="006E00FA">
      <w:pPr>
        <w:widowControl w:val="0"/>
        <w:rPr>
          <w:rStyle w:val="IntenseEmphasis"/>
          <w:rFonts w:cs="Arial"/>
          <w:b w:val="0"/>
        </w:rPr>
      </w:pPr>
      <w:r w:rsidRPr="00ED1863">
        <w:rPr>
          <w:rStyle w:val="IntenseEmphasis"/>
          <w:rFonts w:cs="Arial"/>
          <w:b w:val="0"/>
        </w:rPr>
        <w:t xml:space="preserve">The County has received an application </w:t>
      </w:r>
      <w:r w:rsidR="00057A21" w:rsidRPr="00ED1863">
        <w:rPr>
          <w:rStyle w:val="IntenseEmphasis"/>
          <w:rFonts w:cs="Arial"/>
          <w:b w:val="0"/>
        </w:rPr>
        <w:t xml:space="preserve">to amend the County’s </w:t>
      </w:r>
      <w:r w:rsidR="00A20802" w:rsidRPr="00ED1863">
        <w:rPr>
          <w:rStyle w:val="IntenseEmphasis"/>
          <w:rFonts w:cs="Arial"/>
          <w:b w:val="0"/>
        </w:rPr>
        <w:t>o</w:t>
      </w:r>
      <w:r w:rsidR="00057A21" w:rsidRPr="00ED1863">
        <w:rPr>
          <w:rStyle w:val="IntenseEmphasis"/>
          <w:rFonts w:cs="Arial"/>
          <w:b w:val="0"/>
        </w:rPr>
        <w:t xml:space="preserve">fficial </w:t>
      </w:r>
      <w:r w:rsidR="00A20802" w:rsidRPr="00ED1863">
        <w:rPr>
          <w:rStyle w:val="IntenseEmphasis"/>
          <w:rFonts w:cs="Arial"/>
          <w:b w:val="0"/>
        </w:rPr>
        <w:t>p</w:t>
      </w:r>
      <w:r w:rsidR="00057A21" w:rsidRPr="00ED1863">
        <w:rPr>
          <w:rStyle w:val="IntenseEmphasis"/>
          <w:rFonts w:cs="Arial"/>
          <w:b w:val="0"/>
        </w:rPr>
        <w:t xml:space="preserve">lan to permit a </w:t>
      </w:r>
      <w:r w:rsidR="00A26D50" w:rsidRPr="00ED1863">
        <w:rPr>
          <w:rStyle w:val="IntenseEmphasis"/>
          <w:rFonts w:cs="Arial"/>
          <w:b w:val="0"/>
        </w:rPr>
        <w:t xml:space="preserve">private </w:t>
      </w:r>
      <w:r w:rsidR="00057A21" w:rsidRPr="00ED1863">
        <w:rPr>
          <w:rStyle w:val="IntenseEmphasis"/>
          <w:rFonts w:cs="Arial"/>
          <w:b w:val="0"/>
        </w:rPr>
        <w:t>school</w:t>
      </w:r>
      <w:r w:rsidR="00E84E4C" w:rsidRPr="00ED1863">
        <w:rPr>
          <w:rStyle w:val="IntenseEmphasis"/>
          <w:rFonts w:cs="Arial"/>
          <w:b w:val="0"/>
        </w:rPr>
        <w:t xml:space="preserve"> and place of worship</w:t>
      </w:r>
      <w:r w:rsidR="00A26D50" w:rsidRPr="00ED1863">
        <w:rPr>
          <w:rStyle w:val="IntenseEmphasis"/>
          <w:rFonts w:cs="Arial"/>
          <w:b w:val="0"/>
        </w:rPr>
        <w:t xml:space="preserve"> in a </w:t>
      </w:r>
      <w:r w:rsidR="00F21D00" w:rsidRPr="00ED1863">
        <w:rPr>
          <w:rStyle w:val="IntenseEmphasis"/>
          <w:rFonts w:cs="Arial"/>
          <w:b w:val="0"/>
        </w:rPr>
        <w:t xml:space="preserve">proposed </w:t>
      </w:r>
      <w:r w:rsidR="00A26D50" w:rsidRPr="00ED1863">
        <w:rPr>
          <w:rStyle w:val="IntenseEmphasis"/>
          <w:rFonts w:cs="Arial"/>
          <w:b w:val="0"/>
        </w:rPr>
        <w:t>one-</w:t>
      </w:r>
      <w:proofErr w:type="spellStart"/>
      <w:r w:rsidR="00A26D50" w:rsidRPr="00ED1863">
        <w:rPr>
          <w:rStyle w:val="IntenseEmphasis"/>
          <w:rFonts w:cs="Arial"/>
          <w:b w:val="0"/>
        </w:rPr>
        <w:t>storey</w:t>
      </w:r>
      <w:proofErr w:type="spellEnd"/>
      <w:r w:rsidR="00A26D50" w:rsidRPr="00ED1863">
        <w:rPr>
          <w:rStyle w:val="IntenseEmphasis"/>
          <w:rFonts w:cs="Arial"/>
          <w:b w:val="0"/>
        </w:rPr>
        <w:t xml:space="preserve"> </w:t>
      </w:r>
      <w:r w:rsidR="00E84E4C" w:rsidRPr="00ED1863">
        <w:rPr>
          <w:rStyle w:val="IntenseEmphasis"/>
          <w:rFonts w:cs="Arial"/>
          <w:b w:val="0"/>
        </w:rPr>
        <w:t xml:space="preserve">shared </w:t>
      </w:r>
      <w:r w:rsidR="00A26D50" w:rsidRPr="00ED1863">
        <w:rPr>
          <w:rStyle w:val="IntenseEmphasis"/>
          <w:rFonts w:cs="Arial"/>
          <w:b w:val="0"/>
        </w:rPr>
        <w:t>building on-site</w:t>
      </w:r>
      <w:r w:rsidR="00057A21" w:rsidRPr="00ED1863">
        <w:rPr>
          <w:rStyle w:val="IntenseEmphasis"/>
          <w:rFonts w:cs="Arial"/>
          <w:b w:val="0"/>
        </w:rPr>
        <w:t xml:space="preserve">.  </w:t>
      </w:r>
      <w:r w:rsidRPr="00ED1863">
        <w:rPr>
          <w:rStyle w:val="IntenseEmphasis"/>
          <w:rFonts w:cs="Arial"/>
          <w:b w:val="0"/>
        </w:rPr>
        <w:t xml:space="preserve">The amendment would allow </w:t>
      </w:r>
      <w:r w:rsidR="00D145CF" w:rsidRPr="00ED1863">
        <w:rPr>
          <w:rStyle w:val="IntenseEmphasis"/>
          <w:rFonts w:cs="Arial"/>
          <w:b w:val="0"/>
        </w:rPr>
        <w:t xml:space="preserve">an </w:t>
      </w:r>
      <w:r w:rsidRPr="00ED1863">
        <w:rPr>
          <w:rStyle w:val="IntenseEmphasis"/>
          <w:rFonts w:cs="Arial"/>
          <w:b w:val="0"/>
        </w:rPr>
        <w:t xml:space="preserve">exemption to the ‘Agricultural’ </w:t>
      </w:r>
      <w:r w:rsidR="00057A21" w:rsidRPr="00ED1863">
        <w:rPr>
          <w:rStyle w:val="IntenseEmphasis"/>
          <w:rFonts w:cs="Arial"/>
          <w:b w:val="0"/>
        </w:rPr>
        <w:t>policies to consider an institutional use, whose users do not primarily rely on horse</w:t>
      </w:r>
      <w:r w:rsidR="00F21D00" w:rsidRPr="00ED1863">
        <w:rPr>
          <w:rStyle w:val="IntenseEmphasis"/>
          <w:rFonts w:cs="Arial"/>
          <w:b w:val="0"/>
        </w:rPr>
        <w:t>-</w:t>
      </w:r>
      <w:r w:rsidR="00057A21" w:rsidRPr="00ED1863">
        <w:rPr>
          <w:rStyle w:val="IntenseEmphasis"/>
          <w:rFonts w:cs="Arial"/>
          <w:b w:val="0"/>
        </w:rPr>
        <w:t>drawn vehicles</w:t>
      </w:r>
      <w:r w:rsidRPr="00ED1863">
        <w:rPr>
          <w:rStyle w:val="IntenseEmphasis"/>
          <w:rFonts w:cs="Arial"/>
          <w:b w:val="0"/>
        </w:rPr>
        <w:t>.</w:t>
      </w:r>
      <w:r w:rsidR="00CF7064" w:rsidRPr="00ED1863">
        <w:rPr>
          <w:rStyle w:val="IntenseEmphasis"/>
          <w:rFonts w:cs="Arial"/>
          <w:b w:val="0"/>
        </w:rPr>
        <w:t xml:space="preserve"> </w:t>
      </w:r>
    </w:p>
    <w:p w14:paraId="0FD69C0D" w14:textId="41C1A3C8" w:rsidR="0015698C" w:rsidRPr="00ED1863" w:rsidRDefault="0015698C" w:rsidP="006E00FA">
      <w:pPr>
        <w:widowControl w:val="0"/>
        <w:rPr>
          <w:rStyle w:val="IntenseEmphasis"/>
          <w:rFonts w:cs="Arial"/>
          <w:b w:val="0"/>
        </w:rPr>
      </w:pPr>
      <w:r w:rsidRPr="00ED1863">
        <w:rPr>
          <w:rStyle w:val="IntenseEmphasis"/>
          <w:rFonts w:cs="Arial"/>
          <w:b w:val="0"/>
        </w:rPr>
        <w:t xml:space="preserve">This County </w:t>
      </w:r>
      <w:r w:rsidR="00A20802" w:rsidRPr="00ED1863">
        <w:rPr>
          <w:rStyle w:val="IntenseEmphasis"/>
          <w:rFonts w:cs="Arial"/>
          <w:b w:val="0"/>
        </w:rPr>
        <w:t>o</w:t>
      </w:r>
      <w:r w:rsidRPr="00ED1863">
        <w:rPr>
          <w:rStyle w:val="IntenseEmphasis"/>
          <w:rFonts w:cs="Arial"/>
          <w:b w:val="0"/>
        </w:rPr>
        <w:t xml:space="preserve">fficial </w:t>
      </w:r>
      <w:r w:rsidR="00A20802" w:rsidRPr="00ED1863">
        <w:rPr>
          <w:rStyle w:val="IntenseEmphasis"/>
          <w:rFonts w:cs="Arial"/>
          <w:b w:val="0"/>
        </w:rPr>
        <w:t>p</w:t>
      </w:r>
      <w:r w:rsidRPr="00ED1863">
        <w:rPr>
          <w:rStyle w:val="IntenseEmphasis"/>
          <w:rFonts w:cs="Arial"/>
          <w:b w:val="0"/>
        </w:rPr>
        <w:t xml:space="preserve">lan </w:t>
      </w:r>
      <w:r w:rsidR="00A20802" w:rsidRPr="00ED1863">
        <w:rPr>
          <w:rStyle w:val="IntenseEmphasis"/>
          <w:rFonts w:cs="Arial"/>
          <w:b w:val="0"/>
        </w:rPr>
        <w:t>a</w:t>
      </w:r>
      <w:r w:rsidRPr="00ED1863">
        <w:rPr>
          <w:rStyle w:val="IntenseEmphasis"/>
          <w:rFonts w:cs="Arial"/>
          <w:b w:val="0"/>
        </w:rPr>
        <w:t xml:space="preserve">mendment application was first submitted under the previous County </w:t>
      </w:r>
      <w:r w:rsidR="00A20802" w:rsidRPr="00ED1863">
        <w:rPr>
          <w:rStyle w:val="IntenseEmphasis"/>
          <w:rFonts w:cs="Arial"/>
          <w:b w:val="0"/>
        </w:rPr>
        <w:t>o</w:t>
      </w:r>
      <w:r w:rsidRPr="00ED1863">
        <w:rPr>
          <w:rStyle w:val="IntenseEmphasis"/>
          <w:rFonts w:cs="Arial"/>
          <w:b w:val="0"/>
        </w:rPr>
        <w:t xml:space="preserve">fficial </w:t>
      </w:r>
      <w:r w:rsidR="00A20802" w:rsidRPr="00ED1863">
        <w:rPr>
          <w:rStyle w:val="IntenseEmphasis"/>
          <w:rFonts w:cs="Arial"/>
          <w:b w:val="0"/>
        </w:rPr>
        <w:t>p</w:t>
      </w:r>
      <w:r w:rsidRPr="00ED1863">
        <w:rPr>
          <w:rStyle w:val="IntenseEmphasis"/>
          <w:rFonts w:cs="Arial"/>
          <w:b w:val="0"/>
        </w:rPr>
        <w:t xml:space="preserve">lan and was referred to as amendment number 147.  However now that </w:t>
      </w:r>
      <w:proofErr w:type="spellStart"/>
      <w:r w:rsidRPr="00ED1863">
        <w:rPr>
          <w:rStyle w:val="IntenseEmphasis"/>
          <w:rFonts w:cs="Arial"/>
          <w:b w:val="0"/>
        </w:rPr>
        <w:t>Recolour</w:t>
      </w:r>
      <w:proofErr w:type="spellEnd"/>
      <w:r w:rsidRPr="00ED1863">
        <w:rPr>
          <w:rStyle w:val="IntenseEmphasis"/>
          <w:rFonts w:cs="Arial"/>
          <w:b w:val="0"/>
        </w:rPr>
        <w:t xml:space="preserve"> Grey has been approved, and the previous official plan no longer exists, it will now be amendment number 5.</w:t>
      </w:r>
    </w:p>
    <w:p w14:paraId="61B35751" w14:textId="1C0EA7FC" w:rsidR="00E70ACB" w:rsidRPr="00ED1863" w:rsidRDefault="002B11D3" w:rsidP="006E00FA">
      <w:pPr>
        <w:widowControl w:val="0"/>
        <w:rPr>
          <w:rStyle w:val="IntenseEmphasis"/>
          <w:rFonts w:cs="Arial"/>
          <w:b w:val="0"/>
        </w:rPr>
      </w:pPr>
      <w:r w:rsidRPr="00ED1863">
        <w:rPr>
          <w:rStyle w:val="IntenseEmphasis"/>
          <w:rFonts w:cs="Arial"/>
          <w:b w:val="0"/>
        </w:rPr>
        <w:t xml:space="preserve">The proposed development also requires an amendment to </w:t>
      </w:r>
      <w:r w:rsidR="00D145CF" w:rsidRPr="00ED1863">
        <w:rPr>
          <w:rStyle w:val="IntenseEmphasis"/>
          <w:rFonts w:cs="Arial"/>
          <w:b w:val="0"/>
        </w:rPr>
        <w:t xml:space="preserve">the </w:t>
      </w:r>
      <w:r w:rsidRPr="00ED1863">
        <w:rPr>
          <w:rStyle w:val="IntenseEmphasis"/>
          <w:rFonts w:cs="Arial"/>
          <w:b w:val="0"/>
        </w:rPr>
        <w:t xml:space="preserve">Municipality of </w:t>
      </w:r>
      <w:proofErr w:type="spellStart"/>
      <w:r w:rsidRPr="00ED1863">
        <w:rPr>
          <w:rStyle w:val="IntenseEmphasis"/>
          <w:rFonts w:cs="Arial"/>
          <w:b w:val="0"/>
        </w:rPr>
        <w:t>Meaford</w:t>
      </w:r>
      <w:r w:rsidR="00D145CF" w:rsidRPr="00ED1863">
        <w:rPr>
          <w:rStyle w:val="IntenseEmphasis"/>
          <w:rFonts w:cs="Arial"/>
          <w:b w:val="0"/>
        </w:rPr>
        <w:t>’s</w:t>
      </w:r>
      <w:proofErr w:type="spellEnd"/>
      <w:r w:rsidRPr="00ED1863">
        <w:rPr>
          <w:rStyle w:val="IntenseEmphasis"/>
          <w:rFonts w:cs="Arial"/>
          <w:b w:val="0"/>
        </w:rPr>
        <w:t xml:space="preserve"> </w:t>
      </w:r>
      <w:r w:rsidR="00A20802" w:rsidRPr="00ED1863">
        <w:rPr>
          <w:rStyle w:val="IntenseEmphasis"/>
          <w:rFonts w:cs="Arial"/>
          <w:b w:val="0"/>
        </w:rPr>
        <w:t>o</w:t>
      </w:r>
      <w:r w:rsidRPr="00ED1863">
        <w:rPr>
          <w:rStyle w:val="IntenseEmphasis"/>
          <w:rFonts w:cs="Arial"/>
          <w:b w:val="0"/>
        </w:rPr>
        <w:t xml:space="preserve">fficial </w:t>
      </w:r>
      <w:r w:rsidR="00A20802" w:rsidRPr="00ED1863">
        <w:rPr>
          <w:rStyle w:val="IntenseEmphasis"/>
          <w:rFonts w:cs="Arial"/>
          <w:b w:val="0"/>
        </w:rPr>
        <w:t>p</w:t>
      </w:r>
      <w:r w:rsidRPr="00ED1863">
        <w:rPr>
          <w:rStyle w:val="IntenseEmphasis"/>
          <w:rFonts w:cs="Arial"/>
          <w:b w:val="0"/>
        </w:rPr>
        <w:t>lan and</w:t>
      </w:r>
      <w:r w:rsidR="00057A21" w:rsidRPr="00ED1863">
        <w:rPr>
          <w:rStyle w:val="IntenseEmphasis"/>
          <w:rFonts w:cs="Arial"/>
          <w:b w:val="0"/>
        </w:rPr>
        <w:t xml:space="preserve"> </w:t>
      </w:r>
      <w:r w:rsidR="00A20802" w:rsidRPr="00ED1863">
        <w:rPr>
          <w:rStyle w:val="IntenseEmphasis"/>
          <w:rFonts w:cs="Arial"/>
          <w:b w:val="0"/>
        </w:rPr>
        <w:t>z</w:t>
      </w:r>
      <w:r w:rsidR="00057A21" w:rsidRPr="00ED1863">
        <w:rPr>
          <w:rStyle w:val="IntenseEmphasis"/>
          <w:rFonts w:cs="Arial"/>
          <w:b w:val="0"/>
        </w:rPr>
        <w:t xml:space="preserve">oning </w:t>
      </w:r>
      <w:r w:rsidR="00A20802" w:rsidRPr="00ED1863">
        <w:rPr>
          <w:rStyle w:val="IntenseEmphasis"/>
          <w:rFonts w:cs="Arial"/>
          <w:b w:val="0"/>
        </w:rPr>
        <w:t>b</w:t>
      </w:r>
      <w:r w:rsidR="00057A21" w:rsidRPr="00ED1863">
        <w:rPr>
          <w:rStyle w:val="IntenseEmphasis"/>
          <w:rFonts w:cs="Arial"/>
          <w:b w:val="0"/>
        </w:rPr>
        <w:t>y-law</w:t>
      </w:r>
      <w:r w:rsidR="0015698C" w:rsidRPr="00ED1863">
        <w:rPr>
          <w:rStyle w:val="IntenseEmphasis"/>
          <w:rFonts w:cs="Arial"/>
          <w:b w:val="0"/>
        </w:rPr>
        <w:t>, which have been adopted and passed respectively by the Municipality.</w:t>
      </w:r>
    </w:p>
    <w:p w14:paraId="344F40D3" w14:textId="10F508A3" w:rsidR="004C30E5" w:rsidRPr="00ED1863" w:rsidRDefault="003710B8" w:rsidP="006E00FA">
      <w:pPr>
        <w:widowControl w:val="0"/>
        <w:rPr>
          <w:rStyle w:val="IntenseEmphasis"/>
          <w:rFonts w:cs="Arial"/>
          <w:b w:val="0"/>
        </w:rPr>
      </w:pPr>
      <w:r w:rsidRPr="00ED1863">
        <w:rPr>
          <w:rStyle w:val="IntenseEmphasis"/>
          <w:rFonts w:cs="Arial"/>
          <w:b w:val="0"/>
        </w:rPr>
        <w:t xml:space="preserve">The subject lands are located at </w:t>
      </w:r>
      <w:r w:rsidR="00057A21" w:rsidRPr="00ED1863">
        <w:rPr>
          <w:rFonts w:cs="Arial"/>
        </w:rPr>
        <w:t>Part Lot 14, Parts 1, 4 &amp;, 5, 16R-11185, Concession 8, geographic Township of St. Vincent</w:t>
      </w:r>
      <w:r w:rsidRPr="00ED1863">
        <w:rPr>
          <w:rStyle w:val="IntenseEmphasis"/>
          <w:rFonts w:cs="Arial"/>
          <w:b w:val="0"/>
        </w:rPr>
        <w:t xml:space="preserve">, </w:t>
      </w:r>
      <w:r w:rsidR="00A20802" w:rsidRPr="00ED1863">
        <w:rPr>
          <w:rStyle w:val="IntenseEmphasis"/>
          <w:rFonts w:cs="Arial"/>
          <w:b w:val="0"/>
        </w:rPr>
        <w:t xml:space="preserve">now in the </w:t>
      </w:r>
      <w:r w:rsidR="002B11D3" w:rsidRPr="00ED1863">
        <w:rPr>
          <w:rStyle w:val="IntenseEmphasis"/>
          <w:rFonts w:cs="Arial"/>
          <w:b w:val="0"/>
        </w:rPr>
        <w:t xml:space="preserve">Municipality of </w:t>
      </w:r>
      <w:proofErr w:type="spellStart"/>
      <w:r w:rsidR="002B11D3" w:rsidRPr="00ED1863">
        <w:rPr>
          <w:rStyle w:val="IntenseEmphasis"/>
          <w:rFonts w:cs="Arial"/>
          <w:b w:val="0"/>
        </w:rPr>
        <w:t>Meaford</w:t>
      </w:r>
      <w:proofErr w:type="spellEnd"/>
      <w:r w:rsidRPr="00ED1863">
        <w:rPr>
          <w:rStyle w:val="IntenseEmphasis"/>
          <w:rFonts w:cs="Arial"/>
          <w:b w:val="0"/>
        </w:rPr>
        <w:t>.</w:t>
      </w:r>
      <w:r w:rsidR="00256509" w:rsidRPr="00ED1863">
        <w:rPr>
          <w:rStyle w:val="IntenseEmphasis"/>
          <w:rFonts w:cs="Arial"/>
          <w:b w:val="0"/>
        </w:rPr>
        <w:t xml:space="preserve"> </w:t>
      </w:r>
      <w:r w:rsidR="004C30E5" w:rsidRPr="00ED1863">
        <w:rPr>
          <w:rStyle w:val="IntenseEmphasis"/>
          <w:rFonts w:cs="Arial"/>
          <w:b w:val="0"/>
        </w:rPr>
        <w:t>Map 1 shows the subject lands and surrounding area</w:t>
      </w:r>
      <w:r w:rsidR="00A26D50" w:rsidRPr="00ED1863">
        <w:rPr>
          <w:rStyle w:val="IntenseEmphasis"/>
          <w:rFonts w:cs="Arial"/>
          <w:b w:val="0"/>
        </w:rPr>
        <w:t>, while Figure 1 shows a rendering of the proposed building</w:t>
      </w:r>
      <w:r w:rsidR="004C30E5" w:rsidRPr="00ED1863">
        <w:rPr>
          <w:rStyle w:val="IntenseEmphasis"/>
          <w:rFonts w:cs="Arial"/>
          <w:b w:val="0"/>
        </w:rPr>
        <w:t>.</w:t>
      </w:r>
    </w:p>
    <w:p w14:paraId="6C42D7C0" w14:textId="485B5A57" w:rsidR="0015698C" w:rsidRPr="00ED1863" w:rsidRDefault="0015698C" w:rsidP="0015698C">
      <w:pPr>
        <w:widowControl w:val="0"/>
        <w:rPr>
          <w:rStyle w:val="IntenseEmphasis"/>
          <w:rFonts w:cs="Arial"/>
          <w:b w:val="0"/>
        </w:rPr>
      </w:pPr>
      <w:r w:rsidRPr="00ED1863">
        <w:rPr>
          <w:rStyle w:val="IntenseEmphasis"/>
          <w:rFonts w:cs="Arial"/>
          <w:b w:val="0"/>
        </w:rPr>
        <w:t xml:space="preserve">The subject lands are approximately 4 hectares in size and are located on Grey Road 12, south of Highway 26.  The Bighead River forms the rear property boundary of the subject lands. This development is proposed to be serviced via private well and septic system. Until recently the subject property was part of a larger farm parcel, but this 4 hectare lot was created via the natural severance process based on the river and a strip of County owned land accessing the river. The subject lands are currently vacant.  </w:t>
      </w:r>
    </w:p>
    <w:p w14:paraId="77495B74" w14:textId="26A6C392" w:rsidR="0015698C" w:rsidRPr="00ED1863" w:rsidRDefault="0015698C" w:rsidP="0015698C">
      <w:pPr>
        <w:widowControl w:val="0"/>
        <w:rPr>
          <w:rStyle w:val="IntenseEmphasis"/>
          <w:rFonts w:cs="Arial"/>
          <w:b w:val="0"/>
        </w:rPr>
      </w:pPr>
      <w:r w:rsidRPr="00ED1863">
        <w:rPr>
          <w:rStyle w:val="IntenseEmphasis"/>
          <w:rFonts w:cs="Arial"/>
          <w:b w:val="0"/>
        </w:rPr>
        <w:t>Surrounding the subject lands are a mixture of farm and residential uses.</w:t>
      </w:r>
    </w:p>
    <w:p w14:paraId="57F3AABD" w14:textId="4CE4B4D1" w:rsidR="000540D0" w:rsidRPr="00ED1863" w:rsidRDefault="000540D0" w:rsidP="000540D0">
      <w:pPr>
        <w:widowControl w:val="0"/>
        <w:rPr>
          <w:rStyle w:val="IntenseEmphasis"/>
          <w:rFonts w:cs="Arial"/>
          <w:b w:val="0"/>
        </w:rPr>
      </w:pPr>
      <w:r w:rsidRPr="00ED1863">
        <w:rPr>
          <w:rStyle w:val="IntenseEmphasis"/>
          <w:rFonts w:cs="Arial"/>
          <w:b w:val="0"/>
        </w:rPr>
        <w:t xml:space="preserve">The subject property is designated ‘Agricultural’ and ‘Hazard Lands’ in the County </w:t>
      </w:r>
      <w:r w:rsidR="00A20802" w:rsidRPr="00ED1863">
        <w:rPr>
          <w:rStyle w:val="IntenseEmphasis"/>
          <w:rFonts w:cs="Arial"/>
          <w:b w:val="0"/>
        </w:rPr>
        <w:t>o</w:t>
      </w:r>
      <w:r w:rsidRPr="00ED1863">
        <w:rPr>
          <w:rStyle w:val="IntenseEmphasis"/>
          <w:rFonts w:cs="Arial"/>
          <w:b w:val="0"/>
        </w:rPr>
        <w:t xml:space="preserve">fficial </w:t>
      </w:r>
      <w:r w:rsidR="00A20802" w:rsidRPr="00ED1863">
        <w:rPr>
          <w:rStyle w:val="IntenseEmphasis"/>
          <w:rFonts w:cs="Arial"/>
          <w:b w:val="0"/>
        </w:rPr>
        <w:t>p</w:t>
      </w:r>
      <w:r w:rsidRPr="00ED1863">
        <w:rPr>
          <w:rStyle w:val="IntenseEmphasis"/>
          <w:rFonts w:cs="Arial"/>
          <w:b w:val="0"/>
        </w:rPr>
        <w:t xml:space="preserve">lan. An amendment is being requested </w:t>
      </w:r>
      <w:r w:rsidR="00D145CF" w:rsidRPr="00ED1863">
        <w:rPr>
          <w:rStyle w:val="IntenseEmphasis"/>
          <w:rFonts w:cs="Arial"/>
          <w:b w:val="0"/>
        </w:rPr>
        <w:t xml:space="preserve">in this location </w:t>
      </w:r>
      <w:r w:rsidRPr="00ED1863">
        <w:rPr>
          <w:rStyle w:val="IntenseEmphasis"/>
          <w:rFonts w:cs="Arial"/>
          <w:b w:val="0"/>
        </w:rPr>
        <w:t xml:space="preserve">because </w:t>
      </w:r>
      <w:r w:rsidR="00D145CF" w:rsidRPr="00ED1863">
        <w:rPr>
          <w:rStyle w:val="IntenseEmphasis"/>
          <w:rFonts w:cs="Arial"/>
          <w:b w:val="0"/>
        </w:rPr>
        <w:t xml:space="preserve">it is in the countryside, and </w:t>
      </w:r>
      <w:r w:rsidRPr="00ED1863">
        <w:rPr>
          <w:rStyle w:val="IntenseEmphasis"/>
          <w:rFonts w:cs="Arial"/>
          <w:b w:val="0"/>
        </w:rPr>
        <w:t xml:space="preserve">the proposed place of worship and school site would be central to many of its users, </w:t>
      </w:r>
      <w:r w:rsidR="00A20802" w:rsidRPr="00ED1863">
        <w:rPr>
          <w:rStyle w:val="IntenseEmphasis"/>
          <w:rFonts w:cs="Arial"/>
          <w:b w:val="0"/>
        </w:rPr>
        <w:t>some</w:t>
      </w:r>
      <w:r w:rsidRPr="00ED1863">
        <w:rPr>
          <w:rStyle w:val="IntenseEmphasis"/>
          <w:rFonts w:cs="Arial"/>
          <w:b w:val="0"/>
        </w:rPr>
        <w:t xml:space="preserve"> of whom would walk or ride their bike to school, should the development be approved.  </w:t>
      </w:r>
      <w:proofErr w:type="spellStart"/>
      <w:r w:rsidR="00A20802" w:rsidRPr="00ED1863">
        <w:rPr>
          <w:rStyle w:val="IntenseEmphasis"/>
          <w:rFonts w:cs="Arial"/>
          <w:b w:val="0"/>
        </w:rPr>
        <w:t>Recolour</w:t>
      </w:r>
      <w:proofErr w:type="spellEnd"/>
      <w:r w:rsidR="00A20802" w:rsidRPr="00ED1863">
        <w:rPr>
          <w:rStyle w:val="IntenseEmphasis"/>
          <w:rFonts w:cs="Arial"/>
          <w:b w:val="0"/>
        </w:rPr>
        <w:t xml:space="preserve"> Grey</w:t>
      </w:r>
      <w:r w:rsidRPr="00ED1863">
        <w:rPr>
          <w:rStyle w:val="IntenseEmphasis"/>
          <w:rFonts w:cs="Arial"/>
          <w:b w:val="0"/>
        </w:rPr>
        <w:t xml:space="preserve"> would permit a place of worship and school on-site if the users primarily relied on horse-drawn vehicles as their primary mode of </w:t>
      </w:r>
      <w:r w:rsidRPr="00ED1863">
        <w:rPr>
          <w:rStyle w:val="IntenseEmphasis"/>
          <w:rFonts w:cs="Arial"/>
          <w:b w:val="0"/>
        </w:rPr>
        <w:lastRenderedPageBreak/>
        <w:t>transportation.  In this case, the attendees of the school and place of worship use a mixture of private automobile and active transportation.</w:t>
      </w:r>
    </w:p>
    <w:p w14:paraId="65E1CAEC" w14:textId="481AC9B0" w:rsidR="008618B7" w:rsidRPr="00C8620C" w:rsidRDefault="0015698C" w:rsidP="0015698C">
      <w:pPr>
        <w:widowControl w:val="0"/>
        <w:rPr>
          <w:rStyle w:val="IntenseEmphasis"/>
          <w:rFonts w:cs="Arial"/>
          <w:b w:val="0"/>
          <w:highlight w:val="yellow"/>
        </w:rPr>
      </w:pPr>
      <w:r w:rsidRPr="00C8620C">
        <w:rPr>
          <w:rFonts w:cs="Arial"/>
          <w:bCs/>
          <w:noProof/>
        </w:rPr>
        <w:drawing>
          <wp:inline distT="0" distB="0" distL="0" distR="0" wp14:anchorId="46B83363" wp14:editId="3DDCC3E5">
            <wp:extent cx="5943600" cy="2575560"/>
            <wp:effectExtent l="0" t="0" r="0" b="0"/>
            <wp:docPr id="3" name="Picture 3" descr="Map 1: Air photo showing the subject lands and surround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A5-Air.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575560"/>
                    </a:xfrm>
                    <a:prstGeom prst="rect">
                      <a:avLst/>
                    </a:prstGeom>
                  </pic:spPr>
                </pic:pic>
              </a:graphicData>
            </a:graphic>
          </wp:inline>
        </w:drawing>
      </w:r>
    </w:p>
    <w:p w14:paraId="016E8365" w14:textId="32610716" w:rsidR="00B809B1" w:rsidRPr="00C8620C" w:rsidRDefault="00986AAD" w:rsidP="005E36D6">
      <w:pPr>
        <w:pStyle w:val="Heading5"/>
        <w:rPr>
          <w:rStyle w:val="IntenseEmphasis"/>
          <w:rFonts w:cs="Arial"/>
          <w:b/>
          <w:bCs/>
        </w:rPr>
      </w:pPr>
      <w:r w:rsidRPr="00C8620C">
        <w:rPr>
          <w:rStyle w:val="IntenseEmphasis"/>
          <w:rFonts w:cs="Arial"/>
          <w:b/>
          <w:bCs/>
        </w:rPr>
        <w:t>Map 1</w:t>
      </w:r>
      <w:r w:rsidR="000D1C43" w:rsidRPr="00C8620C">
        <w:rPr>
          <w:rStyle w:val="IntenseEmphasis"/>
          <w:rFonts w:cs="Arial"/>
          <w:b/>
          <w:bCs/>
        </w:rPr>
        <w:t xml:space="preserve">: </w:t>
      </w:r>
      <w:r w:rsidR="00057A21" w:rsidRPr="00C8620C">
        <w:rPr>
          <w:rStyle w:val="IntenseEmphasis"/>
          <w:rFonts w:cs="Arial"/>
          <w:b/>
          <w:bCs/>
        </w:rPr>
        <w:t>Location</w:t>
      </w:r>
      <w:r w:rsidR="000D1C43" w:rsidRPr="00C8620C">
        <w:rPr>
          <w:rStyle w:val="IntenseEmphasis"/>
          <w:rFonts w:cs="Arial"/>
          <w:b/>
          <w:bCs/>
        </w:rPr>
        <w:t xml:space="preserve"> of the Subject Lands</w:t>
      </w:r>
    </w:p>
    <w:p w14:paraId="64CBD863" w14:textId="5FA3E2DD" w:rsidR="00A26D50" w:rsidRPr="00C8620C" w:rsidRDefault="00A26D50" w:rsidP="006E00FA">
      <w:pPr>
        <w:widowControl w:val="0"/>
        <w:rPr>
          <w:rStyle w:val="IntenseEmphasis"/>
          <w:rFonts w:cs="Arial"/>
          <w:b w:val="0"/>
          <w:highlight w:val="yellow"/>
        </w:rPr>
      </w:pPr>
      <w:r w:rsidRPr="00C8620C">
        <w:rPr>
          <w:rFonts w:cs="Arial"/>
          <w:bCs/>
          <w:noProof/>
          <w:highlight w:val="yellow"/>
        </w:rPr>
        <w:drawing>
          <wp:inline distT="0" distB="0" distL="0" distR="0" wp14:anchorId="2D430FBA" wp14:editId="525C6B6E">
            <wp:extent cx="5943600" cy="1885315"/>
            <wp:effectExtent l="19050" t="19050" r="19050" b="19685"/>
            <wp:docPr id="2" name="Picture 2" descr="Figure 1: Drawing of the Propose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ndering of Georgian Heights.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1885315"/>
                    </a:xfrm>
                    <a:prstGeom prst="rect">
                      <a:avLst/>
                    </a:prstGeom>
                    <a:ln w="19050">
                      <a:solidFill>
                        <a:schemeClr val="tx1"/>
                      </a:solidFill>
                    </a:ln>
                  </pic:spPr>
                </pic:pic>
              </a:graphicData>
            </a:graphic>
          </wp:inline>
        </w:drawing>
      </w:r>
    </w:p>
    <w:p w14:paraId="142DE838" w14:textId="3FBC7B7C" w:rsidR="00A26D50" w:rsidRPr="00C8620C" w:rsidRDefault="00A26D50" w:rsidP="005E36D6">
      <w:pPr>
        <w:pStyle w:val="Heading5"/>
        <w:rPr>
          <w:rStyle w:val="IntenseEmphasis"/>
          <w:rFonts w:cs="Arial"/>
          <w:b/>
        </w:rPr>
      </w:pPr>
      <w:r w:rsidRPr="00C8620C">
        <w:rPr>
          <w:rStyle w:val="IntenseEmphasis"/>
          <w:rFonts w:cs="Arial"/>
          <w:b/>
          <w:bCs/>
        </w:rPr>
        <w:t>Figure 1: Drawing of the Proposed Development</w:t>
      </w:r>
    </w:p>
    <w:p w14:paraId="151588C0" w14:textId="702221A8" w:rsidR="003710B8" w:rsidRPr="00ED1863" w:rsidRDefault="00025141" w:rsidP="006E00FA">
      <w:pPr>
        <w:widowControl w:val="0"/>
        <w:rPr>
          <w:rStyle w:val="IntenseEmphasis"/>
          <w:rFonts w:cs="Arial"/>
          <w:b w:val="0"/>
        </w:rPr>
      </w:pPr>
      <w:r w:rsidRPr="00ED1863">
        <w:rPr>
          <w:rStyle w:val="IntenseEmphasis"/>
          <w:rFonts w:cs="Arial"/>
          <w:b w:val="0"/>
        </w:rPr>
        <w:t>Kristine Loft</w:t>
      </w:r>
      <w:r w:rsidR="00256509" w:rsidRPr="00ED1863">
        <w:rPr>
          <w:rStyle w:val="IntenseEmphasis"/>
          <w:rFonts w:cs="Arial"/>
          <w:b w:val="0"/>
        </w:rPr>
        <w:t>,</w:t>
      </w:r>
      <w:r w:rsidRPr="00ED1863">
        <w:rPr>
          <w:rStyle w:val="IntenseEmphasis"/>
          <w:rFonts w:cs="Arial"/>
          <w:b w:val="0"/>
        </w:rPr>
        <w:t xml:space="preserve"> of Loft Planning Inc.</w:t>
      </w:r>
      <w:r w:rsidR="00256509" w:rsidRPr="00ED1863">
        <w:rPr>
          <w:rStyle w:val="IntenseEmphasis"/>
          <w:rFonts w:cs="Arial"/>
          <w:b w:val="0"/>
        </w:rPr>
        <w:t xml:space="preserve"> has submitted a Planning Justification Report </w:t>
      </w:r>
      <w:r w:rsidR="0015698C" w:rsidRPr="00ED1863">
        <w:rPr>
          <w:rStyle w:val="IntenseEmphasis"/>
          <w:rFonts w:cs="Arial"/>
          <w:b w:val="0"/>
        </w:rPr>
        <w:t xml:space="preserve">and Addendums </w:t>
      </w:r>
      <w:r w:rsidR="00256509" w:rsidRPr="00ED1863">
        <w:rPr>
          <w:rStyle w:val="IntenseEmphasis"/>
          <w:rFonts w:cs="Arial"/>
          <w:b w:val="0"/>
        </w:rPr>
        <w:t xml:space="preserve">in support of the proposal. </w:t>
      </w:r>
      <w:r w:rsidR="0015698C" w:rsidRPr="00ED1863">
        <w:rPr>
          <w:rStyle w:val="IntenseEmphasis"/>
          <w:rFonts w:cs="Arial"/>
          <w:b w:val="0"/>
        </w:rPr>
        <w:t xml:space="preserve"> A Servicing Analysis </w:t>
      </w:r>
      <w:r w:rsidR="00572F31" w:rsidRPr="00ED1863">
        <w:rPr>
          <w:rStyle w:val="IntenseEmphasis"/>
          <w:rFonts w:cs="Arial"/>
          <w:b w:val="0"/>
        </w:rPr>
        <w:t xml:space="preserve">and a Species at Risk Assessment </w:t>
      </w:r>
      <w:r w:rsidR="0015698C" w:rsidRPr="00ED1863">
        <w:rPr>
          <w:rStyle w:val="IntenseEmphasis"/>
          <w:rFonts w:cs="Arial"/>
          <w:b w:val="0"/>
        </w:rPr>
        <w:t>w</w:t>
      </w:r>
      <w:r w:rsidR="00572F31" w:rsidRPr="00ED1863">
        <w:rPr>
          <w:rStyle w:val="IntenseEmphasis"/>
          <w:rFonts w:cs="Arial"/>
          <w:b w:val="0"/>
        </w:rPr>
        <w:t>ere</w:t>
      </w:r>
      <w:r w:rsidR="0015698C" w:rsidRPr="00ED1863">
        <w:rPr>
          <w:rStyle w:val="IntenseEmphasis"/>
          <w:rFonts w:cs="Arial"/>
          <w:b w:val="0"/>
        </w:rPr>
        <w:t xml:space="preserve"> also conducted for this proposed development.  </w:t>
      </w:r>
      <w:r w:rsidR="004C30E5" w:rsidRPr="00ED1863">
        <w:rPr>
          <w:rStyle w:val="IntenseEmphasis"/>
          <w:rFonts w:cs="Arial"/>
          <w:b w:val="0"/>
        </w:rPr>
        <w:t xml:space="preserve">The applicant did engage the </w:t>
      </w:r>
      <w:r w:rsidR="001A6E7E" w:rsidRPr="00ED1863">
        <w:rPr>
          <w:rStyle w:val="IntenseEmphasis"/>
          <w:rFonts w:cs="Arial"/>
          <w:b w:val="0"/>
        </w:rPr>
        <w:t>Municipality</w:t>
      </w:r>
      <w:r w:rsidRPr="00ED1863">
        <w:rPr>
          <w:rStyle w:val="IntenseEmphasis"/>
          <w:rFonts w:cs="Arial"/>
          <w:b w:val="0"/>
        </w:rPr>
        <w:t xml:space="preserve"> and the </w:t>
      </w:r>
      <w:r w:rsidR="004C30E5" w:rsidRPr="00ED1863">
        <w:rPr>
          <w:rStyle w:val="IntenseEmphasis"/>
          <w:rFonts w:cs="Arial"/>
          <w:b w:val="0"/>
        </w:rPr>
        <w:t>County in pre-submission consultation</w:t>
      </w:r>
      <w:r w:rsidRPr="00ED1863">
        <w:rPr>
          <w:rStyle w:val="IntenseEmphasis"/>
          <w:rFonts w:cs="Arial"/>
          <w:b w:val="0"/>
        </w:rPr>
        <w:t xml:space="preserve"> for this proposal</w:t>
      </w:r>
      <w:r w:rsidR="001A6E7E" w:rsidRPr="00ED1863">
        <w:rPr>
          <w:rStyle w:val="IntenseEmphasis"/>
          <w:rFonts w:cs="Arial"/>
          <w:b w:val="0"/>
        </w:rPr>
        <w:t xml:space="preserve">. </w:t>
      </w:r>
      <w:r w:rsidR="00256509" w:rsidRPr="00ED1863">
        <w:rPr>
          <w:rStyle w:val="IntenseEmphasis"/>
          <w:rFonts w:cs="Arial"/>
          <w:b w:val="0"/>
        </w:rPr>
        <w:t xml:space="preserve">A copy of the </w:t>
      </w:r>
      <w:r w:rsidR="004C30E5" w:rsidRPr="00ED1863">
        <w:rPr>
          <w:rStyle w:val="IntenseEmphasis"/>
          <w:rFonts w:cs="Arial"/>
          <w:b w:val="0"/>
        </w:rPr>
        <w:t>R</w:t>
      </w:r>
      <w:r w:rsidR="00256509" w:rsidRPr="00ED1863">
        <w:rPr>
          <w:rStyle w:val="IntenseEmphasis"/>
          <w:rFonts w:cs="Arial"/>
          <w:b w:val="0"/>
        </w:rPr>
        <w:t>eport</w:t>
      </w:r>
      <w:r w:rsidR="004C30E5" w:rsidRPr="00ED1863">
        <w:rPr>
          <w:rStyle w:val="IntenseEmphasis"/>
          <w:rFonts w:cs="Arial"/>
          <w:b w:val="0"/>
        </w:rPr>
        <w:t xml:space="preserve"> and background materials</w:t>
      </w:r>
      <w:r w:rsidR="00256509" w:rsidRPr="00ED1863">
        <w:rPr>
          <w:rStyle w:val="IntenseEmphasis"/>
          <w:rFonts w:cs="Arial"/>
          <w:b w:val="0"/>
        </w:rPr>
        <w:t xml:space="preserve"> can be found at the below link:</w:t>
      </w:r>
      <w:r w:rsidR="003710B8" w:rsidRPr="00ED1863">
        <w:rPr>
          <w:rStyle w:val="IntenseEmphasis"/>
          <w:rFonts w:cs="Arial"/>
          <w:b w:val="0"/>
        </w:rPr>
        <w:t xml:space="preserve">  </w:t>
      </w:r>
    </w:p>
    <w:p w14:paraId="3F51A39A" w14:textId="1F547296" w:rsidR="00246F72" w:rsidRPr="00ED1863" w:rsidRDefault="0093145C" w:rsidP="003A256F">
      <w:pPr>
        <w:rPr>
          <w:rStyle w:val="Hyperlink"/>
          <w:rFonts w:cs="Arial"/>
        </w:rPr>
      </w:pPr>
      <w:hyperlink r:id="rId11" w:history="1">
        <w:r w:rsidR="004C30E5" w:rsidRPr="00ED1863">
          <w:rPr>
            <w:rStyle w:val="Hyperlink"/>
            <w:rFonts w:cs="Arial"/>
          </w:rPr>
          <w:t>Link to Background Materials</w:t>
        </w:r>
      </w:hyperlink>
    </w:p>
    <w:p w14:paraId="05BCB0FF" w14:textId="2E5F9BF0" w:rsidR="002E78E7" w:rsidRPr="00ED1863" w:rsidRDefault="002E78E7" w:rsidP="003A256F">
      <w:pPr>
        <w:rPr>
          <w:rStyle w:val="IntenseEmphasis"/>
          <w:rFonts w:cs="Arial"/>
          <w:b w:val="0"/>
        </w:rPr>
      </w:pPr>
      <w:r w:rsidRPr="00ED1863">
        <w:rPr>
          <w:rStyle w:val="IntenseEmphasis"/>
          <w:rFonts w:cs="Arial"/>
          <w:b w:val="0"/>
        </w:rPr>
        <w:t xml:space="preserve">A joint public meeting </w:t>
      </w:r>
      <w:r w:rsidR="0015698C" w:rsidRPr="00ED1863">
        <w:rPr>
          <w:rStyle w:val="IntenseEmphasis"/>
          <w:rFonts w:cs="Arial"/>
          <w:b w:val="0"/>
        </w:rPr>
        <w:t>was held</w:t>
      </w:r>
      <w:r w:rsidRPr="00ED1863">
        <w:rPr>
          <w:rStyle w:val="IntenseEmphasis"/>
          <w:rFonts w:cs="Arial"/>
          <w:b w:val="0"/>
        </w:rPr>
        <w:t xml:space="preserve"> </w:t>
      </w:r>
      <w:r w:rsidR="008B1ADB" w:rsidRPr="00ED1863">
        <w:rPr>
          <w:rStyle w:val="IntenseEmphasis"/>
          <w:rFonts w:cs="Arial"/>
          <w:b w:val="0"/>
        </w:rPr>
        <w:t xml:space="preserve">with </w:t>
      </w:r>
      <w:r w:rsidRPr="00ED1863">
        <w:rPr>
          <w:rStyle w:val="IntenseEmphasis"/>
          <w:rFonts w:cs="Arial"/>
          <w:b w:val="0"/>
        </w:rPr>
        <w:t xml:space="preserve">the Municipality of </w:t>
      </w:r>
      <w:proofErr w:type="spellStart"/>
      <w:r w:rsidRPr="00ED1863">
        <w:rPr>
          <w:rStyle w:val="IntenseEmphasis"/>
          <w:rFonts w:cs="Arial"/>
          <w:b w:val="0"/>
        </w:rPr>
        <w:t>Meaford</w:t>
      </w:r>
      <w:proofErr w:type="spellEnd"/>
      <w:r w:rsidRPr="00ED1863">
        <w:rPr>
          <w:rStyle w:val="IntenseEmphasis"/>
          <w:rFonts w:cs="Arial"/>
          <w:b w:val="0"/>
        </w:rPr>
        <w:t xml:space="preserve"> </w:t>
      </w:r>
      <w:r w:rsidR="0015698C" w:rsidRPr="00ED1863">
        <w:rPr>
          <w:rStyle w:val="IntenseEmphasis"/>
          <w:rFonts w:cs="Arial"/>
          <w:b w:val="0"/>
        </w:rPr>
        <w:t>on</w:t>
      </w:r>
      <w:r w:rsidRPr="00ED1863">
        <w:rPr>
          <w:rStyle w:val="IntenseEmphasis"/>
          <w:rFonts w:cs="Arial"/>
          <w:b w:val="0"/>
        </w:rPr>
        <w:t xml:space="preserve"> September 9, 2019, to </w:t>
      </w:r>
      <w:r w:rsidR="004C6501" w:rsidRPr="00ED1863">
        <w:rPr>
          <w:rStyle w:val="IntenseEmphasis"/>
          <w:rFonts w:cs="Arial"/>
          <w:b w:val="0"/>
        </w:rPr>
        <w:t>gather input on these applications</w:t>
      </w:r>
      <w:r w:rsidRPr="00ED1863">
        <w:rPr>
          <w:rStyle w:val="IntenseEmphasis"/>
          <w:rFonts w:cs="Arial"/>
          <w:b w:val="0"/>
        </w:rPr>
        <w:t xml:space="preserve">. </w:t>
      </w:r>
      <w:r w:rsidR="0015698C" w:rsidRPr="00ED1863">
        <w:rPr>
          <w:rStyle w:val="IntenseEmphasis"/>
          <w:rFonts w:cs="Arial"/>
          <w:b w:val="0"/>
        </w:rPr>
        <w:t>A link to the public meeting minutes can be found in the Appendices and Attachments section of this report.</w:t>
      </w:r>
    </w:p>
    <w:p w14:paraId="1E9927FF" w14:textId="77777777" w:rsidR="009553B0" w:rsidRPr="00C8620C" w:rsidRDefault="009553B0" w:rsidP="009553B0">
      <w:pPr>
        <w:pStyle w:val="Heading3"/>
        <w:rPr>
          <w:rStyle w:val="IntenseEmphasis"/>
          <w:b w:val="0"/>
        </w:rPr>
      </w:pPr>
      <w:r w:rsidRPr="00C8620C">
        <w:rPr>
          <w:rStyle w:val="IntenseEmphasis"/>
          <w:b w:val="0"/>
        </w:rPr>
        <w:lastRenderedPageBreak/>
        <w:t>Public and Agency Comments Received</w:t>
      </w:r>
    </w:p>
    <w:p w14:paraId="74A01915" w14:textId="77777777" w:rsidR="009553B0" w:rsidRPr="00C8620C" w:rsidRDefault="009553B0" w:rsidP="009553B0">
      <w:pPr>
        <w:pStyle w:val="Heading4"/>
        <w:rPr>
          <w:rFonts w:cs="Arial"/>
        </w:rPr>
      </w:pPr>
      <w:r w:rsidRPr="00C8620C">
        <w:rPr>
          <w:rFonts w:cs="Arial"/>
        </w:rPr>
        <w:t>Public Comments</w:t>
      </w:r>
    </w:p>
    <w:p w14:paraId="6BC9272C" w14:textId="79D135CF" w:rsidR="00CB6581" w:rsidRPr="00ED1863" w:rsidRDefault="000540D0" w:rsidP="00880F35">
      <w:pPr>
        <w:rPr>
          <w:rStyle w:val="IntenseEmphasis"/>
          <w:rFonts w:cs="Arial"/>
          <w:b w:val="0"/>
        </w:rPr>
      </w:pPr>
      <w:r w:rsidRPr="00ED1863">
        <w:rPr>
          <w:rFonts w:cs="Arial"/>
        </w:rPr>
        <w:t>Public comments were received from</w:t>
      </w:r>
      <w:r w:rsidR="00880F35" w:rsidRPr="00ED1863">
        <w:rPr>
          <w:rFonts w:cs="Arial"/>
        </w:rPr>
        <w:t xml:space="preserve"> </w:t>
      </w:r>
      <w:r w:rsidRPr="00ED1863">
        <w:rPr>
          <w:rFonts w:cs="Arial"/>
        </w:rPr>
        <w:t>S</w:t>
      </w:r>
      <w:r w:rsidR="002C0D83" w:rsidRPr="00ED1863">
        <w:rPr>
          <w:rFonts w:cs="Arial"/>
        </w:rPr>
        <w:t>teve</w:t>
      </w:r>
      <w:r w:rsidRPr="00ED1863">
        <w:rPr>
          <w:rFonts w:cs="Arial"/>
        </w:rPr>
        <w:t xml:space="preserve"> Bowie,</w:t>
      </w:r>
      <w:r w:rsidR="00880F35" w:rsidRPr="00ED1863">
        <w:rPr>
          <w:rFonts w:cs="Arial"/>
        </w:rPr>
        <w:t xml:space="preserve"> </w:t>
      </w:r>
      <w:r w:rsidRPr="00ED1863">
        <w:rPr>
          <w:rFonts w:cs="Arial"/>
        </w:rPr>
        <w:t>L</w:t>
      </w:r>
      <w:r w:rsidR="002C0D83" w:rsidRPr="00ED1863">
        <w:rPr>
          <w:rFonts w:cs="Arial"/>
        </w:rPr>
        <w:t>eslie</w:t>
      </w:r>
      <w:r w:rsidRPr="00ED1863">
        <w:rPr>
          <w:rFonts w:cs="Arial"/>
        </w:rPr>
        <w:t xml:space="preserve"> </w:t>
      </w:r>
      <w:proofErr w:type="spellStart"/>
      <w:r w:rsidRPr="00ED1863">
        <w:rPr>
          <w:rFonts w:cs="Arial"/>
        </w:rPr>
        <w:t>Piercey</w:t>
      </w:r>
      <w:proofErr w:type="spellEnd"/>
      <w:r w:rsidRPr="00ED1863">
        <w:rPr>
          <w:rFonts w:cs="Arial"/>
        </w:rPr>
        <w:t>, and</w:t>
      </w:r>
      <w:r w:rsidR="00880F35" w:rsidRPr="00ED1863">
        <w:rPr>
          <w:rFonts w:cs="Arial"/>
        </w:rPr>
        <w:t xml:space="preserve"> </w:t>
      </w:r>
      <w:r w:rsidRPr="00ED1863">
        <w:rPr>
          <w:rFonts w:cs="Arial"/>
        </w:rPr>
        <w:t>P</w:t>
      </w:r>
      <w:r w:rsidR="002C0D83" w:rsidRPr="00ED1863">
        <w:rPr>
          <w:rFonts w:cs="Arial"/>
        </w:rPr>
        <w:t>aul</w:t>
      </w:r>
      <w:r w:rsidRPr="00ED1863">
        <w:rPr>
          <w:rFonts w:cs="Arial"/>
        </w:rPr>
        <w:t xml:space="preserve"> </w:t>
      </w:r>
      <w:proofErr w:type="spellStart"/>
      <w:r w:rsidRPr="00ED1863">
        <w:rPr>
          <w:rFonts w:cs="Arial"/>
        </w:rPr>
        <w:t>Beckingham</w:t>
      </w:r>
      <w:proofErr w:type="spellEnd"/>
      <w:r w:rsidRPr="00ED1863">
        <w:rPr>
          <w:rFonts w:cs="Arial"/>
        </w:rPr>
        <w:t>.</w:t>
      </w:r>
      <w:r w:rsidR="00880F35" w:rsidRPr="00ED1863">
        <w:rPr>
          <w:rFonts w:cs="Arial"/>
        </w:rPr>
        <w:t xml:space="preserve"> </w:t>
      </w:r>
      <w:r w:rsidR="00CB6581" w:rsidRPr="00ED1863">
        <w:rPr>
          <w:rStyle w:val="IntenseEmphasis"/>
          <w:rFonts w:cs="Arial"/>
          <w:b w:val="0"/>
        </w:rPr>
        <w:t xml:space="preserve">The public comments received have been summarized into </w:t>
      </w:r>
      <w:r w:rsidR="00A20802" w:rsidRPr="00ED1863">
        <w:rPr>
          <w:rStyle w:val="IntenseEmphasis"/>
          <w:rFonts w:cs="Arial"/>
          <w:b w:val="0"/>
        </w:rPr>
        <w:t>T</w:t>
      </w:r>
      <w:r w:rsidR="00CB6581" w:rsidRPr="00ED1863">
        <w:rPr>
          <w:rStyle w:val="IntenseEmphasis"/>
          <w:rFonts w:cs="Arial"/>
          <w:b w:val="0"/>
        </w:rPr>
        <w:t>able</w:t>
      </w:r>
      <w:r w:rsidR="00A20802" w:rsidRPr="00ED1863">
        <w:rPr>
          <w:rStyle w:val="IntenseEmphasis"/>
          <w:rFonts w:cs="Arial"/>
          <w:b w:val="0"/>
        </w:rPr>
        <w:t xml:space="preserve"> 1</w:t>
      </w:r>
      <w:r w:rsidR="00CB6581" w:rsidRPr="00ED1863">
        <w:rPr>
          <w:rStyle w:val="IntenseEmphasis"/>
          <w:rFonts w:cs="Arial"/>
          <w:b w:val="0"/>
        </w:rPr>
        <w:t xml:space="preserve"> below along with a response on how those comments have been considered and addressed. </w:t>
      </w:r>
    </w:p>
    <w:tbl>
      <w:tblPr>
        <w:tblStyle w:val="TableGrid"/>
        <w:tblW w:w="9900" w:type="dxa"/>
        <w:tblInd w:w="-95" w:type="dxa"/>
        <w:tblLook w:val="04A0" w:firstRow="1" w:lastRow="0" w:firstColumn="1" w:lastColumn="0" w:noHBand="0" w:noVBand="1"/>
        <w:tblDescription w:val="Table 1: Public Comment Summary and Response"/>
      </w:tblPr>
      <w:tblGrid>
        <w:gridCol w:w="3150"/>
        <w:gridCol w:w="6750"/>
      </w:tblGrid>
      <w:tr w:rsidR="00CB6581" w:rsidRPr="00C8620C" w14:paraId="5A2180C9" w14:textId="77777777" w:rsidTr="00C11E66">
        <w:trPr>
          <w:cantSplit/>
          <w:tblHeader/>
        </w:trPr>
        <w:tc>
          <w:tcPr>
            <w:tcW w:w="3150" w:type="dxa"/>
          </w:tcPr>
          <w:p w14:paraId="1EF0C4EA" w14:textId="77777777" w:rsidR="00CB6581" w:rsidRPr="00C8620C" w:rsidRDefault="00CB6581" w:rsidP="00E4287B">
            <w:pPr>
              <w:widowControl w:val="0"/>
              <w:jc w:val="center"/>
              <w:rPr>
                <w:rStyle w:val="IntenseEmphasis"/>
                <w:rFonts w:cs="Arial"/>
                <w:b w:val="0"/>
                <w:bCs w:val="0"/>
              </w:rPr>
            </w:pPr>
            <w:r w:rsidRPr="00C8620C">
              <w:rPr>
                <w:rStyle w:val="IntenseEmphasis"/>
                <w:rFonts w:cs="Arial"/>
              </w:rPr>
              <w:t>Public Comments Raised</w:t>
            </w:r>
          </w:p>
        </w:tc>
        <w:tc>
          <w:tcPr>
            <w:tcW w:w="6750" w:type="dxa"/>
          </w:tcPr>
          <w:p w14:paraId="15BEF74A" w14:textId="77777777" w:rsidR="00CB6581" w:rsidRPr="00C8620C" w:rsidRDefault="00CB6581" w:rsidP="00E4287B">
            <w:pPr>
              <w:widowControl w:val="0"/>
              <w:jc w:val="center"/>
              <w:rPr>
                <w:rStyle w:val="IntenseEmphasis"/>
                <w:rFonts w:cs="Arial"/>
                <w:b w:val="0"/>
                <w:bCs w:val="0"/>
              </w:rPr>
            </w:pPr>
            <w:r w:rsidRPr="00C8620C">
              <w:rPr>
                <w:rStyle w:val="IntenseEmphasis"/>
                <w:rFonts w:cs="Arial"/>
              </w:rPr>
              <w:t>How comments have been considered / addressed?</w:t>
            </w:r>
          </w:p>
        </w:tc>
      </w:tr>
      <w:tr w:rsidR="00CB6581" w:rsidRPr="00C8620C" w14:paraId="3AA99A07" w14:textId="77777777" w:rsidTr="00C11E66">
        <w:trPr>
          <w:cantSplit/>
          <w:tblHeader/>
        </w:trPr>
        <w:tc>
          <w:tcPr>
            <w:tcW w:w="3150" w:type="dxa"/>
          </w:tcPr>
          <w:p w14:paraId="525693FB" w14:textId="19472BA2" w:rsidR="00CB6581" w:rsidRPr="00C8620C" w:rsidRDefault="00CB6581" w:rsidP="00CB6581">
            <w:pPr>
              <w:rPr>
                <w:rStyle w:val="IntenseEmphasis"/>
                <w:rFonts w:cs="Arial"/>
                <w:bCs w:val="0"/>
              </w:rPr>
            </w:pPr>
            <w:r w:rsidRPr="00C8620C">
              <w:rPr>
                <w:rFonts w:cs="Arial"/>
              </w:rPr>
              <w:t>Concerns about local water conditions including wells and septic system issues.</w:t>
            </w:r>
          </w:p>
        </w:tc>
        <w:tc>
          <w:tcPr>
            <w:tcW w:w="6750" w:type="dxa"/>
          </w:tcPr>
          <w:p w14:paraId="5E77F2C7" w14:textId="3999C6E1" w:rsidR="00CB6581" w:rsidRPr="00C8620C" w:rsidRDefault="00CB6581" w:rsidP="00E4287B">
            <w:pPr>
              <w:widowControl w:val="0"/>
              <w:rPr>
                <w:rStyle w:val="IntenseEmphasis"/>
                <w:rFonts w:cs="Arial"/>
                <w:b w:val="0"/>
                <w:bCs w:val="0"/>
              </w:rPr>
            </w:pPr>
            <w:r w:rsidRPr="00C8620C">
              <w:rPr>
                <w:rStyle w:val="IntenseEmphasis"/>
                <w:rFonts w:cs="Arial"/>
                <w:b w:val="0"/>
                <w:bCs w:val="0"/>
              </w:rPr>
              <w:t>A</w:t>
            </w:r>
            <w:r w:rsidRPr="00C8620C">
              <w:rPr>
                <w:rStyle w:val="IntenseEmphasis"/>
                <w:rFonts w:cs="Arial"/>
              </w:rPr>
              <w:t xml:space="preserve"> </w:t>
            </w:r>
            <w:r w:rsidRPr="00C8620C">
              <w:rPr>
                <w:rStyle w:val="IntenseEmphasis"/>
                <w:rFonts w:cs="Arial"/>
                <w:b w:val="0"/>
                <w:bCs w:val="0"/>
              </w:rPr>
              <w:t>servicing analysis was conducted for this development which concluded that a private well and septic system is suitable for this development.</w:t>
            </w:r>
          </w:p>
        </w:tc>
      </w:tr>
      <w:tr w:rsidR="002A5FF0" w:rsidRPr="00C8620C" w14:paraId="520CC486" w14:textId="77777777" w:rsidTr="00C11E66">
        <w:trPr>
          <w:cantSplit/>
          <w:tblHeader/>
        </w:trPr>
        <w:tc>
          <w:tcPr>
            <w:tcW w:w="3150" w:type="dxa"/>
          </w:tcPr>
          <w:p w14:paraId="68F2E45F" w14:textId="5AAC6FE2" w:rsidR="002A5FF0" w:rsidRPr="00C8620C" w:rsidRDefault="002A5FF0" w:rsidP="00CB6581">
            <w:pPr>
              <w:rPr>
                <w:rFonts w:cs="Arial"/>
              </w:rPr>
            </w:pPr>
            <w:r w:rsidRPr="00C8620C">
              <w:rPr>
                <w:rFonts w:cs="Arial"/>
              </w:rPr>
              <w:t>Concerns over water quality and the impact of farming practices on the Big Head River.</w:t>
            </w:r>
          </w:p>
        </w:tc>
        <w:tc>
          <w:tcPr>
            <w:tcW w:w="6750" w:type="dxa"/>
          </w:tcPr>
          <w:p w14:paraId="493003C0" w14:textId="6DF0DF52" w:rsidR="002A5FF0" w:rsidRPr="00C8620C" w:rsidRDefault="002A5FF0" w:rsidP="00E4287B">
            <w:pPr>
              <w:widowControl w:val="0"/>
              <w:rPr>
                <w:rFonts w:cs="Arial"/>
              </w:rPr>
            </w:pPr>
            <w:r w:rsidRPr="00C8620C">
              <w:rPr>
                <w:rFonts w:cs="Arial"/>
              </w:rPr>
              <w:t xml:space="preserve">The proposed application is not permitting any new farming activities on-site.  Staff would note that farming is currently a permitted use at both the County and Municipal levels for these lands.  </w:t>
            </w:r>
            <w:r w:rsidR="00A20802" w:rsidRPr="00C8620C">
              <w:rPr>
                <w:rFonts w:cs="Arial"/>
              </w:rPr>
              <w:t xml:space="preserve">Neither the County plan, nor the Municipal planning documents provide any limitations on the application of </w:t>
            </w:r>
            <w:r w:rsidR="00103EA9" w:rsidRPr="00C8620C">
              <w:rPr>
                <w:rFonts w:cs="Arial"/>
              </w:rPr>
              <w:t xml:space="preserve">fertilizer, </w:t>
            </w:r>
            <w:r w:rsidR="00A20802" w:rsidRPr="00C8620C">
              <w:rPr>
                <w:rFonts w:cs="Arial"/>
              </w:rPr>
              <w:t>pesticides</w:t>
            </w:r>
            <w:r w:rsidR="00103EA9" w:rsidRPr="00C8620C">
              <w:rPr>
                <w:rFonts w:cs="Arial"/>
              </w:rPr>
              <w:t>,</w:t>
            </w:r>
            <w:r w:rsidR="00A20802" w:rsidRPr="00C8620C">
              <w:rPr>
                <w:rFonts w:cs="Arial"/>
              </w:rPr>
              <w:t xml:space="preserve"> or herbicides across their respective areas (i.e. that is not under the jurisdiction of the planning documents). </w:t>
            </w:r>
            <w:r w:rsidRPr="00C8620C">
              <w:rPr>
                <w:rFonts w:cs="Arial"/>
              </w:rPr>
              <w:t xml:space="preserve">The new development on-site will meet the requirements of the Grey Sauble Conservation Authority with respect to setbacks to the river. A septic system will be installed on-site in accordance with </w:t>
            </w:r>
            <w:r w:rsidR="000901A8" w:rsidRPr="00C8620C">
              <w:rPr>
                <w:rFonts w:cs="Arial"/>
              </w:rPr>
              <w:t xml:space="preserve">Municipal and Ontario Building Code requirements. Staff do not anticipate any undue impacts on river stemming from this proposed development. </w:t>
            </w:r>
            <w:r w:rsidRPr="00C8620C">
              <w:rPr>
                <w:rFonts w:cs="Arial"/>
              </w:rPr>
              <w:t xml:space="preserve"> </w:t>
            </w:r>
          </w:p>
        </w:tc>
      </w:tr>
      <w:tr w:rsidR="00CB6581" w:rsidRPr="00C8620C" w14:paraId="7A4E04CE" w14:textId="77777777" w:rsidTr="00C11E66">
        <w:trPr>
          <w:cantSplit/>
          <w:tblHeader/>
        </w:trPr>
        <w:tc>
          <w:tcPr>
            <w:tcW w:w="3150" w:type="dxa"/>
          </w:tcPr>
          <w:p w14:paraId="2B55AA81" w14:textId="58221405" w:rsidR="00CB6581" w:rsidRPr="00C8620C" w:rsidRDefault="00CB6581" w:rsidP="00CB6581">
            <w:pPr>
              <w:rPr>
                <w:rFonts w:cs="Arial"/>
              </w:rPr>
            </w:pPr>
            <w:r w:rsidRPr="00C8620C">
              <w:rPr>
                <w:rFonts w:cs="Arial"/>
              </w:rPr>
              <w:t xml:space="preserve">Questions about the natural severance. </w:t>
            </w:r>
          </w:p>
          <w:p w14:paraId="1786E14D" w14:textId="75A4AC1F" w:rsidR="00CB6581" w:rsidRPr="00C8620C" w:rsidRDefault="00CB6581" w:rsidP="00E4287B">
            <w:pPr>
              <w:widowControl w:val="0"/>
              <w:rPr>
                <w:rStyle w:val="IntenseEmphasis"/>
                <w:rFonts w:cs="Arial"/>
                <w:bCs w:val="0"/>
              </w:rPr>
            </w:pPr>
          </w:p>
        </w:tc>
        <w:tc>
          <w:tcPr>
            <w:tcW w:w="6750" w:type="dxa"/>
          </w:tcPr>
          <w:p w14:paraId="2C7E09E3" w14:textId="7A2720B3" w:rsidR="00CB6581" w:rsidRPr="00C8620C" w:rsidRDefault="00CB6581" w:rsidP="00E4287B">
            <w:pPr>
              <w:widowControl w:val="0"/>
              <w:rPr>
                <w:rStyle w:val="IntenseEmphasis"/>
                <w:rFonts w:cs="Arial"/>
                <w:b w:val="0"/>
                <w:bCs w:val="0"/>
              </w:rPr>
            </w:pPr>
            <w:r w:rsidRPr="00C8620C">
              <w:rPr>
                <w:rFonts w:cs="Arial"/>
              </w:rPr>
              <w:t xml:space="preserve">The severance did not need Municipal/County approval or require a public process, since the lands were split by the river and the existing County-owned strip of land. </w:t>
            </w:r>
          </w:p>
        </w:tc>
      </w:tr>
      <w:tr w:rsidR="00CB6581" w:rsidRPr="00C8620C" w14:paraId="48423978" w14:textId="77777777" w:rsidTr="00C11E66">
        <w:trPr>
          <w:cantSplit/>
          <w:tblHeader/>
        </w:trPr>
        <w:tc>
          <w:tcPr>
            <w:tcW w:w="3150" w:type="dxa"/>
          </w:tcPr>
          <w:p w14:paraId="1E1B4DA5" w14:textId="461DC51B" w:rsidR="00CB6581" w:rsidRPr="00C8620C" w:rsidRDefault="002A5FF0" w:rsidP="002A5FF0">
            <w:pPr>
              <w:rPr>
                <w:rStyle w:val="IntenseEmphasis"/>
                <w:rFonts w:cs="Arial"/>
                <w:b w:val="0"/>
                <w:bCs w:val="0"/>
              </w:rPr>
            </w:pPr>
            <w:r w:rsidRPr="00C8620C">
              <w:rPr>
                <w:rFonts w:cs="Arial"/>
              </w:rPr>
              <w:t>C</w:t>
            </w:r>
            <w:r w:rsidR="00CB6581" w:rsidRPr="00C8620C">
              <w:rPr>
                <w:rFonts w:cs="Arial"/>
              </w:rPr>
              <w:t>oncern</w:t>
            </w:r>
            <w:r w:rsidR="00133FEA" w:rsidRPr="00C8620C">
              <w:rPr>
                <w:rFonts w:cs="Arial"/>
              </w:rPr>
              <w:t>s</w:t>
            </w:r>
            <w:r w:rsidR="00CB6581" w:rsidRPr="00C8620C">
              <w:rPr>
                <w:rFonts w:cs="Arial"/>
              </w:rPr>
              <w:t xml:space="preserve"> about</w:t>
            </w:r>
            <w:r w:rsidRPr="00C8620C">
              <w:rPr>
                <w:rFonts w:cs="Arial"/>
              </w:rPr>
              <w:t xml:space="preserve"> road safety,</w:t>
            </w:r>
            <w:r w:rsidR="00CB6581" w:rsidRPr="00C8620C">
              <w:rPr>
                <w:rFonts w:cs="Arial"/>
              </w:rPr>
              <w:t xml:space="preserve"> the quantity of traffic</w:t>
            </w:r>
            <w:r w:rsidRPr="00C8620C">
              <w:rPr>
                <w:rFonts w:cs="Arial"/>
              </w:rPr>
              <w:t xml:space="preserve">, the speed limit, speeders, and the types of traffic using this road </w:t>
            </w:r>
            <w:r w:rsidR="00133FEA" w:rsidRPr="00C8620C">
              <w:rPr>
                <w:rFonts w:cs="Arial"/>
              </w:rPr>
              <w:t>including</w:t>
            </w:r>
            <w:r w:rsidRPr="00C8620C">
              <w:rPr>
                <w:rFonts w:cs="Arial"/>
              </w:rPr>
              <w:t xml:space="preserve"> the impacts it may have on </w:t>
            </w:r>
            <w:r w:rsidR="00CB6581" w:rsidRPr="00C8620C">
              <w:rPr>
                <w:rFonts w:cs="Arial"/>
              </w:rPr>
              <w:t>those walking or cycling</w:t>
            </w:r>
            <w:r w:rsidRPr="00C8620C">
              <w:rPr>
                <w:rFonts w:cs="Arial"/>
              </w:rPr>
              <w:t xml:space="preserve"> </w:t>
            </w:r>
            <w:r w:rsidR="00133FEA" w:rsidRPr="00C8620C">
              <w:rPr>
                <w:rFonts w:cs="Arial"/>
              </w:rPr>
              <w:t xml:space="preserve">to </w:t>
            </w:r>
            <w:r w:rsidRPr="00C8620C">
              <w:rPr>
                <w:rFonts w:cs="Arial"/>
              </w:rPr>
              <w:t>school.</w:t>
            </w:r>
          </w:p>
        </w:tc>
        <w:tc>
          <w:tcPr>
            <w:tcW w:w="6750" w:type="dxa"/>
          </w:tcPr>
          <w:p w14:paraId="187E81B2" w14:textId="24EE22CD" w:rsidR="00CB6581" w:rsidRPr="00C8620C" w:rsidRDefault="002A5FF0" w:rsidP="00E4287B">
            <w:pPr>
              <w:widowControl w:val="0"/>
              <w:rPr>
                <w:rStyle w:val="IntenseEmphasis"/>
                <w:rFonts w:cs="Arial"/>
                <w:b w:val="0"/>
                <w:bCs w:val="0"/>
              </w:rPr>
            </w:pPr>
            <w:r w:rsidRPr="00C8620C">
              <w:rPr>
                <w:rStyle w:val="IntenseEmphasis"/>
                <w:rFonts w:cs="Arial"/>
                <w:b w:val="0"/>
                <w:bCs w:val="0"/>
              </w:rPr>
              <w:t>Municipal and County Transportation Services staff have reviewed these development applications.  With respect to speeding it has been noted that this is a police issue.  With respect to the speed limit</w:t>
            </w:r>
            <w:r w:rsidR="008B1ADB" w:rsidRPr="00C8620C">
              <w:rPr>
                <w:rStyle w:val="IntenseEmphasis"/>
                <w:rFonts w:cs="Arial"/>
                <w:b w:val="0"/>
                <w:bCs w:val="0"/>
              </w:rPr>
              <w:t>,</w:t>
            </w:r>
            <w:r w:rsidRPr="00C8620C">
              <w:rPr>
                <w:rStyle w:val="IntenseEmphasis"/>
                <w:rFonts w:cs="Arial"/>
                <w:b w:val="0"/>
                <w:bCs w:val="0"/>
              </w:rPr>
              <w:t xml:space="preserve"> County Transportation Services staff have noted that the limits are not being altered at this time, but they may consider an electronic 60 </w:t>
            </w:r>
            <w:proofErr w:type="spellStart"/>
            <w:r w:rsidRPr="00C8620C">
              <w:rPr>
                <w:rStyle w:val="IntenseEmphasis"/>
                <w:rFonts w:cs="Arial"/>
                <w:b w:val="0"/>
                <w:bCs w:val="0"/>
              </w:rPr>
              <w:t>kilometres</w:t>
            </w:r>
            <w:proofErr w:type="spellEnd"/>
            <w:r w:rsidRPr="00C8620C">
              <w:rPr>
                <w:rStyle w:val="IntenseEmphasis"/>
                <w:rFonts w:cs="Arial"/>
                <w:b w:val="0"/>
                <w:bCs w:val="0"/>
              </w:rPr>
              <w:t xml:space="preserve"> per hour sign.  Other than a commercial entrance, staff have not request</w:t>
            </w:r>
            <w:r w:rsidR="00133FEA" w:rsidRPr="00C8620C">
              <w:rPr>
                <w:rStyle w:val="IntenseEmphasis"/>
                <w:rFonts w:cs="Arial"/>
                <w:b w:val="0"/>
                <w:bCs w:val="0"/>
              </w:rPr>
              <w:t>ed</w:t>
            </w:r>
            <w:r w:rsidRPr="00C8620C">
              <w:rPr>
                <w:rStyle w:val="IntenseEmphasis"/>
                <w:rFonts w:cs="Arial"/>
                <w:b w:val="0"/>
                <w:bCs w:val="0"/>
              </w:rPr>
              <w:t xml:space="preserve"> any road or safety upgrades on Grey Road 12.</w:t>
            </w:r>
          </w:p>
        </w:tc>
      </w:tr>
    </w:tbl>
    <w:p w14:paraId="56A50722" w14:textId="55624E36" w:rsidR="0027343F" w:rsidRPr="00C8620C" w:rsidRDefault="0027343F" w:rsidP="005E36D6">
      <w:pPr>
        <w:pStyle w:val="Heading5"/>
        <w:rPr>
          <w:rFonts w:cs="Arial"/>
        </w:rPr>
      </w:pPr>
      <w:r w:rsidRPr="00C8620C">
        <w:rPr>
          <w:rStyle w:val="IntenseEmphasis"/>
          <w:rFonts w:cs="Arial"/>
          <w:b/>
          <w:bCs/>
        </w:rPr>
        <w:t>Table 1: Public Comment Summary and Response</w:t>
      </w:r>
    </w:p>
    <w:p w14:paraId="3D5275ED" w14:textId="1860DA57" w:rsidR="009553B0" w:rsidRPr="00C8620C" w:rsidRDefault="009553B0" w:rsidP="009553B0">
      <w:pPr>
        <w:pStyle w:val="Heading4"/>
        <w:rPr>
          <w:rFonts w:cs="Arial"/>
        </w:rPr>
      </w:pPr>
      <w:r w:rsidRPr="00C8620C">
        <w:rPr>
          <w:rFonts w:cs="Arial"/>
        </w:rPr>
        <w:t>Agency Comments</w:t>
      </w:r>
    </w:p>
    <w:p w14:paraId="1F82C7C9" w14:textId="77777777" w:rsidR="009553B0" w:rsidRPr="00ED1863" w:rsidRDefault="009553B0" w:rsidP="009553B0">
      <w:pPr>
        <w:rPr>
          <w:rFonts w:cs="Arial"/>
        </w:rPr>
      </w:pPr>
      <w:r w:rsidRPr="00ED1863">
        <w:rPr>
          <w:rFonts w:cs="Arial"/>
        </w:rPr>
        <w:t>Comments were received from the following agencies.</w:t>
      </w:r>
    </w:p>
    <w:p w14:paraId="369A47A2" w14:textId="43C6860D" w:rsidR="009553B0" w:rsidRPr="00C8620C" w:rsidRDefault="009553B0" w:rsidP="009553B0">
      <w:pPr>
        <w:pStyle w:val="Heading5"/>
        <w:rPr>
          <w:rFonts w:cs="Arial"/>
        </w:rPr>
      </w:pPr>
      <w:r w:rsidRPr="00C8620C">
        <w:rPr>
          <w:rFonts w:cs="Arial"/>
        </w:rPr>
        <w:lastRenderedPageBreak/>
        <w:t>Historic Saugeen Metis (HSM)</w:t>
      </w:r>
    </w:p>
    <w:p w14:paraId="57BAEB9D" w14:textId="6CBB368F" w:rsidR="009553B0" w:rsidRPr="00ED1863" w:rsidRDefault="000901A8" w:rsidP="009553B0">
      <w:pPr>
        <w:rPr>
          <w:rFonts w:cs="Arial"/>
        </w:rPr>
      </w:pPr>
      <w:r w:rsidRPr="00ED1863">
        <w:rPr>
          <w:rFonts w:cs="Arial"/>
        </w:rPr>
        <w:t>In comments dated July 11, 2019 t</w:t>
      </w:r>
      <w:r w:rsidR="009553B0" w:rsidRPr="00ED1863">
        <w:rPr>
          <w:rFonts w:cs="Arial"/>
        </w:rPr>
        <w:t xml:space="preserve">he HSM Lands, Resources and Consultation Department </w:t>
      </w:r>
      <w:r w:rsidRPr="00ED1863">
        <w:rPr>
          <w:rFonts w:cs="Arial"/>
        </w:rPr>
        <w:t>noted they have no concerns with the proposed development.</w:t>
      </w:r>
    </w:p>
    <w:p w14:paraId="208CCDDB" w14:textId="10F67A18" w:rsidR="009553B0" w:rsidRPr="00C8620C" w:rsidRDefault="000901A8" w:rsidP="009553B0">
      <w:pPr>
        <w:pStyle w:val="Heading5"/>
        <w:rPr>
          <w:rFonts w:cs="Arial"/>
        </w:rPr>
      </w:pPr>
      <w:r w:rsidRPr="00C8620C">
        <w:rPr>
          <w:rFonts w:cs="Arial"/>
        </w:rPr>
        <w:t>Grey Sauble</w:t>
      </w:r>
      <w:r w:rsidR="009553B0" w:rsidRPr="00C8620C">
        <w:rPr>
          <w:rFonts w:cs="Arial"/>
        </w:rPr>
        <w:t xml:space="preserve"> Conservation Authority (</w:t>
      </w:r>
      <w:r w:rsidRPr="00C8620C">
        <w:rPr>
          <w:rFonts w:cs="Arial"/>
        </w:rPr>
        <w:t>GS</w:t>
      </w:r>
      <w:r w:rsidR="009553B0" w:rsidRPr="00C8620C">
        <w:rPr>
          <w:rFonts w:cs="Arial"/>
        </w:rPr>
        <w:t xml:space="preserve">CA) </w:t>
      </w:r>
    </w:p>
    <w:p w14:paraId="54C219D5" w14:textId="16E038FB" w:rsidR="009553B0" w:rsidRPr="00ED1863" w:rsidRDefault="000901A8" w:rsidP="009553B0">
      <w:pPr>
        <w:rPr>
          <w:rFonts w:cs="Arial"/>
        </w:rPr>
      </w:pPr>
      <w:r w:rsidRPr="00ED1863">
        <w:rPr>
          <w:rFonts w:cs="Arial"/>
        </w:rPr>
        <w:t xml:space="preserve">In comments dated September 5, 2019, GSCA noted that the proposed development should maintain a minimum setback of 6 </w:t>
      </w:r>
      <w:proofErr w:type="spellStart"/>
      <w:r w:rsidRPr="00ED1863">
        <w:rPr>
          <w:rFonts w:cs="Arial"/>
        </w:rPr>
        <w:t>metres</w:t>
      </w:r>
      <w:proofErr w:type="spellEnd"/>
      <w:r w:rsidRPr="00ED1863">
        <w:rPr>
          <w:rFonts w:cs="Arial"/>
        </w:rPr>
        <w:t xml:space="preserve"> to the top of slope, as shown in their mapping.  </w:t>
      </w:r>
      <w:r w:rsidR="00572F31" w:rsidRPr="00ED1863">
        <w:rPr>
          <w:rFonts w:cs="Arial"/>
        </w:rPr>
        <w:t>They also suggested some changes to the outdoor amenity areas to avoid areas in the floodplain, and that a water management plan with lot grading and drainage should accompany the site plan.  GSCA staff further recommended that comments be received f</w:t>
      </w:r>
      <w:r w:rsidR="002C2B52">
        <w:rPr>
          <w:rFonts w:cs="Arial"/>
        </w:rPr>
        <w:t>ro</w:t>
      </w:r>
      <w:r w:rsidR="00572F31" w:rsidRPr="00ED1863">
        <w:rPr>
          <w:rFonts w:cs="Arial"/>
        </w:rPr>
        <w:t>m the Ministry of the Environment Conservation and Parks (MECP) with respect to any potential habitat of threatened and endangered species on-site.  Finally, GSCA staff noted that a permit would be required from their office for any development within the regulated areas on-site.</w:t>
      </w:r>
    </w:p>
    <w:p w14:paraId="64F9960E" w14:textId="672FF39A" w:rsidR="00EA0C07" w:rsidRPr="00ED1863" w:rsidRDefault="00EA0C07" w:rsidP="009553B0">
      <w:pPr>
        <w:rPr>
          <w:rFonts w:cs="Arial"/>
        </w:rPr>
      </w:pPr>
      <w:r w:rsidRPr="00ED1863">
        <w:rPr>
          <w:rFonts w:eastAsia="Times New Roman" w:cs="Arial"/>
        </w:rPr>
        <w:t xml:space="preserve">County Planning staff have clarified with Municipal staff that site plan control is not </w:t>
      </w:r>
      <w:r w:rsidR="007949D4" w:rsidRPr="00ED1863">
        <w:rPr>
          <w:rFonts w:eastAsia="Times New Roman" w:cs="Arial"/>
        </w:rPr>
        <w:t xml:space="preserve">being </w:t>
      </w:r>
      <w:r w:rsidRPr="00ED1863">
        <w:rPr>
          <w:rFonts w:eastAsia="Times New Roman" w:cs="Arial"/>
        </w:rPr>
        <w:t>applied here, but that</w:t>
      </w:r>
      <w:r w:rsidR="003322B9" w:rsidRPr="00ED1863">
        <w:rPr>
          <w:rFonts w:eastAsia="Times New Roman" w:cs="Arial"/>
        </w:rPr>
        <w:t xml:space="preserve"> the required lot grading and drainage details can be addressed as part of the GSCA permitting process.</w:t>
      </w:r>
    </w:p>
    <w:p w14:paraId="7D7C32A9" w14:textId="1C700039" w:rsidR="00572F31" w:rsidRPr="00C8620C" w:rsidRDefault="00572F31" w:rsidP="009553B0">
      <w:pPr>
        <w:pStyle w:val="Heading5"/>
        <w:rPr>
          <w:rFonts w:cs="Arial"/>
        </w:rPr>
      </w:pPr>
      <w:r w:rsidRPr="00C8620C">
        <w:rPr>
          <w:rFonts w:cs="Arial"/>
        </w:rPr>
        <w:t>Ministry of the Environment Conservation and Parks</w:t>
      </w:r>
      <w:r w:rsidR="002C0D83" w:rsidRPr="00C8620C">
        <w:rPr>
          <w:rFonts w:cs="Arial"/>
        </w:rPr>
        <w:t xml:space="preserve"> (MECP)</w:t>
      </w:r>
    </w:p>
    <w:p w14:paraId="642EFF4A" w14:textId="0D82C568" w:rsidR="00572F31" w:rsidRPr="00ED1863" w:rsidRDefault="002C0D83" w:rsidP="00572F31">
      <w:pPr>
        <w:rPr>
          <w:rFonts w:cs="Arial"/>
        </w:rPr>
      </w:pPr>
      <w:r w:rsidRPr="00ED1863">
        <w:rPr>
          <w:rFonts w:cs="Arial"/>
        </w:rPr>
        <w:t xml:space="preserve">In comments dated February 19, 2020, MECP staff noted that they had reviewed the Species at Risk (SAR) Assessment Report and </w:t>
      </w:r>
      <w:r w:rsidRPr="00ED1863">
        <w:rPr>
          <w:rFonts w:cs="Arial"/>
          <w:i/>
          <w:iCs/>
        </w:rPr>
        <w:t>“it is unlikely that this proposed development will have any impact on any SAR since the majority of the land is in active agriculture.”</w:t>
      </w:r>
    </w:p>
    <w:p w14:paraId="12E9AE68" w14:textId="544D083C" w:rsidR="002C0D83" w:rsidRPr="00C8620C" w:rsidRDefault="002C0D83" w:rsidP="009553B0">
      <w:pPr>
        <w:pStyle w:val="Heading5"/>
        <w:rPr>
          <w:rFonts w:cs="Arial"/>
        </w:rPr>
      </w:pPr>
      <w:r w:rsidRPr="00C8620C">
        <w:rPr>
          <w:rFonts w:cs="Arial"/>
        </w:rPr>
        <w:t>Ministry of Municipal Affairs and Housing (MMAH) and Ontario Ministry of Agriculture, Food and Rural Affairs (OMAFRA)</w:t>
      </w:r>
    </w:p>
    <w:p w14:paraId="2A41CC4D" w14:textId="09553C70" w:rsidR="002C0D83" w:rsidRPr="00ED1863" w:rsidRDefault="00F60D25" w:rsidP="002C0D83">
      <w:pPr>
        <w:rPr>
          <w:rFonts w:cs="Arial"/>
        </w:rPr>
      </w:pPr>
      <w:r w:rsidRPr="00ED1863">
        <w:rPr>
          <w:rFonts w:cs="Arial"/>
        </w:rPr>
        <w:t>MMAH and OMAFRA submitted joint ‘one window’ comments on October 21, 2019. Through these comments the ministries flagged sections of the Provincial Policy Statement (PPS), the Minimum Distance Separation (MDS) formulae, and th</w:t>
      </w:r>
      <w:r w:rsidR="007949D4" w:rsidRPr="00ED1863">
        <w:rPr>
          <w:rFonts w:cs="Arial"/>
        </w:rPr>
        <w:t>e</w:t>
      </w:r>
      <w:r w:rsidRPr="00ED1863">
        <w:rPr>
          <w:rFonts w:cs="Arial"/>
        </w:rPr>
        <w:t xml:space="preserve"> Permitted Uses in Ontario’s Prime Agricultural Areas Guideline to be aware of. </w:t>
      </w:r>
    </w:p>
    <w:p w14:paraId="154C8122" w14:textId="2A31B14E" w:rsidR="00F60D25" w:rsidRPr="00ED1863" w:rsidRDefault="00F60D25" w:rsidP="002C0D83">
      <w:pPr>
        <w:rPr>
          <w:rFonts w:cs="Arial"/>
        </w:rPr>
      </w:pPr>
      <w:r w:rsidRPr="00ED1863">
        <w:rPr>
          <w:rFonts w:cs="Arial"/>
        </w:rPr>
        <w:t>County staff discussed these development applications with staff from OMAFRA and MMAH on a number of occasions as it pertains to MDS and the criteria for seeking alternative locations outside the Agricultural designation.</w:t>
      </w:r>
    </w:p>
    <w:p w14:paraId="583A7723" w14:textId="22BB9FAF" w:rsidR="009553B0" w:rsidRPr="00C8620C" w:rsidRDefault="009553B0" w:rsidP="009553B0">
      <w:pPr>
        <w:pStyle w:val="Heading5"/>
        <w:rPr>
          <w:rFonts w:cs="Arial"/>
        </w:rPr>
      </w:pPr>
      <w:r w:rsidRPr="00C8620C">
        <w:rPr>
          <w:rFonts w:cs="Arial"/>
        </w:rPr>
        <w:t>Grey County Transportation Services</w:t>
      </w:r>
    </w:p>
    <w:p w14:paraId="6C288417" w14:textId="21B9E698" w:rsidR="00F60D25" w:rsidRPr="00ED1863" w:rsidRDefault="00F60D25" w:rsidP="00F60D25">
      <w:pPr>
        <w:rPr>
          <w:rFonts w:cs="Arial"/>
        </w:rPr>
      </w:pPr>
      <w:r w:rsidRPr="00ED1863">
        <w:rPr>
          <w:rFonts w:cs="Arial"/>
        </w:rPr>
        <w:t xml:space="preserve">Transportation Services staff commented on a few occasions on this development proposal.  A commercial entrance permit will be required and the County’s standard </w:t>
      </w:r>
      <w:r w:rsidRPr="00ED1863">
        <w:rPr>
          <w:rFonts w:cs="Arial"/>
        </w:rPr>
        <w:lastRenderedPageBreak/>
        <w:t>setback from the road centerline will apply to this development.  In response to public concerns over road safety and traffic, Transportation Services staff noted;</w:t>
      </w:r>
    </w:p>
    <w:p w14:paraId="69605001" w14:textId="453DD1E4" w:rsidR="00F60D25" w:rsidRPr="00ED1863" w:rsidRDefault="00227505" w:rsidP="00227505">
      <w:pPr>
        <w:pStyle w:val="ListParagraph"/>
        <w:numPr>
          <w:ilvl w:val="0"/>
          <w:numId w:val="15"/>
        </w:numPr>
        <w:spacing w:after="0" w:line="240" w:lineRule="auto"/>
        <w:ind w:left="900"/>
        <w:contextualSpacing w:val="0"/>
        <w:rPr>
          <w:rFonts w:eastAsia="Times New Roman" w:cs="Arial"/>
          <w:i/>
          <w:iCs/>
        </w:rPr>
      </w:pPr>
      <w:r w:rsidRPr="00ED1863">
        <w:rPr>
          <w:rFonts w:eastAsia="Times New Roman" w:cs="Arial"/>
          <w:i/>
          <w:iCs/>
        </w:rPr>
        <w:t>“</w:t>
      </w:r>
      <w:r w:rsidR="00F60D25" w:rsidRPr="00ED1863">
        <w:rPr>
          <w:rFonts w:eastAsia="Times New Roman" w:cs="Arial"/>
          <w:i/>
          <w:iCs/>
        </w:rPr>
        <w:t>There are no road improvements slated at this time. This may be looked at during Site Plan approval.</w:t>
      </w:r>
    </w:p>
    <w:p w14:paraId="2EEA14B3" w14:textId="77777777" w:rsidR="00F60D25" w:rsidRPr="00ED1863" w:rsidRDefault="00F60D25" w:rsidP="00227505">
      <w:pPr>
        <w:pStyle w:val="ListParagraph"/>
        <w:numPr>
          <w:ilvl w:val="0"/>
          <w:numId w:val="15"/>
        </w:numPr>
        <w:spacing w:after="0" w:line="240" w:lineRule="auto"/>
        <w:ind w:left="900"/>
        <w:contextualSpacing w:val="0"/>
        <w:rPr>
          <w:rFonts w:eastAsia="Times New Roman" w:cs="Arial"/>
          <w:i/>
          <w:iCs/>
        </w:rPr>
      </w:pPr>
      <w:r w:rsidRPr="00ED1863">
        <w:rPr>
          <w:rFonts w:eastAsia="Times New Roman" w:cs="Arial"/>
          <w:i/>
          <w:iCs/>
        </w:rPr>
        <w:t>There is no geometric improvements being considered at this time.</w:t>
      </w:r>
    </w:p>
    <w:p w14:paraId="6528E4CD" w14:textId="77777777" w:rsidR="00F60D25" w:rsidRPr="00ED1863" w:rsidRDefault="00F60D25" w:rsidP="00227505">
      <w:pPr>
        <w:pStyle w:val="ListParagraph"/>
        <w:numPr>
          <w:ilvl w:val="0"/>
          <w:numId w:val="15"/>
        </w:numPr>
        <w:spacing w:after="0" w:line="240" w:lineRule="auto"/>
        <w:ind w:left="900"/>
        <w:contextualSpacing w:val="0"/>
        <w:rPr>
          <w:rFonts w:eastAsia="Times New Roman" w:cs="Arial"/>
          <w:i/>
          <w:iCs/>
        </w:rPr>
      </w:pPr>
      <w:r w:rsidRPr="00ED1863">
        <w:rPr>
          <w:rFonts w:eastAsia="Times New Roman" w:cs="Arial"/>
          <w:i/>
          <w:iCs/>
        </w:rPr>
        <w:t>The Speed limit is not being altered for this project at this time.</w:t>
      </w:r>
    </w:p>
    <w:p w14:paraId="6CDE7B24" w14:textId="77777777" w:rsidR="00F60D25" w:rsidRPr="00ED1863" w:rsidRDefault="00F60D25" w:rsidP="00227505">
      <w:pPr>
        <w:pStyle w:val="ListParagraph"/>
        <w:numPr>
          <w:ilvl w:val="0"/>
          <w:numId w:val="15"/>
        </w:numPr>
        <w:spacing w:after="0" w:line="240" w:lineRule="auto"/>
        <w:ind w:left="900"/>
        <w:contextualSpacing w:val="0"/>
        <w:rPr>
          <w:rFonts w:eastAsia="Times New Roman" w:cs="Arial"/>
          <w:i/>
          <w:iCs/>
        </w:rPr>
      </w:pPr>
      <w:r w:rsidRPr="00ED1863">
        <w:rPr>
          <w:rFonts w:eastAsia="Times New Roman" w:cs="Arial"/>
          <w:i/>
          <w:iCs/>
        </w:rPr>
        <w:t>The County may consider an electronic 60 km sign.</w:t>
      </w:r>
    </w:p>
    <w:p w14:paraId="2E26F8C8" w14:textId="44BB016B" w:rsidR="00F60D25" w:rsidRPr="00ED1863" w:rsidRDefault="00F60D25" w:rsidP="00227505">
      <w:pPr>
        <w:pStyle w:val="ListParagraph"/>
        <w:numPr>
          <w:ilvl w:val="0"/>
          <w:numId w:val="15"/>
        </w:numPr>
        <w:spacing w:after="0" w:line="240" w:lineRule="auto"/>
        <w:ind w:left="900"/>
        <w:contextualSpacing w:val="0"/>
        <w:rPr>
          <w:rFonts w:eastAsia="Times New Roman" w:cs="Arial"/>
          <w:i/>
          <w:iCs/>
        </w:rPr>
      </w:pPr>
      <w:r w:rsidRPr="00ED1863">
        <w:rPr>
          <w:rFonts w:eastAsia="Times New Roman" w:cs="Arial"/>
          <w:i/>
          <w:iCs/>
        </w:rPr>
        <w:t xml:space="preserve">Grey County does not enforce speeding on County Roads. This is </w:t>
      </w:r>
      <w:r w:rsidR="00B60A8A">
        <w:rPr>
          <w:rFonts w:eastAsia="Times New Roman" w:cs="Arial"/>
          <w:i/>
          <w:iCs/>
        </w:rPr>
        <w:t xml:space="preserve">a </w:t>
      </w:r>
      <w:r w:rsidRPr="00ED1863">
        <w:rPr>
          <w:rFonts w:eastAsia="Times New Roman" w:cs="Arial"/>
          <w:i/>
          <w:iCs/>
        </w:rPr>
        <w:t>Police issue.</w:t>
      </w:r>
      <w:r w:rsidR="00227505" w:rsidRPr="00ED1863">
        <w:rPr>
          <w:rFonts w:eastAsia="Times New Roman" w:cs="Arial"/>
          <w:i/>
          <w:iCs/>
        </w:rPr>
        <w:t>”</w:t>
      </w:r>
    </w:p>
    <w:p w14:paraId="4B0129FE" w14:textId="77777777" w:rsidR="00EA0C07" w:rsidRPr="00ED1863" w:rsidRDefault="00EA0C07" w:rsidP="00EA0C07">
      <w:pPr>
        <w:pStyle w:val="ListParagraph"/>
        <w:spacing w:after="0" w:line="240" w:lineRule="auto"/>
        <w:ind w:left="900"/>
        <w:contextualSpacing w:val="0"/>
        <w:rPr>
          <w:rFonts w:eastAsia="Times New Roman" w:cs="Arial"/>
          <w:i/>
          <w:iCs/>
        </w:rPr>
      </w:pPr>
    </w:p>
    <w:p w14:paraId="3E78C4BC" w14:textId="55324973" w:rsidR="00EA0C07" w:rsidRPr="00ED1863" w:rsidRDefault="00EA0C07" w:rsidP="00EA0C07">
      <w:pPr>
        <w:spacing w:after="0" w:line="240" w:lineRule="auto"/>
        <w:rPr>
          <w:rFonts w:eastAsia="Times New Roman" w:cs="Arial"/>
        </w:rPr>
      </w:pPr>
      <w:r w:rsidRPr="00ED1863">
        <w:rPr>
          <w:rFonts w:eastAsia="Times New Roman" w:cs="Arial"/>
        </w:rPr>
        <w:t xml:space="preserve">County Planning staff have clarified with Municipal staff that site plan control is not </w:t>
      </w:r>
      <w:r w:rsidR="007949D4" w:rsidRPr="00ED1863">
        <w:rPr>
          <w:rFonts w:eastAsia="Times New Roman" w:cs="Arial"/>
        </w:rPr>
        <w:t xml:space="preserve">being </w:t>
      </w:r>
      <w:r w:rsidRPr="00ED1863">
        <w:rPr>
          <w:rFonts w:eastAsia="Times New Roman" w:cs="Arial"/>
        </w:rPr>
        <w:t>applied here</w:t>
      </w:r>
      <w:r w:rsidR="007949D4" w:rsidRPr="00ED1863">
        <w:rPr>
          <w:rFonts w:eastAsia="Times New Roman" w:cs="Arial"/>
        </w:rPr>
        <w:t>.</w:t>
      </w:r>
      <w:r w:rsidRPr="00ED1863">
        <w:rPr>
          <w:rFonts w:eastAsia="Times New Roman" w:cs="Arial"/>
        </w:rPr>
        <w:t xml:space="preserve"> </w:t>
      </w:r>
      <w:r w:rsidR="007949D4" w:rsidRPr="00ED1863">
        <w:rPr>
          <w:rFonts w:eastAsia="Times New Roman" w:cs="Arial"/>
        </w:rPr>
        <w:t>A</w:t>
      </w:r>
      <w:r w:rsidRPr="00ED1863">
        <w:rPr>
          <w:rFonts w:eastAsia="Times New Roman" w:cs="Arial"/>
        </w:rPr>
        <w:t xml:space="preserve"> commercial entrance permit will be required</w:t>
      </w:r>
      <w:r w:rsidR="007949D4" w:rsidRPr="00ED1863">
        <w:rPr>
          <w:rFonts w:eastAsia="Times New Roman" w:cs="Arial"/>
        </w:rPr>
        <w:t>,</w:t>
      </w:r>
      <w:r w:rsidRPr="00ED1863">
        <w:rPr>
          <w:rFonts w:eastAsia="Times New Roman" w:cs="Arial"/>
        </w:rPr>
        <w:t xml:space="preserve"> which</w:t>
      </w:r>
      <w:r w:rsidR="007949D4" w:rsidRPr="00ED1863">
        <w:rPr>
          <w:rFonts w:eastAsia="Times New Roman" w:cs="Arial"/>
        </w:rPr>
        <w:t xml:space="preserve"> will need to go through Transportations Services’ permitting process and</w:t>
      </w:r>
      <w:r w:rsidRPr="00ED1863">
        <w:rPr>
          <w:rFonts w:eastAsia="Times New Roman" w:cs="Arial"/>
        </w:rPr>
        <w:t xml:space="preserve"> should address concerns related to the siting of the entrance. </w:t>
      </w:r>
    </w:p>
    <w:p w14:paraId="581904CE" w14:textId="6CDBD90E" w:rsidR="009553B0" w:rsidRPr="00C8620C" w:rsidRDefault="009553B0" w:rsidP="009553B0">
      <w:pPr>
        <w:pStyle w:val="Heading5"/>
        <w:rPr>
          <w:rFonts w:cs="Arial"/>
        </w:rPr>
      </w:pPr>
      <w:r w:rsidRPr="00C8620C">
        <w:rPr>
          <w:rFonts w:cs="Arial"/>
        </w:rPr>
        <w:t xml:space="preserve">Municipality of </w:t>
      </w:r>
      <w:proofErr w:type="spellStart"/>
      <w:r w:rsidRPr="00C8620C">
        <w:rPr>
          <w:rFonts w:cs="Arial"/>
        </w:rPr>
        <w:t>Meaford</w:t>
      </w:r>
      <w:proofErr w:type="spellEnd"/>
      <w:r w:rsidRPr="00C8620C">
        <w:rPr>
          <w:rFonts w:cs="Arial"/>
        </w:rPr>
        <w:t xml:space="preserve">, </w:t>
      </w:r>
    </w:p>
    <w:p w14:paraId="29590B73" w14:textId="6FDE6B05" w:rsidR="009553B0" w:rsidRPr="00ED1863" w:rsidRDefault="002C0D83" w:rsidP="009553B0">
      <w:pPr>
        <w:rPr>
          <w:rFonts w:cs="Arial"/>
        </w:rPr>
      </w:pPr>
      <w:r w:rsidRPr="00ED1863">
        <w:rPr>
          <w:rFonts w:cs="Arial"/>
        </w:rPr>
        <w:t>As noted earlier in this report</w:t>
      </w:r>
      <w:r w:rsidR="00A5373D" w:rsidRPr="00ED1863">
        <w:rPr>
          <w:rFonts w:cs="Arial"/>
        </w:rPr>
        <w:t>,</w:t>
      </w:r>
      <w:r w:rsidRPr="00ED1863">
        <w:rPr>
          <w:rFonts w:cs="Arial"/>
        </w:rPr>
        <w:t xml:space="preserve"> </w:t>
      </w:r>
      <w:proofErr w:type="spellStart"/>
      <w:r w:rsidRPr="00ED1863">
        <w:rPr>
          <w:rFonts w:cs="Arial"/>
        </w:rPr>
        <w:t>Meaford</w:t>
      </w:r>
      <w:proofErr w:type="spellEnd"/>
      <w:r w:rsidRPr="00ED1863">
        <w:rPr>
          <w:rFonts w:cs="Arial"/>
        </w:rPr>
        <w:t xml:space="preserve"> has adopted </w:t>
      </w:r>
      <w:r w:rsidR="007949D4" w:rsidRPr="00ED1863">
        <w:rPr>
          <w:rFonts w:cs="Arial"/>
        </w:rPr>
        <w:t>o</w:t>
      </w:r>
      <w:r w:rsidRPr="00ED1863">
        <w:rPr>
          <w:rFonts w:cs="Arial"/>
        </w:rPr>
        <w:t xml:space="preserve">fficial </w:t>
      </w:r>
      <w:r w:rsidR="007949D4" w:rsidRPr="00ED1863">
        <w:rPr>
          <w:rFonts w:cs="Arial"/>
        </w:rPr>
        <w:t>p</w:t>
      </w:r>
      <w:r w:rsidRPr="00ED1863">
        <w:rPr>
          <w:rFonts w:cs="Arial"/>
        </w:rPr>
        <w:t xml:space="preserve">lan </w:t>
      </w:r>
      <w:r w:rsidR="007949D4" w:rsidRPr="00ED1863">
        <w:rPr>
          <w:rFonts w:cs="Arial"/>
        </w:rPr>
        <w:t>a</w:t>
      </w:r>
      <w:r w:rsidRPr="00ED1863">
        <w:rPr>
          <w:rFonts w:cs="Arial"/>
        </w:rPr>
        <w:t xml:space="preserve">mendment 24 and passed </w:t>
      </w:r>
      <w:r w:rsidR="007949D4" w:rsidRPr="00ED1863">
        <w:rPr>
          <w:rFonts w:cs="Arial"/>
        </w:rPr>
        <w:t>z</w:t>
      </w:r>
      <w:r w:rsidRPr="00ED1863">
        <w:rPr>
          <w:rFonts w:cs="Arial"/>
        </w:rPr>
        <w:t xml:space="preserve">oning </w:t>
      </w:r>
      <w:r w:rsidR="007949D4" w:rsidRPr="00ED1863">
        <w:rPr>
          <w:rFonts w:cs="Arial"/>
        </w:rPr>
        <w:t>a</w:t>
      </w:r>
      <w:r w:rsidRPr="00ED1863">
        <w:rPr>
          <w:rFonts w:cs="Arial"/>
        </w:rPr>
        <w:t xml:space="preserve">mendment </w:t>
      </w:r>
      <w:r w:rsidR="007949D4" w:rsidRPr="00ED1863">
        <w:rPr>
          <w:rFonts w:cs="Arial"/>
        </w:rPr>
        <w:t>2020-47</w:t>
      </w:r>
      <w:r w:rsidRPr="00ED1863">
        <w:rPr>
          <w:rFonts w:cs="Arial"/>
        </w:rPr>
        <w:t xml:space="preserve"> in support of this development.  Council made their decision</w:t>
      </w:r>
      <w:r w:rsidR="007949D4" w:rsidRPr="00ED1863">
        <w:rPr>
          <w:rFonts w:cs="Arial"/>
        </w:rPr>
        <w:t>s</w:t>
      </w:r>
      <w:r w:rsidRPr="00ED1863">
        <w:rPr>
          <w:rFonts w:cs="Arial"/>
        </w:rPr>
        <w:t xml:space="preserve"> based on a </w:t>
      </w:r>
      <w:proofErr w:type="spellStart"/>
      <w:r w:rsidR="007949D4" w:rsidRPr="00ED1863">
        <w:rPr>
          <w:rFonts w:cs="Arial"/>
        </w:rPr>
        <w:t>Meaford</w:t>
      </w:r>
      <w:proofErr w:type="spellEnd"/>
      <w:r w:rsidR="007949D4" w:rsidRPr="00ED1863">
        <w:rPr>
          <w:rFonts w:cs="Arial"/>
        </w:rPr>
        <w:t xml:space="preserve"> </w:t>
      </w:r>
      <w:r w:rsidRPr="00ED1863">
        <w:rPr>
          <w:rFonts w:cs="Arial"/>
        </w:rPr>
        <w:t>staff report dated June 22, 2020, which has been linked to in the Appendices and Attachments section of this report.</w:t>
      </w:r>
    </w:p>
    <w:p w14:paraId="105633E2" w14:textId="1975B99C" w:rsidR="008E6A08" w:rsidRPr="00C8620C" w:rsidRDefault="008E6A08" w:rsidP="00BA44FA">
      <w:pPr>
        <w:pStyle w:val="Heading3"/>
      </w:pPr>
      <w:r w:rsidRPr="00C8620C">
        <w:t>Analysis of Planning Issues</w:t>
      </w:r>
    </w:p>
    <w:p w14:paraId="3BC29F21" w14:textId="56D6E382" w:rsidR="000021AC" w:rsidRPr="00ED1863" w:rsidRDefault="008E6A08" w:rsidP="008E6A08">
      <w:pPr>
        <w:rPr>
          <w:rFonts w:cs="Arial"/>
        </w:rPr>
      </w:pPr>
      <w:r w:rsidRPr="00ED1863">
        <w:rPr>
          <w:rFonts w:cs="Arial"/>
        </w:rPr>
        <w:t xml:space="preserve">In rendering decisions, planning authorities must have regard to matters of Provincial interest under the </w:t>
      </w:r>
      <w:r w:rsidRPr="00ED1863">
        <w:rPr>
          <w:rFonts w:cs="Arial"/>
          <w:i/>
        </w:rPr>
        <w:t xml:space="preserve">Planning Act </w:t>
      </w:r>
      <w:r w:rsidRPr="00ED1863">
        <w:rPr>
          <w:rFonts w:cs="Arial"/>
        </w:rPr>
        <w:t xml:space="preserve">and be consistent with the Provincial Policy Statement (PPS). </w:t>
      </w:r>
      <w:r w:rsidR="007949D4" w:rsidRPr="00ED1863">
        <w:rPr>
          <w:rFonts w:cs="Arial"/>
        </w:rPr>
        <w:t>The d</w:t>
      </w:r>
      <w:r w:rsidRPr="00ED1863">
        <w:rPr>
          <w:rFonts w:cs="Arial"/>
        </w:rPr>
        <w:t>ecision</w:t>
      </w:r>
      <w:r w:rsidR="00A5373D" w:rsidRPr="00ED1863">
        <w:rPr>
          <w:rFonts w:cs="Arial"/>
        </w:rPr>
        <w:t>s</w:t>
      </w:r>
      <w:r w:rsidRPr="00ED1863">
        <w:rPr>
          <w:rFonts w:cs="Arial"/>
        </w:rPr>
        <w:t xml:space="preserve"> must also conform to the County of Grey </w:t>
      </w:r>
      <w:r w:rsidR="007949D4" w:rsidRPr="00ED1863">
        <w:rPr>
          <w:rFonts w:cs="Arial"/>
        </w:rPr>
        <w:t>o</w:t>
      </w:r>
      <w:r w:rsidRPr="00ED1863">
        <w:rPr>
          <w:rFonts w:cs="Arial"/>
        </w:rPr>
        <w:t xml:space="preserve">fficial </w:t>
      </w:r>
      <w:r w:rsidR="007949D4" w:rsidRPr="00ED1863">
        <w:rPr>
          <w:rFonts w:cs="Arial"/>
        </w:rPr>
        <w:t>p</w:t>
      </w:r>
      <w:r w:rsidRPr="00ED1863">
        <w:rPr>
          <w:rFonts w:cs="Arial"/>
        </w:rPr>
        <w:t>lan</w:t>
      </w:r>
      <w:r w:rsidR="00D7417B" w:rsidRPr="00ED1863">
        <w:rPr>
          <w:rFonts w:cs="Arial"/>
        </w:rPr>
        <w:t>,</w:t>
      </w:r>
      <w:r w:rsidRPr="00ED1863">
        <w:rPr>
          <w:rFonts w:cs="Arial"/>
        </w:rPr>
        <w:t xml:space="preserve"> and</w:t>
      </w:r>
      <w:r w:rsidR="00D7417B" w:rsidRPr="00ED1863">
        <w:rPr>
          <w:rFonts w:cs="Arial"/>
        </w:rPr>
        <w:t xml:space="preserve"> the </w:t>
      </w:r>
      <w:r w:rsidR="00556B10" w:rsidRPr="00ED1863">
        <w:rPr>
          <w:rFonts w:cs="Arial"/>
        </w:rPr>
        <w:t>Municipality</w:t>
      </w:r>
      <w:r w:rsidR="00D7417B" w:rsidRPr="00ED1863">
        <w:rPr>
          <w:rFonts w:cs="Arial"/>
        </w:rPr>
        <w:t xml:space="preserve"> of </w:t>
      </w:r>
      <w:proofErr w:type="spellStart"/>
      <w:r w:rsidR="00556B10" w:rsidRPr="00ED1863">
        <w:rPr>
          <w:rFonts w:cs="Arial"/>
        </w:rPr>
        <w:t>Meaford</w:t>
      </w:r>
      <w:proofErr w:type="spellEnd"/>
      <w:r w:rsidRPr="00ED1863">
        <w:rPr>
          <w:rFonts w:cs="Arial"/>
        </w:rPr>
        <w:t xml:space="preserve"> official plan.</w:t>
      </w:r>
      <w:r w:rsidR="008C3B88" w:rsidRPr="00ED1863">
        <w:rPr>
          <w:rFonts w:cs="Arial"/>
        </w:rPr>
        <w:t xml:space="preserve"> </w:t>
      </w:r>
      <w:r w:rsidR="000D1C43" w:rsidRPr="00ED1863">
        <w:rPr>
          <w:rFonts w:cs="Arial"/>
        </w:rPr>
        <w:t xml:space="preserve"> </w:t>
      </w:r>
      <w:r w:rsidR="00025141" w:rsidRPr="00ED1863">
        <w:rPr>
          <w:rFonts w:cs="Arial"/>
        </w:rPr>
        <w:t xml:space="preserve">The subject lands are outside of the Niagara Escarpment Plan area. </w:t>
      </w:r>
      <w:r w:rsidR="000021AC" w:rsidRPr="00ED1863">
        <w:rPr>
          <w:rFonts w:cs="Arial"/>
        </w:rPr>
        <w:t>Following the legislative and policy analysis</w:t>
      </w:r>
      <w:r w:rsidR="00A5373D" w:rsidRPr="00ED1863">
        <w:rPr>
          <w:rFonts w:cs="Arial"/>
        </w:rPr>
        <w:t xml:space="preserve"> review</w:t>
      </w:r>
      <w:r w:rsidR="000021AC" w:rsidRPr="00ED1863">
        <w:rPr>
          <w:rFonts w:cs="Arial"/>
        </w:rPr>
        <w:t xml:space="preserve">, staff have also included some general planning </w:t>
      </w:r>
      <w:r w:rsidR="006443CB" w:rsidRPr="00ED1863">
        <w:rPr>
          <w:rFonts w:cs="Arial"/>
        </w:rPr>
        <w:t>discussion pertinent to this development.</w:t>
      </w:r>
    </w:p>
    <w:p w14:paraId="0CEB9B3B" w14:textId="1C1AD97E" w:rsidR="00F6646E" w:rsidRPr="00C8620C" w:rsidRDefault="00F6646E" w:rsidP="00BA44FA">
      <w:pPr>
        <w:pStyle w:val="Heading4"/>
        <w:rPr>
          <w:rFonts w:cs="Arial"/>
        </w:rPr>
      </w:pPr>
      <w:r w:rsidRPr="00C8620C">
        <w:rPr>
          <w:rFonts w:cs="Arial"/>
        </w:rPr>
        <w:t>Provincial Legislation – The Planning Act</w:t>
      </w:r>
    </w:p>
    <w:p w14:paraId="2BEB5078" w14:textId="0CE2DB6E" w:rsidR="00F51913" w:rsidRPr="00ED1863" w:rsidRDefault="00954CDD" w:rsidP="00C76891">
      <w:pPr>
        <w:rPr>
          <w:rFonts w:cs="Arial"/>
        </w:rPr>
      </w:pPr>
      <w:r w:rsidRPr="00ED1863">
        <w:rPr>
          <w:rFonts w:cs="Arial"/>
        </w:rPr>
        <w:t>Most notable to this proposed official plan amendment</w:t>
      </w:r>
      <w:r w:rsidR="00A5373D" w:rsidRPr="00ED1863">
        <w:rPr>
          <w:rFonts w:cs="Arial"/>
        </w:rPr>
        <w:t>,</w:t>
      </w:r>
      <w:r w:rsidRPr="00ED1863">
        <w:rPr>
          <w:rFonts w:cs="Arial"/>
        </w:rPr>
        <w:t xml:space="preserve"> are the following </w:t>
      </w:r>
      <w:r w:rsidR="004C7821" w:rsidRPr="00ED1863">
        <w:rPr>
          <w:rFonts w:cs="Arial"/>
        </w:rPr>
        <w:t>matters of provincial interest</w:t>
      </w:r>
      <w:r w:rsidR="000B5F82" w:rsidRPr="00ED1863">
        <w:rPr>
          <w:rFonts w:cs="Arial"/>
        </w:rPr>
        <w:t xml:space="preserve"> (in italics)</w:t>
      </w:r>
      <w:r w:rsidR="000D1C43" w:rsidRPr="00ED1863">
        <w:rPr>
          <w:rFonts w:cs="Arial"/>
        </w:rPr>
        <w:t xml:space="preserve"> from the </w:t>
      </w:r>
      <w:r w:rsidR="000D1C43" w:rsidRPr="00ED1863">
        <w:rPr>
          <w:rFonts w:cs="Arial"/>
          <w:i/>
        </w:rPr>
        <w:t>Planning Act</w:t>
      </w:r>
      <w:r w:rsidR="000D1C43" w:rsidRPr="00ED1863">
        <w:rPr>
          <w:rFonts w:cs="Arial"/>
        </w:rPr>
        <w:t>, which will need to be considered</w:t>
      </w:r>
      <w:r w:rsidR="000B5F82" w:rsidRPr="00ED1863">
        <w:rPr>
          <w:rFonts w:cs="Arial"/>
        </w:rPr>
        <w:t>, along with a staff comment below each one</w:t>
      </w:r>
      <w:r w:rsidRPr="00ED1863">
        <w:rPr>
          <w:rFonts w:cs="Arial"/>
        </w:rPr>
        <w:t>.</w:t>
      </w:r>
    </w:p>
    <w:p w14:paraId="647D336D" w14:textId="22E826B3" w:rsidR="000B5F82" w:rsidRPr="00ED1863" w:rsidRDefault="000B5F82" w:rsidP="00A5373D">
      <w:pPr>
        <w:pStyle w:val="ListParagraph"/>
        <w:numPr>
          <w:ilvl w:val="0"/>
          <w:numId w:val="26"/>
        </w:numPr>
        <w:ind w:left="360"/>
        <w:rPr>
          <w:rFonts w:cs="Arial"/>
          <w:i/>
          <w:iCs/>
        </w:rPr>
      </w:pPr>
      <w:r w:rsidRPr="00ED1863">
        <w:rPr>
          <w:rFonts w:cs="Arial"/>
          <w:i/>
          <w:iCs/>
          <w:shd w:val="clear" w:color="auto" w:fill="FFFFFF"/>
        </w:rPr>
        <w:t>The protection of ecological systems, including natural areas, features and functions;</w:t>
      </w:r>
    </w:p>
    <w:p w14:paraId="3F216DFB" w14:textId="342DC458" w:rsidR="000B5F82" w:rsidRPr="00ED1863" w:rsidRDefault="000B5F82" w:rsidP="00A5373D">
      <w:pPr>
        <w:autoSpaceDE w:val="0"/>
        <w:autoSpaceDN w:val="0"/>
        <w:rPr>
          <w:rFonts w:cs="Arial"/>
          <w:i/>
          <w:iCs/>
          <w:color w:val="FF0000"/>
        </w:rPr>
      </w:pPr>
      <w:r w:rsidRPr="00ED1863">
        <w:rPr>
          <w:rFonts w:cs="Arial"/>
        </w:rPr>
        <w:t xml:space="preserve">The County Official Plan maps the Big Head River and associated ‘Significant </w:t>
      </w:r>
      <w:proofErr w:type="spellStart"/>
      <w:r w:rsidRPr="00ED1863">
        <w:rPr>
          <w:rFonts w:cs="Arial"/>
        </w:rPr>
        <w:t>Valleylands</w:t>
      </w:r>
      <w:proofErr w:type="spellEnd"/>
      <w:r w:rsidRPr="00ED1863">
        <w:rPr>
          <w:rFonts w:cs="Arial"/>
        </w:rPr>
        <w:t>’ on Appendix B on this property. Appendix A maps the site within an ‘Events Based Area’ and</w:t>
      </w:r>
      <w:r w:rsidR="00A5373D" w:rsidRPr="00ED1863">
        <w:rPr>
          <w:rFonts w:cs="Arial"/>
        </w:rPr>
        <w:t xml:space="preserve"> an</w:t>
      </w:r>
      <w:r w:rsidRPr="00ED1863">
        <w:rPr>
          <w:rFonts w:cs="Arial"/>
        </w:rPr>
        <w:t xml:space="preserve"> ‘Intake Protection Zone 3’ with respect to drinking water source protection. A Species at Risk Assessment </w:t>
      </w:r>
      <w:r w:rsidR="00103EA9" w:rsidRPr="00ED1863">
        <w:rPr>
          <w:rFonts w:cs="Arial"/>
        </w:rPr>
        <w:t xml:space="preserve">was </w:t>
      </w:r>
      <w:r w:rsidRPr="00ED1863">
        <w:rPr>
          <w:rFonts w:cs="Arial"/>
        </w:rPr>
        <w:t>completed by the proponent and</w:t>
      </w:r>
      <w:r w:rsidR="004F7331" w:rsidRPr="00ED1863">
        <w:rPr>
          <w:rFonts w:cs="Arial"/>
        </w:rPr>
        <w:t xml:space="preserve"> reviewed by the MECP.  GSCA staff have also provided comments on areas of the site </w:t>
      </w:r>
      <w:r w:rsidR="004F7331" w:rsidRPr="00ED1863">
        <w:rPr>
          <w:rFonts w:cs="Arial"/>
        </w:rPr>
        <w:lastRenderedPageBreak/>
        <w:t>that should be avoided for development purposes</w:t>
      </w:r>
      <w:r w:rsidR="006443CB" w:rsidRPr="00ED1863">
        <w:rPr>
          <w:rFonts w:cs="Arial"/>
        </w:rPr>
        <w:t xml:space="preserve">, which have been reflected in </w:t>
      </w:r>
      <w:proofErr w:type="spellStart"/>
      <w:r w:rsidR="006443CB" w:rsidRPr="00ED1863">
        <w:rPr>
          <w:rFonts w:cs="Arial"/>
        </w:rPr>
        <w:t>Meaford’s</w:t>
      </w:r>
      <w:proofErr w:type="spellEnd"/>
      <w:r w:rsidR="006443CB" w:rsidRPr="00ED1863">
        <w:rPr>
          <w:rFonts w:cs="Arial"/>
        </w:rPr>
        <w:t xml:space="preserve"> zoning amendment</w:t>
      </w:r>
      <w:r w:rsidR="004F7331" w:rsidRPr="00ED1863">
        <w:rPr>
          <w:rFonts w:cs="Arial"/>
        </w:rPr>
        <w:t xml:space="preserve">.  </w:t>
      </w:r>
      <w:proofErr w:type="spellStart"/>
      <w:r w:rsidR="004300F7" w:rsidRPr="00ED1863">
        <w:rPr>
          <w:rFonts w:cs="Arial"/>
        </w:rPr>
        <w:t>Meaford</w:t>
      </w:r>
      <w:proofErr w:type="spellEnd"/>
      <w:r w:rsidR="004300F7" w:rsidRPr="00ED1863">
        <w:rPr>
          <w:rFonts w:cs="Arial"/>
        </w:rPr>
        <w:t xml:space="preserve"> staff have noted that; “</w:t>
      </w:r>
      <w:r w:rsidR="004300F7" w:rsidRPr="00ED1863">
        <w:rPr>
          <w:rFonts w:cs="Arial"/>
          <w:i/>
          <w:iCs/>
        </w:rPr>
        <w:t>Staff are satisfied that Natural Hazard and Heritage matters have been appropriately addressed and that matters such as sediment controls during construction and grading and drainage details, can be appropriately managed through the regulatory permit process.”</w:t>
      </w:r>
    </w:p>
    <w:p w14:paraId="3366FDA0" w14:textId="7ECE5AD5" w:rsidR="000B5F82" w:rsidRPr="00ED1863" w:rsidRDefault="00C76891" w:rsidP="00A5373D">
      <w:pPr>
        <w:pStyle w:val="ListParagraph"/>
        <w:numPr>
          <w:ilvl w:val="0"/>
          <w:numId w:val="26"/>
        </w:numPr>
        <w:ind w:left="720" w:hanging="630"/>
        <w:rPr>
          <w:rFonts w:cs="Arial"/>
          <w:i/>
          <w:iCs/>
        </w:rPr>
      </w:pPr>
      <w:r w:rsidRPr="00ED1863">
        <w:rPr>
          <w:rFonts w:cs="Arial"/>
          <w:i/>
          <w:iCs/>
        </w:rPr>
        <w:t>the protection of agricultural resources of the Province,</w:t>
      </w:r>
    </w:p>
    <w:p w14:paraId="53279959" w14:textId="607AA8D2" w:rsidR="00400D5B" w:rsidRPr="00ED1863" w:rsidRDefault="004300F7" w:rsidP="004300F7">
      <w:pPr>
        <w:rPr>
          <w:rFonts w:cs="Arial"/>
        </w:rPr>
      </w:pPr>
      <w:r w:rsidRPr="00ED1863">
        <w:rPr>
          <w:rFonts w:cs="Arial"/>
        </w:rPr>
        <w:t>Th</w:t>
      </w:r>
      <w:r w:rsidR="00EE3540" w:rsidRPr="00ED1863">
        <w:rPr>
          <w:rFonts w:cs="Arial"/>
        </w:rPr>
        <w:t xml:space="preserve">e subject lands are </w:t>
      </w:r>
      <w:r w:rsidR="00FA50C5" w:rsidRPr="00ED1863">
        <w:rPr>
          <w:rFonts w:cs="Arial"/>
        </w:rPr>
        <w:t xml:space="preserve">approximately 4 hectares in size and are designated as Agricultural and Hazard Lands in the County </w:t>
      </w:r>
      <w:r w:rsidR="00103EA9" w:rsidRPr="00ED1863">
        <w:rPr>
          <w:rFonts w:cs="Arial"/>
        </w:rPr>
        <w:t>p</w:t>
      </w:r>
      <w:r w:rsidR="00FA50C5" w:rsidRPr="00ED1863">
        <w:rPr>
          <w:rFonts w:cs="Arial"/>
        </w:rPr>
        <w:t xml:space="preserve">lan.  This property is not considered to be a farm size, and is surrounded by a mixture of farm and non-farm uses.  </w:t>
      </w:r>
      <w:r w:rsidR="00400D5B" w:rsidRPr="00ED1863">
        <w:rPr>
          <w:rFonts w:cs="Arial"/>
        </w:rPr>
        <w:t>Based on the size of the property it is unlikely to be used for farm purposes. Should the proposed school and place of worship not locate on the subject lands</w:t>
      </w:r>
      <w:r w:rsidR="00103EA9" w:rsidRPr="00ED1863">
        <w:rPr>
          <w:rFonts w:cs="Arial"/>
        </w:rPr>
        <w:t>,</w:t>
      </w:r>
      <w:r w:rsidR="00400D5B" w:rsidRPr="00ED1863">
        <w:rPr>
          <w:rFonts w:cs="Arial"/>
        </w:rPr>
        <w:t xml:space="preserve"> the most likely use of the property would be for residential purposes.</w:t>
      </w:r>
    </w:p>
    <w:p w14:paraId="4D7F88C0" w14:textId="535CC633" w:rsidR="004300F7" w:rsidRPr="00ED1863" w:rsidRDefault="00FA50C5" w:rsidP="004300F7">
      <w:pPr>
        <w:rPr>
          <w:rFonts w:cs="Arial"/>
        </w:rPr>
      </w:pPr>
      <w:r w:rsidRPr="00ED1863">
        <w:rPr>
          <w:rFonts w:cs="Arial"/>
        </w:rPr>
        <w:t>As part of the justification for this application the proponent was required to demonstrate that there were no suitable locations outside of prime agricultural lands that would be better suited for this development. This ‘search for alternative locations’ was a key point of discussion between Provincial, Municipal</w:t>
      </w:r>
      <w:r w:rsidR="00A5373D" w:rsidRPr="00ED1863">
        <w:rPr>
          <w:rFonts w:cs="Arial"/>
        </w:rPr>
        <w:t>,</w:t>
      </w:r>
      <w:r w:rsidRPr="00ED1863">
        <w:rPr>
          <w:rFonts w:cs="Arial"/>
        </w:rPr>
        <w:t xml:space="preserve"> and County staff.  The proponent has been searching for a suitable location </w:t>
      </w:r>
      <w:r w:rsidR="00103EA9" w:rsidRPr="00ED1863">
        <w:rPr>
          <w:rFonts w:cs="Arial"/>
        </w:rPr>
        <w:t xml:space="preserve">for a few years now </w:t>
      </w:r>
      <w:r w:rsidRPr="00ED1863">
        <w:rPr>
          <w:rFonts w:cs="Arial"/>
        </w:rPr>
        <w:t>that</w:t>
      </w:r>
      <w:r w:rsidR="00A5373D" w:rsidRPr="00ED1863">
        <w:rPr>
          <w:rFonts w:cs="Arial"/>
        </w:rPr>
        <w:t>;</w:t>
      </w:r>
      <w:r w:rsidRPr="00ED1863">
        <w:rPr>
          <w:rFonts w:cs="Arial"/>
        </w:rPr>
        <w:t xml:space="preserve"> (a) met their needs</w:t>
      </w:r>
      <w:r w:rsidR="00400D5B" w:rsidRPr="00ED1863">
        <w:rPr>
          <w:rFonts w:cs="Arial"/>
        </w:rPr>
        <w:t>, (b) had a land area of approximately 4 hectares</w:t>
      </w:r>
      <w:r w:rsidR="00103EA9" w:rsidRPr="00ED1863">
        <w:rPr>
          <w:rFonts w:cs="Arial"/>
        </w:rPr>
        <w:t>,</w:t>
      </w:r>
      <w:r w:rsidR="00400D5B" w:rsidRPr="00ED1863">
        <w:rPr>
          <w:rFonts w:cs="Arial"/>
        </w:rPr>
        <w:t xml:space="preserve"> </w:t>
      </w:r>
      <w:r w:rsidRPr="00ED1863">
        <w:rPr>
          <w:rFonts w:cs="Arial"/>
        </w:rPr>
        <w:t>and (</w:t>
      </w:r>
      <w:r w:rsidR="00400D5B" w:rsidRPr="00ED1863">
        <w:rPr>
          <w:rFonts w:cs="Arial"/>
        </w:rPr>
        <w:t>c</w:t>
      </w:r>
      <w:r w:rsidRPr="00ED1863">
        <w:rPr>
          <w:rFonts w:cs="Arial"/>
        </w:rPr>
        <w:t>) was outside of a prime agricultural area</w:t>
      </w:r>
      <w:r w:rsidR="00103EA9" w:rsidRPr="00ED1863">
        <w:rPr>
          <w:rFonts w:cs="Arial"/>
        </w:rPr>
        <w:t>.</w:t>
      </w:r>
      <w:r w:rsidRPr="00ED1863">
        <w:rPr>
          <w:rFonts w:cs="Arial"/>
        </w:rPr>
        <w:t xml:space="preserve"> The proponent has noted that one of the key constraints in this search was that a property had to be for sale, in order to be considered an option.  Prior to receiving these development applications County and Municipal staff had responded to a number of inquiries from this proponent with respect to alternate locations for this development, but none were deemed suitable.  A broad </w:t>
      </w:r>
      <w:r w:rsidR="00A5373D" w:rsidRPr="00ED1863">
        <w:rPr>
          <w:rFonts w:cs="Arial"/>
        </w:rPr>
        <w:t>geographic area was</w:t>
      </w:r>
      <w:r w:rsidRPr="00ED1863">
        <w:rPr>
          <w:rFonts w:cs="Arial"/>
        </w:rPr>
        <w:t xml:space="preserve"> considered </w:t>
      </w:r>
      <w:r w:rsidR="00A5373D" w:rsidRPr="00ED1863">
        <w:rPr>
          <w:rFonts w:cs="Arial"/>
        </w:rPr>
        <w:t xml:space="preserve">as </w:t>
      </w:r>
      <w:r w:rsidRPr="00ED1863">
        <w:rPr>
          <w:rFonts w:cs="Arial"/>
        </w:rPr>
        <w:t>candidate locations</w:t>
      </w:r>
      <w:r w:rsidR="00A5373D" w:rsidRPr="00ED1863">
        <w:rPr>
          <w:rFonts w:cs="Arial"/>
        </w:rPr>
        <w:t xml:space="preserve"> ranging</w:t>
      </w:r>
      <w:r w:rsidRPr="00ED1863">
        <w:rPr>
          <w:rFonts w:cs="Arial"/>
        </w:rPr>
        <w:t xml:space="preserve"> </w:t>
      </w:r>
      <w:r w:rsidR="00400D5B" w:rsidRPr="00ED1863">
        <w:rPr>
          <w:rFonts w:cs="Arial"/>
        </w:rPr>
        <w:t xml:space="preserve">between </w:t>
      </w:r>
      <w:r w:rsidRPr="00ED1863">
        <w:rPr>
          <w:rFonts w:cs="Arial"/>
        </w:rPr>
        <w:t>11</w:t>
      </w:r>
      <w:r w:rsidRPr="00ED1863">
        <w:rPr>
          <w:rFonts w:cs="Arial"/>
          <w:vertAlign w:val="superscript"/>
        </w:rPr>
        <w:t>th</w:t>
      </w:r>
      <w:r w:rsidRPr="00ED1863">
        <w:rPr>
          <w:rFonts w:cs="Arial"/>
        </w:rPr>
        <w:t xml:space="preserve"> Line to the west, 7</w:t>
      </w:r>
      <w:r w:rsidRPr="00ED1863">
        <w:rPr>
          <w:rFonts w:cs="Arial"/>
          <w:vertAlign w:val="superscript"/>
        </w:rPr>
        <w:t>th</w:t>
      </w:r>
      <w:r w:rsidRPr="00ED1863">
        <w:rPr>
          <w:rFonts w:cs="Arial"/>
        </w:rPr>
        <w:t xml:space="preserve"> Line to the east, Highway 26 to the north and Grey Road 40 to the south.</w:t>
      </w:r>
      <w:r w:rsidR="00400D5B" w:rsidRPr="00ED1863">
        <w:rPr>
          <w:rFonts w:cs="Arial"/>
        </w:rPr>
        <w:t xml:space="preserve"> The proponent did not however include settlement areas in their search. In their planning justification it noted the following with respect to including settlement areas within their search:</w:t>
      </w:r>
    </w:p>
    <w:p w14:paraId="4A3A713C" w14:textId="167BDA27" w:rsidR="00400D5B" w:rsidRPr="00ED1863" w:rsidRDefault="00400D5B" w:rsidP="00400D5B">
      <w:pPr>
        <w:ind w:left="720"/>
        <w:rPr>
          <w:rFonts w:cs="Arial"/>
          <w:i/>
          <w:iCs/>
        </w:rPr>
      </w:pPr>
      <w:r w:rsidRPr="00ED1863">
        <w:rPr>
          <w:rFonts w:cs="Arial"/>
          <w:i/>
          <w:iCs/>
        </w:rPr>
        <w:t>“The congregation wishes to establish a school/church facility within a rural/agricultural community, outside of a settlement area. This is primarily to provide a separated private community facility for their congregation that is represented in an agricultural setting. The church holds a strong Mennonite heritage which obligates its members to lead a life according to Mennonite principles. This includes patterns within their lives including living an agricultural lifestyle and utilizing private institutional facilities for their school and church. This is not dissimilar to other uses that are permitted or contemplated in rural or agricultural areas by the nature of the use or land mass requirement. This might include other Mennonite communities that utilize horse and buggy, veterinarian clinics or in rural areas, golf courses and wedding barn facilities.”</w:t>
      </w:r>
    </w:p>
    <w:p w14:paraId="04AC6ECF" w14:textId="08FE5031" w:rsidR="00877650" w:rsidRPr="00ED1863" w:rsidRDefault="00400D5B" w:rsidP="00400D5B">
      <w:pPr>
        <w:rPr>
          <w:rFonts w:cs="Arial"/>
        </w:rPr>
      </w:pPr>
      <w:r w:rsidRPr="00ED1863">
        <w:rPr>
          <w:rFonts w:cs="Arial"/>
        </w:rPr>
        <w:lastRenderedPageBreak/>
        <w:t xml:space="preserve">Staff are satisfied that the proponent has diligently searched for an alternate location outside of the prime agricultural area e.g. in a rural area. Staff are conflicted with whether or not this ‘search’ should have included settlement areas.  A strong read of Provincial policy would suggest that it should have, however staff also understand the rationale that </w:t>
      </w:r>
      <w:r w:rsidR="00E4287B" w:rsidRPr="00ED1863">
        <w:rPr>
          <w:rFonts w:cs="Arial"/>
        </w:rPr>
        <w:t>the proponent has put forward with respect to the users of this facility wanting to maintain their agricultural way of life outside of a settlement area.</w:t>
      </w:r>
      <w:r w:rsidRPr="00ED1863">
        <w:rPr>
          <w:rFonts w:cs="Arial"/>
        </w:rPr>
        <w:t xml:space="preserve"> </w:t>
      </w:r>
      <w:r w:rsidR="00877650" w:rsidRPr="00ED1863">
        <w:rPr>
          <w:rFonts w:cs="Arial"/>
        </w:rPr>
        <w:t>Further comments on this topic have been included in the General Planning Discussion section of this report.</w:t>
      </w:r>
    </w:p>
    <w:p w14:paraId="286CC3DD" w14:textId="687C70BF" w:rsidR="00400D5B" w:rsidRPr="00ED1863" w:rsidRDefault="00877650" w:rsidP="00400D5B">
      <w:pPr>
        <w:rPr>
          <w:rFonts w:cs="Arial"/>
        </w:rPr>
      </w:pPr>
      <w:r w:rsidRPr="00ED1863">
        <w:rPr>
          <w:rFonts w:cs="Arial"/>
        </w:rPr>
        <w:t xml:space="preserve">Compliance with MDS formulae will be discussed in the PPS section of this report. </w:t>
      </w:r>
    </w:p>
    <w:p w14:paraId="7D695DCC" w14:textId="37668B3D" w:rsidR="000B5F82" w:rsidRPr="00ED1863" w:rsidRDefault="00025141" w:rsidP="000B5F82">
      <w:pPr>
        <w:pStyle w:val="ListParagraph"/>
        <w:numPr>
          <w:ilvl w:val="0"/>
          <w:numId w:val="17"/>
        </w:numPr>
        <w:ind w:left="720" w:hanging="630"/>
        <w:rPr>
          <w:rFonts w:cs="Arial"/>
          <w:i/>
          <w:iCs/>
        </w:rPr>
      </w:pPr>
      <w:r w:rsidRPr="00ED1863">
        <w:rPr>
          <w:rFonts w:cs="Arial"/>
          <w:i/>
          <w:iCs/>
        </w:rPr>
        <w:t>the adequate provision and efficient use of communication, transportation, sewage, and water services and waste management systems,</w:t>
      </w:r>
    </w:p>
    <w:p w14:paraId="73F86804" w14:textId="3C857324" w:rsidR="00E4287B" w:rsidRPr="00ED1863" w:rsidRDefault="00E4287B" w:rsidP="00A5373D">
      <w:pPr>
        <w:rPr>
          <w:rFonts w:cs="Arial"/>
        </w:rPr>
      </w:pPr>
      <w:r w:rsidRPr="00ED1863">
        <w:rPr>
          <w:rFonts w:cs="Arial"/>
        </w:rPr>
        <w:t>The subject lands are not serviced by municipal water and sewer services.  A private well and septic system has been proposed for the development.  In the Servicing Analysis the level of water and septic being used on-site are below the levels that require a hydrogeological study, or Provincial approval.  Staff are satisfied that the lands can be adequately serviced using the servicing methods proposed.</w:t>
      </w:r>
    </w:p>
    <w:p w14:paraId="669EFB20" w14:textId="2FEC4407" w:rsidR="00E4287B" w:rsidRPr="00ED1863" w:rsidRDefault="00E4287B" w:rsidP="00A5373D">
      <w:pPr>
        <w:rPr>
          <w:rFonts w:cs="Arial"/>
        </w:rPr>
      </w:pPr>
      <w:r w:rsidRPr="00ED1863">
        <w:rPr>
          <w:rFonts w:cs="Arial"/>
        </w:rPr>
        <w:t>Questions from the public were raised with respect to Grey Road 12 and transportation to and from this proposed school and place of worship.  Part of the justification put forward for the proposed location has been that it is within walking and cycling distance to a portion of the proposed users. Being a private school there will be no publicly run school buses delivering children to school. Transportation Services staff have reviewed the public comments in this regard and have not recommended any further improvements to the County Road</w:t>
      </w:r>
      <w:r w:rsidR="00877650" w:rsidRPr="00ED1863">
        <w:rPr>
          <w:rFonts w:cs="Arial"/>
        </w:rPr>
        <w:t xml:space="preserve"> to facilitate this development</w:t>
      </w:r>
      <w:r w:rsidRPr="00ED1863">
        <w:rPr>
          <w:rFonts w:cs="Arial"/>
        </w:rPr>
        <w:t xml:space="preserve">. </w:t>
      </w:r>
      <w:r w:rsidR="00877650" w:rsidRPr="00ED1863">
        <w:rPr>
          <w:rFonts w:cs="Arial"/>
        </w:rPr>
        <w:t xml:space="preserve">While staff believe that some children will walk or bicycle to school, it has not played a large role in </w:t>
      </w:r>
      <w:r w:rsidR="00CB0544" w:rsidRPr="00ED1863">
        <w:rPr>
          <w:rFonts w:cs="Arial"/>
        </w:rPr>
        <w:t xml:space="preserve">reaching </w:t>
      </w:r>
      <w:r w:rsidR="00877650" w:rsidRPr="00ED1863">
        <w:rPr>
          <w:rFonts w:cs="Arial"/>
        </w:rPr>
        <w:t>our recommendation</w:t>
      </w:r>
      <w:r w:rsidR="00CB0544" w:rsidRPr="00ED1863">
        <w:rPr>
          <w:rFonts w:cs="Arial"/>
        </w:rPr>
        <w:t>.</w:t>
      </w:r>
      <w:r w:rsidR="00877650" w:rsidRPr="00ED1863">
        <w:rPr>
          <w:rFonts w:cs="Arial"/>
        </w:rPr>
        <w:t xml:space="preserve"> </w:t>
      </w:r>
      <w:r w:rsidR="00CB0544" w:rsidRPr="00ED1863">
        <w:rPr>
          <w:rFonts w:cs="Arial"/>
        </w:rPr>
        <w:t>I</w:t>
      </w:r>
      <w:r w:rsidR="00877650" w:rsidRPr="00ED1863">
        <w:rPr>
          <w:rFonts w:cs="Arial"/>
        </w:rPr>
        <w:t>t would appear that private automobile will still be required for some users</w:t>
      </w:r>
      <w:r w:rsidR="00CB0544" w:rsidRPr="00ED1863">
        <w:rPr>
          <w:rFonts w:cs="Arial"/>
        </w:rPr>
        <w:t xml:space="preserve"> based on distance</w:t>
      </w:r>
      <w:r w:rsidR="00877650" w:rsidRPr="00ED1863">
        <w:rPr>
          <w:rFonts w:cs="Arial"/>
        </w:rPr>
        <w:t>,</w:t>
      </w:r>
      <w:r w:rsidR="00CB0544" w:rsidRPr="00ED1863">
        <w:rPr>
          <w:rFonts w:cs="Arial"/>
        </w:rPr>
        <w:t xml:space="preserve"> and others</w:t>
      </w:r>
      <w:r w:rsidR="00877650" w:rsidRPr="00ED1863">
        <w:rPr>
          <w:rFonts w:cs="Arial"/>
        </w:rPr>
        <w:t xml:space="preserve"> in times of inclement weather.</w:t>
      </w:r>
      <w:r w:rsidRPr="00ED1863">
        <w:rPr>
          <w:rFonts w:cs="Arial"/>
        </w:rPr>
        <w:t xml:space="preserve"> </w:t>
      </w:r>
    </w:p>
    <w:p w14:paraId="447A8048" w14:textId="1F57247F" w:rsidR="000B5F82" w:rsidRPr="00ED1863" w:rsidRDefault="00025141" w:rsidP="000B5F82">
      <w:pPr>
        <w:pStyle w:val="ListParagraph"/>
        <w:numPr>
          <w:ilvl w:val="0"/>
          <w:numId w:val="11"/>
        </w:numPr>
        <w:ind w:left="720" w:hanging="630"/>
        <w:rPr>
          <w:rFonts w:cs="Arial"/>
          <w:i/>
          <w:iCs/>
        </w:rPr>
      </w:pPr>
      <w:r w:rsidRPr="00ED1863">
        <w:rPr>
          <w:rFonts w:cs="Arial"/>
          <w:i/>
          <w:iCs/>
        </w:rPr>
        <w:t>the orderly development of safe and healthy communities,</w:t>
      </w:r>
    </w:p>
    <w:p w14:paraId="6D1FD48E" w14:textId="601FE994" w:rsidR="00877650" w:rsidRPr="00ED1863" w:rsidRDefault="00CB0544" w:rsidP="00877650">
      <w:pPr>
        <w:rPr>
          <w:rFonts w:cs="Arial"/>
        </w:rPr>
      </w:pPr>
      <w:r w:rsidRPr="00ED1863">
        <w:rPr>
          <w:rFonts w:cs="Arial"/>
        </w:rPr>
        <w:t xml:space="preserve">Modern day </w:t>
      </w:r>
      <w:r w:rsidR="00877650" w:rsidRPr="00ED1863">
        <w:rPr>
          <w:rFonts w:cs="Arial"/>
        </w:rPr>
        <w:t>‘Planning 101’ would generally indicate that land uses like new schools and places of worship are typically located within settlement areas, in close proximity to the populace they serve.  That said, rural Ontario has a long history of both schools and places of worship being scattered across the countryside, pre-dating formal land use planning in the Province.  Those rural institutional uses have long served the farm community, particularly prior to widespread automobile usage.  The County continues to see new institutional uses in the countryside serving primarily Mennonite and Amish users, who rely on horse-drawn transportation. The proposed use would serve a similar community of users, although they do not rely on horse-drawn transportation.</w:t>
      </w:r>
    </w:p>
    <w:p w14:paraId="4FB6323D" w14:textId="5D6742F7" w:rsidR="00877650" w:rsidRPr="00ED1863" w:rsidRDefault="00877650" w:rsidP="00877650">
      <w:pPr>
        <w:rPr>
          <w:rFonts w:cs="Arial"/>
        </w:rPr>
      </w:pPr>
      <w:r w:rsidRPr="00ED1863">
        <w:rPr>
          <w:rFonts w:cs="Arial"/>
        </w:rPr>
        <w:lastRenderedPageBreak/>
        <w:t>No further safety concerns have been flagged in relation to this development.</w:t>
      </w:r>
    </w:p>
    <w:p w14:paraId="789B5915" w14:textId="13E27BBB" w:rsidR="000B5F82" w:rsidRPr="00ED1863" w:rsidRDefault="004C7821" w:rsidP="000B5F82">
      <w:pPr>
        <w:pStyle w:val="ListParagraph"/>
        <w:numPr>
          <w:ilvl w:val="0"/>
          <w:numId w:val="11"/>
        </w:numPr>
        <w:ind w:left="720" w:hanging="630"/>
        <w:rPr>
          <w:rFonts w:cs="Arial"/>
          <w:i/>
          <w:iCs/>
        </w:rPr>
      </w:pPr>
      <w:r w:rsidRPr="00ED1863">
        <w:rPr>
          <w:rFonts w:cs="Arial"/>
          <w:i/>
          <w:iCs/>
        </w:rPr>
        <w:t>t</w:t>
      </w:r>
      <w:r w:rsidR="00025141" w:rsidRPr="00ED1863">
        <w:rPr>
          <w:rFonts w:cs="Arial"/>
          <w:i/>
          <w:iCs/>
        </w:rPr>
        <w:t>he adequate provision and distribution of educations, health, social, cultural and recreational facilities,</w:t>
      </w:r>
      <w:r w:rsidRPr="00ED1863">
        <w:rPr>
          <w:rFonts w:cs="Arial"/>
          <w:i/>
          <w:iCs/>
        </w:rPr>
        <w:t xml:space="preserve"> and</w:t>
      </w:r>
    </w:p>
    <w:p w14:paraId="72B160D7" w14:textId="22AA6092" w:rsidR="00EA0C07" w:rsidRPr="00ED1863" w:rsidRDefault="00EA0C07" w:rsidP="00EA0C07">
      <w:pPr>
        <w:ind w:left="90"/>
        <w:rPr>
          <w:rFonts w:cs="Arial"/>
        </w:rPr>
      </w:pPr>
      <w:r w:rsidRPr="00ED1863">
        <w:rPr>
          <w:rFonts w:cs="Arial"/>
        </w:rPr>
        <w:t xml:space="preserve">The proposed facility would be a private school and place of worship operating outside of the current public or separate school board system.  This facility would serve the needs of those congregation members and their children. </w:t>
      </w:r>
    </w:p>
    <w:p w14:paraId="3923E7E6" w14:textId="7D4781EC" w:rsidR="00025141" w:rsidRPr="00ED1863" w:rsidRDefault="004C7821" w:rsidP="000B5F82">
      <w:pPr>
        <w:pStyle w:val="ListParagraph"/>
        <w:numPr>
          <w:ilvl w:val="0"/>
          <w:numId w:val="18"/>
        </w:numPr>
        <w:ind w:left="720" w:hanging="630"/>
        <w:rPr>
          <w:rFonts w:cs="Arial"/>
          <w:i/>
          <w:iCs/>
        </w:rPr>
      </w:pPr>
      <w:r w:rsidRPr="00ED1863">
        <w:rPr>
          <w:rFonts w:cs="Arial"/>
          <w:i/>
          <w:iCs/>
        </w:rPr>
        <w:t>t</w:t>
      </w:r>
      <w:r w:rsidR="00025141" w:rsidRPr="00ED1863">
        <w:rPr>
          <w:rFonts w:cs="Arial"/>
          <w:i/>
          <w:iCs/>
        </w:rPr>
        <w:t xml:space="preserve">he </w:t>
      </w:r>
      <w:r w:rsidRPr="00ED1863">
        <w:rPr>
          <w:rFonts w:cs="Arial"/>
          <w:i/>
          <w:iCs/>
        </w:rPr>
        <w:t>appropriate location of growth and development.</w:t>
      </w:r>
    </w:p>
    <w:p w14:paraId="1113B60C" w14:textId="77777777" w:rsidR="00EA0C07" w:rsidRPr="00ED1863" w:rsidRDefault="00EA0C07" w:rsidP="00EA0C07">
      <w:pPr>
        <w:rPr>
          <w:rFonts w:cs="Arial"/>
        </w:rPr>
      </w:pPr>
      <w:r w:rsidRPr="00ED1863">
        <w:rPr>
          <w:rFonts w:cs="Arial"/>
        </w:rPr>
        <w:t>This has been discussed under (a) above and will be further explored under the General Planning Discussion section of this report.</w:t>
      </w:r>
    </w:p>
    <w:p w14:paraId="2A15A9AB" w14:textId="5851D893" w:rsidR="00F6646E" w:rsidRPr="00C8620C" w:rsidRDefault="00F6646E" w:rsidP="004C7821">
      <w:pPr>
        <w:pStyle w:val="Heading4"/>
        <w:rPr>
          <w:rFonts w:cs="Arial"/>
        </w:rPr>
      </w:pPr>
      <w:r w:rsidRPr="00C8620C">
        <w:rPr>
          <w:rFonts w:cs="Arial"/>
        </w:rPr>
        <w:t xml:space="preserve">Provincial Policy Statement (PPS) </w:t>
      </w:r>
      <w:r w:rsidR="009553B0" w:rsidRPr="00C8620C">
        <w:rPr>
          <w:rFonts w:cs="Arial"/>
        </w:rPr>
        <w:t>2020</w:t>
      </w:r>
    </w:p>
    <w:p w14:paraId="48C15AEF" w14:textId="0B41E4D4" w:rsidR="004C7821" w:rsidRPr="00ED1863" w:rsidRDefault="004C7821" w:rsidP="00172968">
      <w:pPr>
        <w:rPr>
          <w:rFonts w:cs="Arial"/>
        </w:rPr>
      </w:pPr>
      <w:r w:rsidRPr="00ED1863">
        <w:rPr>
          <w:rFonts w:cs="Arial"/>
        </w:rPr>
        <w:t xml:space="preserve">Section 1 of the PPS generally directs new growth and development to settlement areas, where full municipal services are provided. </w:t>
      </w:r>
      <w:r w:rsidR="002E78E7" w:rsidRPr="00ED1863">
        <w:rPr>
          <w:rFonts w:cs="Arial"/>
        </w:rPr>
        <w:t>Section</w:t>
      </w:r>
      <w:r w:rsidR="004C6501" w:rsidRPr="00ED1863">
        <w:rPr>
          <w:rFonts w:cs="Arial"/>
        </w:rPr>
        <w:t xml:space="preserve"> </w:t>
      </w:r>
      <w:r w:rsidR="002E78E7" w:rsidRPr="00ED1863">
        <w:rPr>
          <w:rFonts w:cs="Arial"/>
        </w:rPr>
        <w:t>1.6.6 of the PPS provides a servicing hierarchy, which includes private well</w:t>
      </w:r>
      <w:r w:rsidR="00CB0544" w:rsidRPr="00ED1863">
        <w:rPr>
          <w:rFonts w:cs="Arial"/>
        </w:rPr>
        <w:t>s</w:t>
      </w:r>
      <w:r w:rsidR="002E78E7" w:rsidRPr="00ED1863">
        <w:rPr>
          <w:rFonts w:cs="Arial"/>
        </w:rPr>
        <w:t xml:space="preserve"> and septic systems.</w:t>
      </w:r>
      <w:r w:rsidRPr="00ED1863">
        <w:rPr>
          <w:rFonts w:cs="Arial"/>
        </w:rPr>
        <w:t xml:space="preserve"> </w:t>
      </w:r>
      <w:r w:rsidR="002E78E7" w:rsidRPr="00ED1863">
        <w:rPr>
          <w:rFonts w:cs="Arial"/>
        </w:rPr>
        <w:t>New d</w:t>
      </w:r>
      <w:r w:rsidRPr="00ED1863">
        <w:rPr>
          <w:rFonts w:cs="Arial"/>
        </w:rPr>
        <w:t xml:space="preserve">evelopment is permitted in </w:t>
      </w:r>
      <w:r w:rsidR="00CB0544" w:rsidRPr="00ED1863">
        <w:rPr>
          <w:rFonts w:cs="Arial"/>
        </w:rPr>
        <w:t>rural and agricultural</w:t>
      </w:r>
      <w:r w:rsidRPr="00ED1863">
        <w:rPr>
          <w:rFonts w:cs="Arial"/>
        </w:rPr>
        <w:t xml:space="preserve"> areas</w:t>
      </w:r>
      <w:r w:rsidR="002E78E7" w:rsidRPr="00ED1863">
        <w:rPr>
          <w:rFonts w:cs="Arial"/>
        </w:rPr>
        <w:t>,</w:t>
      </w:r>
      <w:r w:rsidRPr="00ED1863">
        <w:rPr>
          <w:rFonts w:cs="Arial"/>
        </w:rPr>
        <w:t xml:space="preserve"> where it can be supported by rural service levels</w:t>
      </w:r>
      <w:r w:rsidR="002E78E7" w:rsidRPr="00ED1863">
        <w:rPr>
          <w:rFonts w:cs="Arial"/>
        </w:rPr>
        <w:t>, and where it will not hinder farming or resource use</w:t>
      </w:r>
      <w:r w:rsidRPr="00ED1863">
        <w:rPr>
          <w:rFonts w:cs="Arial"/>
        </w:rPr>
        <w:t>.</w:t>
      </w:r>
    </w:p>
    <w:p w14:paraId="783B5A3F" w14:textId="77777777" w:rsidR="00CB0544" w:rsidRPr="00ED1863" w:rsidRDefault="00150EF6" w:rsidP="00172968">
      <w:pPr>
        <w:rPr>
          <w:rFonts w:cs="Arial"/>
        </w:rPr>
      </w:pPr>
      <w:r w:rsidRPr="00ED1863">
        <w:rPr>
          <w:rFonts w:cs="Arial"/>
        </w:rPr>
        <w:t>Section 1.1.3.8 of the PPS requires that new uses comply with MDS formulae.</w:t>
      </w:r>
      <w:r w:rsidR="00C712F1" w:rsidRPr="00ED1863">
        <w:rPr>
          <w:rFonts w:cs="Arial"/>
        </w:rPr>
        <w:t xml:space="preserve"> </w:t>
      </w:r>
      <w:r w:rsidR="00E61F3E" w:rsidRPr="00ED1863">
        <w:rPr>
          <w:rFonts w:cs="Arial"/>
        </w:rPr>
        <w:t xml:space="preserve">MDS is meant to prevent </w:t>
      </w:r>
      <w:proofErr w:type="spellStart"/>
      <w:r w:rsidR="00E61F3E" w:rsidRPr="00ED1863">
        <w:rPr>
          <w:rFonts w:cs="Arial"/>
        </w:rPr>
        <w:t>odour</w:t>
      </w:r>
      <w:proofErr w:type="spellEnd"/>
      <w:r w:rsidR="00E61F3E" w:rsidRPr="00ED1863">
        <w:rPr>
          <w:rFonts w:cs="Arial"/>
        </w:rPr>
        <w:t xml:space="preserve"> conflicts between farm and non-farm uses. </w:t>
      </w:r>
      <w:r w:rsidR="00C712F1" w:rsidRPr="00ED1863">
        <w:rPr>
          <w:rFonts w:cs="Arial"/>
        </w:rPr>
        <w:t>When applying MDS formulae</w:t>
      </w:r>
      <w:r w:rsidR="00CB0544" w:rsidRPr="00ED1863">
        <w:rPr>
          <w:rFonts w:cs="Arial"/>
        </w:rPr>
        <w:t xml:space="preserve"> there are two types of calculations; </w:t>
      </w:r>
    </w:p>
    <w:p w14:paraId="566A7468" w14:textId="77777777" w:rsidR="00CB0544" w:rsidRPr="00ED1863" w:rsidRDefault="00CB0544" w:rsidP="00CB0544">
      <w:pPr>
        <w:pStyle w:val="ListParagraph"/>
        <w:numPr>
          <w:ilvl w:val="0"/>
          <w:numId w:val="21"/>
        </w:numPr>
        <w:rPr>
          <w:rFonts w:cs="Arial"/>
        </w:rPr>
      </w:pPr>
      <w:r w:rsidRPr="00ED1863">
        <w:rPr>
          <w:rFonts w:cs="Arial"/>
        </w:rPr>
        <w:t xml:space="preserve">MDS I, which is the calculation between a new non-farm use and an existing </w:t>
      </w:r>
      <w:proofErr w:type="spellStart"/>
      <w:r w:rsidRPr="00ED1863">
        <w:rPr>
          <w:rFonts w:cs="Arial"/>
        </w:rPr>
        <w:t>neighbouring</w:t>
      </w:r>
      <w:proofErr w:type="spellEnd"/>
      <w:r w:rsidRPr="00ED1863">
        <w:rPr>
          <w:rFonts w:cs="Arial"/>
        </w:rPr>
        <w:t xml:space="preserve"> livestock facility, and </w:t>
      </w:r>
    </w:p>
    <w:p w14:paraId="2DE66180" w14:textId="77777777" w:rsidR="00CB0544" w:rsidRPr="00ED1863" w:rsidRDefault="00CB0544" w:rsidP="00CB0544">
      <w:pPr>
        <w:pStyle w:val="ListParagraph"/>
        <w:numPr>
          <w:ilvl w:val="0"/>
          <w:numId w:val="21"/>
        </w:numPr>
        <w:rPr>
          <w:rFonts w:cs="Arial"/>
        </w:rPr>
      </w:pPr>
      <w:r w:rsidRPr="00ED1863">
        <w:rPr>
          <w:rFonts w:cs="Arial"/>
        </w:rPr>
        <w:t xml:space="preserve">MDS II, which is the calculation between a new or expanding livestock facility and an existing non-farm use. </w:t>
      </w:r>
      <w:r w:rsidR="00C712F1" w:rsidRPr="00ED1863">
        <w:rPr>
          <w:rFonts w:cs="Arial"/>
        </w:rPr>
        <w:t xml:space="preserve"> </w:t>
      </w:r>
    </w:p>
    <w:p w14:paraId="74020482" w14:textId="59D5A0C0" w:rsidR="00CB0544" w:rsidRPr="00ED1863" w:rsidRDefault="00CB0544" w:rsidP="00CB0544">
      <w:pPr>
        <w:rPr>
          <w:rFonts w:cs="Arial"/>
        </w:rPr>
      </w:pPr>
      <w:r w:rsidRPr="00ED1863">
        <w:rPr>
          <w:rFonts w:cs="Arial"/>
        </w:rPr>
        <w:t>Siting this new institutional use requires the completion of MDS I calculations.</w:t>
      </w:r>
    </w:p>
    <w:p w14:paraId="7FC62B5A" w14:textId="7D8AC552" w:rsidR="00150EF6" w:rsidRPr="00ED1863" w:rsidRDefault="00CB0544" w:rsidP="00CB0544">
      <w:pPr>
        <w:rPr>
          <w:rFonts w:cs="Arial"/>
        </w:rPr>
      </w:pPr>
      <w:r w:rsidRPr="00ED1863">
        <w:rPr>
          <w:rFonts w:cs="Arial"/>
        </w:rPr>
        <w:t>In applying the MDS formulae</w:t>
      </w:r>
      <w:r w:rsidR="005E55E3" w:rsidRPr="00ED1863">
        <w:rPr>
          <w:rFonts w:cs="Arial"/>
        </w:rPr>
        <w:t>,</w:t>
      </w:r>
      <w:r w:rsidRPr="00ED1863">
        <w:rPr>
          <w:rFonts w:cs="Arial"/>
        </w:rPr>
        <w:t xml:space="preserve"> there are</w:t>
      </w:r>
      <w:r w:rsidR="005E55E3" w:rsidRPr="00ED1863">
        <w:rPr>
          <w:rFonts w:cs="Arial"/>
        </w:rPr>
        <w:t xml:space="preserve"> two</w:t>
      </w:r>
      <w:r w:rsidRPr="00ED1863">
        <w:rPr>
          <w:rFonts w:cs="Arial"/>
        </w:rPr>
        <w:t xml:space="preserve"> </w:t>
      </w:r>
      <w:r w:rsidR="005E55E3" w:rsidRPr="00ED1863">
        <w:rPr>
          <w:rFonts w:cs="Arial"/>
        </w:rPr>
        <w:t>f</w:t>
      </w:r>
      <w:r w:rsidRPr="00ED1863">
        <w:rPr>
          <w:rFonts w:cs="Arial"/>
        </w:rPr>
        <w:t>urther types of land</w:t>
      </w:r>
      <w:r w:rsidR="00C712F1" w:rsidRPr="00ED1863">
        <w:rPr>
          <w:rFonts w:cs="Arial"/>
        </w:rPr>
        <w:t xml:space="preserve"> uses </w:t>
      </w:r>
      <w:r w:rsidRPr="00ED1863">
        <w:rPr>
          <w:rFonts w:cs="Arial"/>
        </w:rPr>
        <w:t>considered as follows</w:t>
      </w:r>
      <w:r w:rsidR="00C712F1" w:rsidRPr="00ED1863">
        <w:rPr>
          <w:rFonts w:cs="Arial"/>
        </w:rPr>
        <w:t>;</w:t>
      </w:r>
    </w:p>
    <w:p w14:paraId="663C7B1F" w14:textId="4857A2C6" w:rsidR="00C712F1" w:rsidRPr="00ED1863" w:rsidRDefault="00C712F1" w:rsidP="00C712F1">
      <w:pPr>
        <w:pStyle w:val="ListParagraph"/>
        <w:numPr>
          <w:ilvl w:val="0"/>
          <w:numId w:val="21"/>
        </w:numPr>
        <w:autoSpaceDE w:val="0"/>
        <w:autoSpaceDN w:val="0"/>
        <w:adjustRightInd w:val="0"/>
        <w:rPr>
          <w:rFonts w:cs="Arial"/>
        </w:rPr>
      </w:pPr>
      <w:r w:rsidRPr="00ED1863">
        <w:rPr>
          <w:rFonts w:cs="Arial"/>
        </w:rPr>
        <w:t>Type A – which is characterized by a lower</w:t>
      </w:r>
      <w:r w:rsidRPr="00ED1863">
        <w:rPr>
          <w:rFonts w:eastAsia="ITCFranklinGothicStd-Book" w:cs="Arial"/>
        </w:rPr>
        <w:t xml:space="preserve"> density of human occupancy, habitation</w:t>
      </w:r>
      <w:r w:rsidR="00CB0544" w:rsidRPr="00ED1863">
        <w:rPr>
          <w:rFonts w:eastAsia="ITCFranklinGothicStd-Book" w:cs="Arial"/>
        </w:rPr>
        <w:t>,</w:t>
      </w:r>
      <w:r w:rsidRPr="00ED1863">
        <w:rPr>
          <w:rFonts w:eastAsia="ITCFranklinGothicStd-Book" w:cs="Arial"/>
        </w:rPr>
        <w:t xml:space="preserve"> or activity</w:t>
      </w:r>
      <w:r w:rsidR="00CB0544" w:rsidRPr="00ED1863">
        <w:rPr>
          <w:rFonts w:eastAsia="ITCFranklinGothicStd-Book" w:cs="Arial"/>
        </w:rPr>
        <w:t>,</w:t>
      </w:r>
      <w:r w:rsidRPr="00ED1863">
        <w:rPr>
          <w:rFonts w:eastAsia="ITCFranklinGothicStd-Book" w:cs="Arial"/>
        </w:rPr>
        <w:t xml:space="preserve"> including individual dwellings or on-farm industrial uses.</w:t>
      </w:r>
    </w:p>
    <w:p w14:paraId="76CB36BB" w14:textId="1B7512AF" w:rsidR="00C712F1" w:rsidRPr="00ED1863" w:rsidRDefault="00C712F1" w:rsidP="00485358">
      <w:pPr>
        <w:pStyle w:val="ListParagraph"/>
        <w:numPr>
          <w:ilvl w:val="0"/>
          <w:numId w:val="21"/>
        </w:numPr>
        <w:autoSpaceDE w:val="0"/>
        <w:autoSpaceDN w:val="0"/>
        <w:adjustRightInd w:val="0"/>
        <w:rPr>
          <w:rFonts w:cs="Arial"/>
        </w:rPr>
      </w:pPr>
      <w:r w:rsidRPr="00ED1863">
        <w:rPr>
          <w:rFonts w:eastAsia="ITCFranklinGothicStd-Book" w:cs="Arial"/>
        </w:rPr>
        <w:t>Type B – which are characterized by a higher density of human occupancy, habitation</w:t>
      </w:r>
      <w:r w:rsidR="00CB0544" w:rsidRPr="00ED1863">
        <w:rPr>
          <w:rFonts w:eastAsia="ITCFranklinGothicStd-Book" w:cs="Arial"/>
        </w:rPr>
        <w:t>,</w:t>
      </w:r>
      <w:r w:rsidRPr="00ED1863">
        <w:rPr>
          <w:rFonts w:eastAsia="ITCFranklinGothicStd-Book" w:cs="Arial"/>
        </w:rPr>
        <w:t xml:space="preserve"> or activity</w:t>
      </w:r>
      <w:r w:rsidR="00CB0544" w:rsidRPr="00ED1863">
        <w:rPr>
          <w:rFonts w:eastAsia="ITCFranklinGothicStd-Book" w:cs="Arial"/>
        </w:rPr>
        <w:t>,</w:t>
      </w:r>
      <w:r w:rsidRPr="00ED1863">
        <w:rPr>
          <w:rFonts w:eastAsia="ITCFranklinGothicStd-Book" w:cs="Arial"/>
        </w:rPr>
        <w:t xml:space="preserve"> including new or expanded settlement areas, or new institutional uses not intended to primarily serve a community which relies on horse-drawn vehicles as </w:t>
      </w:r>
      <w:r w:rsidR="00CB0544" w:rsidRPr="00ED1863">
        <w:rPr>
          <w:rFonts w:eastAsia="ITCFranklinGothicStd-Book" w:cs="Arial"/>
        </w:rPr>
        <w:t>the</w:t>
      </w:r>
      <w:r w:rsidRPr="00ED1863">
        <w:rPr>
          <w:rFonts w:eastAsia="ITCFranklinGothicStd-Book" w:cs="Arial"/>
        </w:rPr>
        <w:t xml:space="preserve"> predominate mode of transportation.</w:t>
      </w:r>
    </w:p>
    <w:p w14:paraId="46E078E7" w14:textId="4AF93DF0" w:rsidR="00C712F1" w:rsidRPr="00ED1863" w:rsidRDefault="00C712F1" w:rsidP="00C712F1">
      <w:pPr>
        <w:autoSpaceDE w:val="0"/>
        <w:autoSpaceDN w:val="0"/>
        <w:adjustRightInd w:val="0"/>
        <w:rPr>
          <w:rFonts w:eastAsia="ITCFranklinGothicStd-Book" w:cs="Arial"/>
        </w:rPr>
      </w:pPr>
      <w:r w:rsidRPr="00ED1863">
        <w:rPr>
          <w:rFonts w:cs="Arial"/>
        </w:rPr>
        <w:lastRenderedPageBreak/>
        <w:t xml:space="preserve">Guideline 37 of the MDS Implementation Guidelines states that an </w:t>
      </w:r>
      <w:r w:rsidRPr="00ED1863">
        <w:rPr>
          <w:rFonts w:eastAsia="ITCFranklinGothicStd-Book" w:cs="Arial"/>
        </w:rPr>
        <w:t xml:space="preserve">institutional use intended to primarily serve a community </w:t>
      </w:r>
      <w:r w:rsidR="00E87868" w:rsidRPr="00ED1863">
        <w:rPr>
          <w:rFonts w:eastAsia="ITCFranklinGothicStd-Book" w:cs="Arial"/>
        </w:rPr>
        <w:t>that</w:t>
      </w:r>
      <w:r w:rsidRPr="00ED1863">
        <w:rPr>
          <w:rFonts w:eastAsia="ITCFranklinGothicStd-Book" w:cs="Arial"/>
        </w:rPr>
        <w:t xml:space="preserve"> relies on horse-drawn vehicles as </w:t>
      </w:r>
      <w:r w:rsidR="00CB0544" w:rsidRPr="00ED1863">
        <w:rPr>
          <w:rFonts w:eastAsia="ITCFranklinGothicStd-Book" w:cs="Arial"/>
        </w:rPr>
        <w:t>the</w:t>
      </w:r>
      <w:r w:rsidRPr="00ED1863">
        <w:rPr>
          <w:rFonts w:eastAsia="ITCFranklinGothicStd-Book" w:cs="Arial"/>
        </w:rPr>
        <w:t xml:space="preserve"> predominate mode of transportation shall be considered a Type A use.</w:t>
      </w:r>
      <w:r w:rsidR="00CB0544" w:rsidRPr="00ED1863">
        <w:rPr>
          <w:rFonts w:eastAsia="ITCFranklinGothicStd-Book" w:cs="Arial"/>
        </w:rPr>
        <w:t xml:space="preserve"> Conversely, institutional uses which do not rely on horse-drawn vehicles are a Type B use. </w:t>
      </w:r>
      <w:r w:rsidRPr="00ED1863">
        <w:rPr>
          <w:rFonts w:eastAsia="ITCFranklinGothicStd-Book" w:cs="Arial"/>
        </w:rPr>
        <w:t xml:space="preserve"> The proponent has requested </w:t>
      </w:r>
      <w:r w:rsidR="00CB0544" w:rsidRPr="00ED1863">
        <w:rPr>
          <w:rFonts w:eastAsia="ITCFranklinGothicStd-Book" w:cs="Arial"/>
        </w:rPr>
        <w:t xml:space="preserve">that their development </w:t>
      </w:r>
      <w:r w:rsidRPr="00ED1863">
        <w:rPr>
          <w:rFonts w:eastAsia="ITCFranklinGothicStd-Book" w:cs="Arial"/>
        </w:rPr>
        <w:t xml:space="preserve">be treated as a Type A use for the purpose of </w:t>
      </w:r>
      <w:r w:rsidR="005E55E3" w:rsidRPr="00ED1863">
        <w:rPr>
          <w:rFonts w:eastAsia="ITCFranklinGothicStd-Book" w:cs="Arial"/>
        </w:rPr>
        <w:t>applying MDS</w:t>
      </w:r>
      <w:r w:rsidR="008E4A46" w:rsidRPr="00ED1863">
        <w:rPr>
          <w:rFonts w:eastAsia="ITCFranklinGothicStd-Book" w:cs="Arial"/>
        </w:rPr>
        <w:t>.</w:t>
      </w:r>
      <w:r w:rsidR="00E61F3E" w:rsidRPr="00ED1863">
        <w:rPr>
          <w:rFonts w:eastAsia="ITCFranklinGothicStd-Book" w:cs="Arial"/>
        </w:rPr>
        <w:t xml:space="preserve"> They have noted that their congregants and attendees lead an agricultural way of life and would generally not be impacted by potential farm </w:t>
      </w:r>
      <w:proofErr w:type="spellStart"/>
      <w:r w:rsidR="00E61F3E" w:rsidRPr="00ED1863">
        <w:rPr>
          <w:rFonts w:eastAsia="ITCFranklinGothicStd-Book" w:cs="Arial"/>
        </w:rPr>
        <w:t>odour</w:t>
      </w:r>
      <w:proofErr w:type="spellEnd"/>
      <w:r w:rsidR="00E61F3E" w:rsidRPr="00ED1863">
        <w:rPr>
          <w:rFonts w:eastAsia="ITCFranklinGothicStd-Book" w:cs="Arial"/>
        </w:rPr>
        <w:t xml:space="preserve"> in the same way a more sensitive no</w:t>
      </w:r>
      <w:r w:rsidR="005E55E3" w:rsidRPr="00ED1863">
        <w:rPr>
          <w:rFonts w:eastAsia="ITCFranklinGothicStd-Book" w:cs="Arial"/>
        </w:rPr>
        <w:t>n</w:t>
      </w:r>
      <w:r w:rsidR="00E61F3E" w:rsidRPr="00ED1863">
        <w:rPr>
          <w:rFonts w:eastAsia="ITCFranklinGothicStd-Book" w:cs="Arial"/>
        </w:rPr>
        <w:t xml:space="preserve">-farm use would be. </w:t>
      </w:r>
      <w:r w:rsidR="008E4A46" w:rsidRPr="00ED1863">
        <w:rPr>
          <w:rFonts w:eastAsia="ITCFranklinGothicStd-Book" w:cs="Arial"/>
        </w:rPr>
        <w:t>T</w:t>
      </w:r>
      <w:r w:rsidRPr="00ED1863">
        <w:rPr>
          <w:rFonts w:eastAsia="ITCFranklinGothicStd-Book" w:cs="Arial"/>
        </w:rPr>
        <w:t>he Province has clarified that a Type B land use</w:t>
      </w:r>
      <w:r w:rsidR="008E4A46" w:rsidRPr="00ED1863">
        <w:rPr>
          <w:rFonts w:eastAsia="ITCFranklinGothicStd-Book" w:cs="Arial"/>
        </w:rPr>
        <w:t xml:space="preserve"> is applicable here, as the congregants and attendees of the proposed place of worship and school do not rely on horse-drawn vehicles as </w:t>
      </w:r>
      <w:r w:rsidR="00E87868" w:rsidRPr="00ED1863">
        <w:rPr>
          <w:rFonts w:eastAsia="ITCFranklinGothicStd-Book" w:cs="Arial"/>
        </w:rPr>
        <w:t>the</w:t>
      </w:r>
      <w:r w:rsidR="008E4A46" w:rsidRPr="00ED1863">
        <w:rPr>
          <w:rFonts w:eastAsia="ITCFranklinGothicStd-Book" w:cs="Arial"/>
        </w:rPr>
        <w:t xml:space="preserve"> predominate mode of transportation. </w:t>
      </w:r>
    </w:p>
    <w:p w14:paraId="1879915A" w14:textId="3B60B0B0" w:rsidR="0027343F" w:rsidRPr="00ED1863" w:rsidRDefault="0027343F" w:rsidP="008E4A46">
      <w:pPr>
        <w:autoSpaceDE w:val="0"/>
        <w:autoSpaceDN w:val="0"/>
        <w:adjustRightInd w:val="0"/>
        <w:rPr>
          <w:rFonts w:eastAsia="ITCFranklinGothicStd-Book" w:cs="Arial"/>
        </w:rPr>
      </w:pPr>
      <w:r w:rsidRPr="00ED1863">
        <w:rPr>
          <w:rFonts w:eastAsia="ITCFranklinGothicStd-Book" w:cs="Arial"/>
        </w:rPr>
        <w:t xml:space="preserve">There are </w:t>
      </w:r>
      <w:r w:rsidR="00E87868" w:rsidRPr="00ED1863">
        <w:rPr>
          <w:rFonts w:eastAsia="ITCFranklinGothicStd-Book" w:cs="Arial"/>
        </w:rPr>
        <w:t>6</w:t>
      </w:r>
      <w:r w:rsidRPr="00ED1863">
        <w:rPr>
          <w:rFonts w:eastAsia="ITCFranklinGothicStd-Book" w:cs="Arial"/>
        </w:rPr>
        <w:t xml:space="preserve"> barns in proximity to the proposed development, </w:t>
      </w:r>
      <w:r w:rsidR="00E87868" w:rsidRPr="00ED1863">
        <w:rPr>
          <w:rFonts w:eastAsia="ITCFranklinGothicStd-Book" w:cs="Arial"/>
        </w:rPr>
        <w:t>two of</w:t>
      </w:r>
      <w:r w:rsidRPr="00ED1863">
        <w:rPr>
          <w:rFonts w:eastAsia="ITCFranklinGothicStd-Book" w:cs="Arial"/>
        </w:rPr>
        <w:t xml:space="preserve"> which </w:t>
      </w:r>
      <w:r w:rsidR="00E87868" w:rsidRPr="00ED1863">
        <w:rPr>
          <w:rFonts w:eastAsia="ITCFranklinGothicStd-Book" w:cs="Arial"/>
        </w:rPr>
        <w:t>are</w:t>
      </w:r>
      <w:r w:rsidRPr="00ED1863">
        <w:rPr>
          <w:rFonts w:eastAsia="ITCFranklinGothicStd-Book" w:cs="Arial"/>
        </w:rPr>
        <w:t xml:space="preserve"> no longer capable of housing livestock</w:t>
      </w:r>
      <w:r w:rsidR="00E87868" w:rsidRPr="00ED1863">
        <w:rPr>
          <w:rFonts w:eastAsia="ITCFranklinGothicStd-Book" w:cs="Arial"/>
        </w:rPr>
        <w:t xml:space="preserve"> (farms 2 and 6)</w:t>
      </w:r>
      <w:r w:rsidRPr="00ED1863">
        <w:rPr>
          <w:rFonts w:eastAsia="ITCFranklinGothicStd-Book" w:cs="Arial"/>
        </w:rPr>
        <w:t xml:space="preserve">.  </w:t>
      </w:r>
      <w:r w:rsidR="008E4A46" w:rsidRPr="00ED1863">
        <w:rPr>
          <w:rFonts w:eastAsia="ITCFranklinGothicStd-Book" w:cs="Arial"/>
        </w:rPr>
        <w:t xml:space="preserve">The proposed school and place of worship would meet MDS Type A setbacks to </w:t>
      </w:r>
      <w:r w:rsidRPr="00ED1863">
        <w:rPr>
          <w:rFonts w:eastAsia="ITCFranklinGothicStd-Book" w:cs="Arial"/>
        </w:rPr>
        <w:t xml:space="preserve">the 4 </w:t>
      </w:r>
      <w:proofErr w:type="spellStart"/>
      <w:r w:rsidR="008E4A46" w:rsidRPr="00ED1863">
        <w:rPr>
          <w:rFonts w:eastAsia="ITCFranklinGothicStd-Book" w:cs="Arial"/>
        </w:rPr>
        <w:t>neighbouring</w:t>
      </w:r>
      <w:proofErr w:type="spellEnd"/>
      <w:r w:rsidR="008E4A46" w:rsidRPr="00ED1863">
        <w:rPr>
          <w:rFonts w:eastAsia="ITCFranklinGothicStd-Book" w:cs="Arial"/>
        </w:rPr>
        <w:t xml:space="preserve"> livestock </w:t>
      </w:r>
      <w:r w:rsidR="002C2B52" w:rsidRPr="00ED1863">
        <w:rPr>
          <w:rFonts w:eastAsia="ITCFranklinGothicStd-Book" w:cs="Arial"/>
        </w:rPr>
        <w:t>facilities but</w:t>
      </w:r>
      <w:r w:rsidR="008E4A46" w:rsidRPr="00ED1863">
        <w:rPr>
          <w:rFonts w:eastAsia="ITCFranklinGothicStd-Book" w:cs="Arial"/>
        </w:rPr>
        <w:t xml:space="preserve"> would not meet the MDS Type B setbacks</w:t>
      </w:r>
      <w:r w:rsidRPr="00ED1863">
        <w:rPr>
          <w:rFonts w:eastAsia="ITCFranklinGothicStd-Book" w:cs="Arial"/>
        </w:rPr>
        <w:t xml:space="preserve"> to 2 of the 4 </w:t>
      </w:r>
      <w:proofErr w:type="spellStart"/>
      <w:r w:rsidRPr="00ED1863">
        <w:rPr>
          <w:rFonts w:eastAsia="ITCFranklinGothicStd-Book" w:cs="Arial"/>
        </w:rPr>
        <w:t>neighbouring</w:t>
      </w:r>
      <w:proofErr w:type="spellEnd"/>
      <w:r w:rsidRPr="00ED1863">
        <w:rPr>
          <w:rFonts w:eastAsia="ITCFranklinGothicStd-Book" w:cs="Arial"/>
        </w:rPr>
        <w:t xml:space="preserve"> livestock facilities</w:t>
      </w:r>
      <w:r w:rsidR="008E4A46" w:rsidRPr="00ED1863">
        <w:rPr>
          <w:rFonts w:eastAsia="ITCFranklinGothicStd-Book" w:cs="Arial"/>
        </w:rPr>
        <w:t xml:space="preserve">.  </w:t>
      </w:r>
      <w:r w:rsidR="005E36D6" w:rsidRPr="00ED1863">
        <w:rPr>
          <w:rFonts w:eastAsia="ITCFranklinGothicStd-Book" w:cs="Arial"/>
        </w:rPr>
        <w:t xml:space="preserve">Based on information from the Municipal </w:t>
      </w:r>
      <w:r w:rsidR="00930883" w:rsidRPr="00ED1863">
        <w:rPr>
          <w:rFonts w:eastAsia="ITCFranklinGothicStd-Book" w:cs="Arial"/>
        </w:rPr>
        <w:t>s</w:t>
      </w:r>
      <w:r w:rsidR="005E36D6" w:rsidRPr="00ED1863">
        <w:rPr>
          <w:rFonts w:eastAsia="ITCFranklinGothicStd-Book" w:cs="Arial"/>
        </w:rPr>
        <w:t xml:space="preserve">taff </w:t>
      </w:r>
      <w:r w:rsidR="00930883" w:rsidRPr="00ED1863">
        <w:rPr>
          <w:rFonts w:eastAsia="ITCFranklinGothicStd-Book" w:cs="Arial"/>
        </w:rPr>
        <w:t>r</w:t>
      </w:r>
      <w:r w:rsidR="005E36D6" w:rsidRPr="00ED1863">
        <w:rPr>
          <w:rFonts w:eastAsia="ITCFranklinGothicStd-Book" w:cs="Arial"/>
        </w:rPr>
        <w:t xml:space="preserve">eport and the proponent’s </w:t>
      </w:r>
      <w:r w:rsidR="00930883" w:rsidRPr="00ED1863">
        <w:rPr>
          <w:rFonts w:eastAsia="ITCFranklinGothicStd-Book" w:cs="Arial"/>
        </w:rPr>
        <w:t>p</w:t>
      </w:r>
      <w:r w:rsidR="005E36D6" w:rsidRPr="00ED1863">
        <w:rPr>
          <w:rFonts w:eastAsia="ITCFranklinGothicStd-Book" w:cs="Arial"/>
        </w:rPr>
        <w:t xml:space="preserve">lanning </w:t>
      </w:r>
      <w:r w:rsidR="00930883" w:rsidRPr="00ED1863">
        <w:rPr>
          <w:rFonts w:eastAsia="ITCFranklinGothicStd-Book" w:cs="Arial"/>
        </w:rPr>
        <w:t>r</w:t>
      </w:r>
      <w:r w:rsidR="005E36D6" w:rsidRPr="00ED1863">
        <w:rPr>
          <w:rFonts w:eastAsia="ITCFranklinGothicStd-Book" w:cs="Arial"/>
        </w:rPr>
        <w:t xml:space="preserve">eport, Table 2 below summarizes the MDS setbacks required versus the actual setbacks </w:t>
      </w:r>
      <w:r w:rsidR="00E87868" w:rsidRPr="00ED1863">
        <w:rPr>
          <w:rFonts w:eastAsia="ITCFranklinGothicStd-Book" w:cs="Arial"/>
        </w:rPr>
        <w:t>that</w:t>
      </w:r>
      <w:r w:rsidR="005E36D6" w:rsidRPr="00ED1863">
        <w:rPr>
          <w:rFonts w:eastAsia="ITCFranklinGothicStd-Book" w:cs="Arial"/>
        </w:rPr>
        <w:t xml:space="preserve"> currently exist. </w:t>
      </w:r>
    </w:p>
    <w:tbl>
      <w:tblPr>
        <w:tblStyle w:val="TableGrid"/>
        <w:tblW w:w="0" w:type="auto"/>
        <w:tblLook w:val="04A0" w:firstRow="1" w:lastRow="0" w:firstColumn="1" w:lastColumn="0" w:noHBand="0" w:noVBand="1"/>
        <w:tblDescription w:val="Table 2: MDS I Summary Calculations"/>
      </w:tblPr>
      <w:tblGrid>
        <w:gridCol w:w="1435"/>
        <w:gridCol w:w="2790"/>
        <w:gridCol w:w="3060"/>
        <w:gridCol w:w="2065"/>
      </w:tblGrid>
      <w:tr w:rsidR="005E36D6" w:rsidRPr="00C8620C" w14:paraId="13E09471" w14:textId="77777777" w:rsidTr="00C8620C">
        <w:trPr>
          <w:tblHeader/>
        </w:trPr>
        <w:tc>
          <w:tcPr>
            <w:tcW w:w="1435" w:type="dxa"/>
          </w:tcPr>
          <w:p w14:paraId="419BCE97" w14:textId="023B7BC8" w:rsidR="005E36D6" w:rsidRPr="00C8620C" w:rsidRDefault="005E36D6" w:rsidP="005E36D6">
            <w:pPr>
              <w:rPr>
                <w:rStyle w:val="IntenseEmphasis"/>
                <w:rFonts w:cs="Arial"/>
                <w:bCs w:val="0"/>
              </w:rPr>
            </w:pPr>
            <w:r w:rsidRPr="00C8620C">
              <w:rPr>
                <w:rStyle w:val="IntenseEmphasis"/>
                <w:rFonts w:cs="Arial"/>
                <w:bCs w:val="0"/>
              </w:rPr>
              <w:t>Farm #</w:t>
            </w:r>
          </w:p>
        </w:tc>
        <w:tc>
          <w:tcPr>
            <w:tcW w:w="2790" w:type="dxa"/>
          </w:tcPr>
          <w:p w14:paraId="7801B4C1" w14:textId="7111F7AE" w:rsidR="005E36D6" w:rsidRPr="00C8620C" w:rsidRDefault="005E36D6" w:rsidP="005E36D6">
            <w:pPr>
              <w:rPr>
                <w:rStyle w:val="IntenseEmphasis"/>
                <w:rFonts w:cs="Arial"/>
                <w:bCs w:val="0"/>
              </w:rPr>
            </w:pPr>
            <w:r w:rsidRPr="00C8620C">
              <w:rPr>
                <w:rStyle w:val="IntenseEmphasis"/>
                <w:rFonts w:cs="Arial"/>
                <w:bCs w:val="0"/>
              </w:rPr>
              <w:t>Type A use setback required to barn / manure storage</w:t>
            </w:r>
          </w:p>
        </w:tc>
        <w:tc>
          <w:tcPr>
            <w:tcW w:w="3060" w:type="dxa"/>
          </w:tcPr>
          <w:p w14:paraId="773A6054" w14:textId="31855B06" w:rsidR="005E36D6" w:rsidRPr="00C8620C" w:rsidRDefault="005E36D6" w:rsidP="005E36D6">
            <w:pPr>
              <w:rPr>
                <w:rStyle w:val="IntenseEmphasis"/>
                <w:rFonts w:cs="Arial"/>
                <w:bCs w:val="0"/>
              </w:rPr>
            </w:pPr>
            <w:r w:rsidRPr="00C8620C">
              <w:rPr>
                <w:rStyle w:val="IntenseEmphasis"/>
                <w:rFonts w:cs="Arial"/>
                <w:bCs w:val="0"/>
              </w:rPr>
              <w:t xml:space="preserve">Type </w:t>
            </w:r>
            <w:r w:rsidR="009F5212" w:rsidRPr="00C8620C">
              <w:rPr>
                <w:rStyle w:val="IntenseEmphasis"/>
                <w:rFonts w:cs="Arial"/>
                <w:bCs w:val="0"/>
              </w:rPr>
              <w:t>B</w:t>
            </w:r>
            <w:r w:rsidRPr="00C8620C">
              <w:rPr>
                <w:rStyle w:val="IntenseEmphasis"/>
                <w:rFonts w:cs="Arial"/>
                <w:bCs w:val="0"/>
              </w:rPr>
              <w:t xml:space="preserve"> use setback required to barn / manure storage</w:t>
            </w:r>
          </w:p>
        </w:tc>
        <w:tc>
          <w:tcPr>
            <w:tcW w:w="2065" w:type="dxa"/>
          </w:tcPr>
          <w:p w14:paraId="158E6C61" w14:textId="72AE8CE7" w:rsidR="005E36D6" w:rsidRPr="00C8620C" w:rsidRDefault="005E36D6" w:rsidP="005E36D6">
            <w:pPr>
              <w:rPr>
                <w:rStyle w:val="IntenseEmphasis"/>
                <w:rFonts w:cs="Arial"/>
                <w:bCs w:val="0"/>
              </w:rPr>
            </w:pPr>
            <w:r w:rsidRPr="00C8620C">
              <w:rPr>
                <w:rStyle w:val="IntenseEmphasis"/>
                <w:rFonts w:cs="Arial"/>
                <w:bCs w:val="0"/>
              </w:rPr>
              <w:t>Provided barn / manure storage setback</w:t>
            </w:r>
          </w:p>
        </w:tc>
      </w:tr>
      <w:tr w:rsidR="005E36D6" w:rsidRPr="00C8620C" w14:paraId="4400CDE1" w14:textId="77777777" w:rsidTr="00C8620C">
        <w:trPr>
          <w:tblHeader/>
        </w:trPr>
        <w:tc>
          <w:tcPr>
            <w:tcW w:w="1435" w:type="dxa"/>
          </w:tcPr>
          <w:p w14:paraId="29AB664E" w14:textId="77777777" w:rsidR="005E36D6" w:rsidRPr="00C8620C" w:rsidRDefault="005E36D6" w:rsidP="005E36D6">
            <w:pPr>
              <w:rPr>
                <w:rStyle w:val="IntenseEmphasis"/>
                <w:rFonts w:cs="Arial"/>
                <w:b w:val="0"/>
              </w:rPr>
            </w:pPr>
            <w:r w:rsidRPr="00C8620C">
              <w:rPr>
                <w:rFonts w:cs="Arial"/>
              </w:rPr>
              <w:t xml:space="preserve">Farm 1 </w:t>
            </w:r>
          </w:p>
        </w:tc>
        <w:tc>
          <w:tcPr>
            <w:tcW w:w="2790" w:type="dxa"/>
          </w:tcPr>
          <w:p w14:paraId="2F807B1B" w14:textId="77777777" w:rsidR="005E36D6" w:rsidRPr="00C8620C" w:rsidRDefault="005E36D6" w:rsidP="005E36D6">
            <w:pPr>
              <w:rPr>
                <w:rStyle w:val="IntenseEmphasis"/>
                <w:rFonts w:cs="Arial"/>
                <w:b w:val="0"/>
              </w:rPr>
            </w:pPr>
            <w:r w:rsidRPr="00C8620C">
              <w:rPr>
                <w:rStyle w:val="IntenseEmphasis"/>
                <w:rFonts w:cs="Arial"/>
                <w:b w:val="0"/>
              </w:rPr>
              <w:t xml:space="preserve">110 m </w:t>
            </w:r>
          </w:p>
        </w:tc>
        <w:tc>
          <w:tcPr>
            <w:tcW w:w="3060" w:type="dxa"/>
          </w:tcPr>
          <w:p w14:paraId="6EFF7A32" w14:textId="77777777" w:rsidR="005E36D6" w:rsidRPr="00C8620C" w:rsidRDefault="005E36D6" w:rsidP="005E36D6">
            <w:pPr>
              <w:rPr>
                <w:rStyle w:val="IntenseEmphasis"/>
                <w:rFonts w:cs="Arial"/>
                <w:b w:val="0"/>
              </w:rPr>
            </w:pPr>
            <w:r w:rsidRPr="00C8620C">
              <w:rPr>
                <w:rStyle w:val="IntenseEmphasis"/>
                <w:rFonts w:cs="Arial"/>
                <w:b w:val="0"/>
              </w:rPr>
              <w:t xml:space="preserve">220 m </w:t>
            </w:r>
          </w:p>
        </w:tc>
        <w:tc>
          <w:tcPr>
            <w:tcW w:w="2065" w:type="dxa"/>
          </w:tcPr>
          <w:p w14:paraId="59FFC3A1" w14:textId="77777777" w:rsidR="005E36D6" w:rsidRPr="00C8620C" w:rsidRDefault="005E36D6" w:rsidP="005E36D6">
            <w:pPr>
              <w:rPr>
                <w:rStyle w:val="IntenseEmphasis"/>
                <w:rFonts w:cs="Arial"/>
                <w:b w:val="0"/>
              </w:rPr>
            </w:pPr>
            <w:r w:rsidRPr="00C8620C">
              <w:rPr>
                <w:rStyle w:val="IntenseEmphasis"/>
                <w:rFonts w:cs="Arial"/>
                <w:b w:val="0"/>
              </w:rPr>
              <w:t>130 m</w:t>
            </w:r>
          </w:p>
        </w:tc>
      </w:tr>
      <w:tr w:rsidR="005E36D6" w:rsidRPr="00C8620C" w14:paraId="72D5D3F6" w14:textId="77777777" w:rsidTr="00C8620C">
        <w:trPr>
          <w:tblHeader/>
        </w:trPr>
        <w:tc>
          <w:tcPr>
            <w:tcW w:w="1435" w:type="dxa"/>
          </w:tcPr>
          <w:p w14:paraId="6DE71B22" w14:textId="77777777" w:rsidR="005E36D6" w:rsidRPr="00C8620C" w:rsidRDefault="005E36D6" w:rsidP="005E36D6">
            <w:pPr>
              <w:rPr>
                <w:rStyle w:val="IntenseEmphasis"/>
                <w:rFonts w:cs="Arial"/>
                <w:b w:val="0"/>
              </w:rPr>
            </w:pPr>
            <w:r w:rsidRPr="00C8620C">
              <w:rPr>
                <w:rFonts w:cs="Arial"/>
              </w:rPr>
              <w:t xml:space="preserve">Farm 2 </w:t>
            </w:r>
          </w:p>
        </w:tc>
        <w:tc>
          <w:tcPr>
            <w:tcW w:w="2790" w:type="dxa"/>
          </w:tcPr>
          <w:p w14:paraId="5608E4DB" w14:textId="77777777" w:rsidR="005E36D6" w:rsidRPr="00C8620C" w:rsidRDefault="005E36D6" w:rsidP="005E36D6">
            <w:pPr>
              <w:rPr>
                <w:rStyle w:val="IntenseEmphasis"/>
                <w:rFonts w:cs="Arial"/>
                <w:b w:val="0"/>
              </w:rPr>
            </w:pPr>
            <w:r w:rsidRPr="00C8620C">
              <w:rPr>
                <w:rStyle w:val="IntenseEmphasis"/>
                <w:rFonts w:cs="Arial"/>
                <w:b w:val="0"/>
              </w:rPr>
              <w:t xml:space="preserve">N/A </w:t>
            </w:r>
          </w:p>
        </w:tc>
        <w:tc>
          <w:tcPr>
            <w:tcW w:w="3060" w:type="dxa"/>
          </w:tcPr>
          <w:p w14:paraId="2E4088FD" w14:textId="77777777" w:rsidR="005E36D6" w:rsidRPr="00C8620C" w:rsidRDefault="005E36D6" w:rsidP="005E36D6">
            <w:pPr>
              <w:rPr>
                <w:rStyle w:val="IntenseEmphasis"/>
                <w:rFonts w:cs="Arial"/>
                <w:b w:val="0"/>
              </w:rPr>
            </w:pPr>
            <w:r w:rsidRPr="00C8620C">
              <w:rPr>
                <w:rStyle w:val="IntenseEmphasis"/>
                <w:rFonts w:cs="Arial"/>
                <w:b w:val="0"/>
              </w:rPr>
              <w:t>N/A</w:t>
            </w:r>
          </w:p>
        </w:tc>
        <w:tc>
          <w:tcPr>
            <w:tcW w:w="2065" w:type="dxa"/>
          </w:tcPr>
          <w:p w14:paraId="7CD42D2B" w14:textId="77777777" w:rsidR="005E36D6" w:rsidRPr="00C8620C" w:rsidRDefault="005E36D6" w:rsidP="005E36D6">
            <w:pPr>
              <w:rPr>
                <w:rStyle w:val="IntenseEmphasis"/>
                <w:rFonts w:cs="Arial"/>
                <w:b w:val="0"/>
              </w:rPr>
            </w:pPr>
            <w:r w:rsidRPr="00C8620C">
              <w:rPr>
                <w:rStyle w:val="IntenseEmphasis"/>
                <w:rFonts w:cs="Arial"/>
                <w:b w:val="0"/>
              </w:rPr>
              <w:t xml:space="preserve">N/A </w:t>
            </w:r>
          </w:p>
        </w:tc>
      </w:tr>
      <w:tr w:rsidR="005E36D6" w:rsidRPr="00C8620C" w14:paraId="274EB881" w14:textId="77777777" w:rsidTr="00C8620C">
        <w:trPr>
          <w:tblHeader/>
        </w:trPr>
        <w:tc>
          <w:tcPr>
            <w:tcW w:w="1435" w:type="dxa"/>
          </w:tcPr>
          <w:p w14:paraId="103182A0" w14:textId="77777777" w:rsidR="005E36D6" w:rsidRPr="00C8620C" w:rsidRDefault="005E36D6" w:rsidP="005E36D6">
            <w:pPr>
              <w:rPr>
                <w:rStyle w:val="IntenseEmphasis"/>
                <w:rFonts w:cs="Arial"/>
                <w:b w:val="0"/>
              </w:rPr>
            </w:pPr>
            <w:r w:rsidRPr="00C8620C">
              <w:rPr>
                <w:rFonts w:cs="Arial"/>
              </w:rPr>
              <w:t xml:space="preserve">Farm 3 </w:t>
            </w:r>
          </w:p>
        </w:tc>
        <w:tc>
          <w:tcPr>
            <w:tcW w:w="2790" w:type="dxa"/>
          </w:tcPr>
          <w:p w14:paraId="566CEA26" w14:textId="77777777" w:rsidR="005E36D6" w:rsidRPr="00C8620C" w:rsidRDefault="005E36D6" w:rsidP="005E36D6">
            <w:pPr>
              <w:rPr>
                <w:rStyle w:val="IntenseEmphasis"/>
                <w:rFonts w:cs="Arial"/>
                <w:b w:val="0"/>
              </w:rPr>
            </w:pPr>
            <w:r w:rsidRPr="00C8620C">
              <w:rPr>
                <w:rStyle w:val="IntenseEmphasis"/>
                <w:rFonts w:cs="Arial"/>
                <w:b w:val="0"/>
              </w:rPr>
              <w:t xml:space="preserve">189 m </w:t>
            </w:r>
          </w:p>
        </w:tc>
        <w:tc>
          <w:tcPr>
            <w:tcW w:w="3060" w:type="dxa"/>
          </w:tcPr>
          <w:p w14:paraId="2B5F8C39" w14:textId="77777777" w:rsidR="005E36D6" w:rsidRPr="00C8620C" w:rsidRDefault="005E36D6" w:rsidP="005E36D6">
            <w:pPr>
              <w:rPr>
                <w:rStyle w:val="IntenseEmphasis"/>
                <w:rFonts w:cs="Arial"/>
                <w:b w:val="0"/>
              </w:rPr>
            </w:pPr>
            <w:r w:rsidRPr="00C8620C">
              <w:rPr>
                <w:rStyle w:val="IntenseEmphasis"/>
                <w:rFonts w:cs="Arial"/>
                <w:b w:val="0"/>
              </w:rPr>
              <w:t xml:space="preserve">378 m </w:t>
            </w:r>
          </w:p>
        </w:tc>
        <w:tc>
          <w:tcPr>
            <w:tcW w:w="2065" w:type="dxa"/>
          </w:tcPr>
          <w:p w14:paraId="0B932713" w14:textId="77777777" w:rsidR="005E36D6" w:rsidRPr="00C8620C" w:rsidRDefault="005E36D6" w:rsidP="005E36D6">
            <w:pPr>
              <w:rPr>
                <w:rStyle w:val="IntenseEmphasis"/>
                <w:rFonts w:cs="Arial"/>
                <w:b w:val="0"/>
              </w:rPr>
            </w:pPr>
            <w:r w:rsidRPr="00C8620C">
              <w:rPr>
                <w:rStyle w:val="IntenseEmphasis"/>
                <w:rFonts w:cs="Arial"/>
                <w:b w:val="0"/>
              </w:rPr>
              <w:t>330 m</w:t>
            </w:r>
          </w:p>
        </w:tc>
      </w:tr>
      <w:tr w:rsidR="005E36D6" w:rsidRPr="00C8620C" w14:paraId="12D5C15A" w14:textId="77777777" w:rsidTr="00C8620C">
        <w:trPr>
          <w:tblHeader/>
        </w:trPr>
        <w:tc>
          <w:tcPr>
            <w:tcW w:w="1435" w:type="dxa"/>
          </w:tcPr>
          <w:p w14:paraId="1208F3F9" w14:textId="77777777" w:rsidR="005E36D6" w:rsidRPr="00C8620C" w:rsidRDefault="005E36D6" w:rsidP="005E36D6">
            <w:pPr>
              <w:rPr>
                <w:rStyle w:val="IntenseEmphasis"/>
                <w:rFonts w:cs="Arial"/>
                <w:b w:val="0"/>
              </w:rPr>
            </w:pPr>
            <w:r w:rsidRPr="00C8620C">
              <w:rPr>
                <w:rFonts w:cs="Arial"/>
              </w:rPr>
              <w:t xml:space="preserve">Farm 4 </w:t>
            </w:r>
          </w:p>
        </w:tc>
        <w:tc>
          <w:tcPr>
            <w:tcW w:w="2790" w:type="dxa"/>
          </w:tcPr>
          <w:p w14:paraId="7C845964" w14:textId="77777777" w:rsidR="005E36D6" w:rsidRPr="00C8620C" w:rsidRDefault="005E36D6" w:rsidP="005E36D6">
            <w:pPr>
              <w:rPr>
                <w:rStyle w:val="IntenseEmphasis"/>
                <w:rFonts w:cs="Arial"/>
                <w:b w:val="0"/>
              </w:rPr>
            </w:pPr>
            <w:r w:rsidRPr="00C8620C">
              <w:rPr>
                <w:rStyle w:val="IntenseEmphasis"/>
                <w:rFonts w:cs="Arial"/>
                <w:b w:val="0"/>
              </w:rPr>
              <w:t xml:space="preserve">183 m </w:t>
            </w:r>
          </w:p>
        </w:tc>
        <w:tc>
          <w:tcPr>
            <w:tcW w:w="3060" w:type="dxa"/>
          </w:tcPr>
          <w:p w14:paraId="7C664B88" w14:textId="77777777" w:rsidR="005E36D6" w:rsidRPr="00C8620C" w:rsidRDefault="005E36D6" w:rsidP="005E36D6">
            <w:pPr>
              <w:rPr>
                <w:rStyle w:val="IntenseEmphasis"/>
                <w:rFonts w:cs="Arial"/>
                <w:b w:val="0"/>
              </w:rPr>
            </w:pPr>
            <w:r w:rsidRPr="00C8620C">
              <w:rPr>
                <w:rStyle w:val="IntenseEmphasis"/>
                <w:rFonts w:cs="Arial"/>
                <w:b w:val="0"/>
              </w:rPr>
              <w:t xml:space="preserve">367 m </w:t>
            </w:r>
          </w:p>
        </w:tc>
        <w:tc>
          <w:tcPr>
            <w:tcW w:w="2065" w:type="dxa"/>
          </w:tcPr>
          <w:p w14:paraId="7B6CAA7F" w14:textId="77777777" w:rsidR="005E36D6" w:rsidRPr="00C8620C" w:rsidRDefault="005E36D6" w:rsidP="005E36D6">
            <w:pPr>
              <w:rPr>
                <w:rStyle w:val="IntenseEmphasis"/>
                <w:rFonts w:cs="Arial"/>
                <w:b w:val="0"/>
              </w:rPr>
            </w:pPr>
            <w:r w:rsidRPr="00C8620C">
              <w:rPr>
                <w:rStyle w:val="IntenseEmphasis"/>
                <w:rFonts w:cs="Arial"/>
                <w:b w:val="0"/>
              </w:rPr>
              <w:t xml:space="preserve">398 m </w:t>
            </w:r>
          </w:p>
        </w:tc>
      </w:tr>
      <w:tr w:rsidR="005E36D6" w:rsidRPr="00C8620C" w14:paraId="02B68618" w14:textId="77777777" w:rsidTr="00C8620C">
        <w:trPr>
          <w:tblHeader/>
        </w:trPr>
        <w:tc>
          <w:tcPr>
            <w:tcW w:w="1435" w:type="dxa"/>
          </w:tcPr>
          <w:p w14:paraId="2D674CDF" w14:textId="77777777" w:rsidR="005E36D6" w:rsidRPr="00C8620C" w:rsidRDefault="005E36D6" w:rsidP="005E36D6">
            <w:pPr>
              <w:rPr>
                <w:rStyle w:val="IntenseEmphasis"/>
                <w:rFonts w:cs="Arial"/>
                <w:b w:val="0"/>
              </w:rPr>
            </w:pPr>
            <w:r w:rsidRPr="00C8620C">
              <w:rPr>
                <w:rFonts w:cs="Arial"/>
              </w:rPr>
              <w:t xml:space="preserve">Farm 5 </w:t>
            </w:r>
          </w:p>
        </w:tc>
        <w:tc>
          <w:tcPr>
            <w:tcW w:w="2790" w:type="dxa"/>
          </w:tcPr>
          <w:p w14:paraId="6EFCE32C" w14:textId="77777777" w:rsidR="005E36D6" w:rsidRPr="00C8620C" w:rsidRDefault="005E36D6" w:rsidP="005E36D6">
            <w:pPr>
              <w:rPr>
                <w:rStyle w:val="IntenseEmphasis"/>
                <w:rFonts w:cs="Arial"/>
                <w:b w:val="0"/>
              </w:rPr>
            </w:pPr>
            <w:r w:rsidRPr="00C8620C">
              <w:rPr>
                <w:rStyle w:val="IntenseEmphasis"/>
                <w:rFonts w:cs="Arial"/>
                <w:b w:val="0"/>
              </w:rPr>
              <w:t xml:space="preserve">148 m </w:t>
            </w:r>
          </w:p>
        </w:tc>
        <w:tc>
          <w:tcPr>
            <w:tcW w:w="3060" w:type="dxa"/>
          </w:tcPr>
          <w:p w14:paraId="76A3F8DB" w14:textId="77777777" w:rsidR="005E36D6" w:rsidRPr="00C8620C" w:rsidRDefault="005E36D6" w:rsidP="005E36D6">
            <w:pPr>
              <w:rPr>
                <w:rStyle w:val="IntenseEmphasis"/>
                <w:rFonts w:cs="Arial"/>
                <w:b w:val="0"/>
              </w:rPr>
            </w:pPr>
            <w:r w:rsidRPr="00C8620C">
              <w:rPr>
                <w:rStyle w:val="IntenseEmphasis"/>
                <w:rFonts w:cs="Arial"/>
                <w:b w:val="0"/>
              </w:rPr>
              <w:t xml:space="preserve">296 m </w:t>
            </w:r>
          </w:p>
        </w:tc>
        <w:tc>
          <w:tcPr>
            <w:tcW w:w="2065" w:type="dxa"/>
          </w:tcPr>
          <w:p w14:paraId="0B8EDCBA" w14:textId="77777777" w:rsidR="005E36D6" w:rsidRPr="00C8620C" w:rsidRDefault="005E36D6" w:rsidP="005E36D6">
            <w:pPr>
              <w:rPr>
                <w:rStyle w:val="IntenseEmphasis"/>
                <w:rFonts w:cs="Arial"/>
                <w:b w:val="0"/>
              </w:rPr>
            </w:pPr>
            <w:r w:rsidRPr="00C8620C">
              <w:rPr>
                <w:rStyle w:val="IntenseEmphasis"/>
                <w:rFonts w:cs="Arial"/>
                <w:b w:val="0"/>
              </w:rPr>
              <w:t xml:space="preserve">935 m </w:t>
            </w:r>
          </w:p>
        </w:tc>
      </w:tr>
      <w:tr w:rsidR="00E87868" w:rsidRPr="00C8620C" w14:paraId="48D80C38" w14:textId="77777777" w:rsidTr="00C8620C">
        <w:trPr>
          <w:tblHeader/>
        </w:trPr>
        <w:tc>
          <w:tcPr>
            <w:tcW w:w="1435" w:type="dxa"/>
          </w:tcPr>
          <w:p w14:paraId="6EE6E375" w14:textId="7E574B26" w:rsidR="00E87868" w:rsidRPr="00C8620C" w:rsidRDefault="00E87868" w:rsidP="005E36D6">
            <w:pPr>
              <w:rPr>
                <w:rFonts w:cs="Arial"/>
              </w:rPr>
            </w:pPr>
            <w:r w:rsidRPr="00C8620C">
              <w:rPr>
                <w:rFonts w:cs="Arial"/>
              </w:rPr>
              <w:t>Farm 6</w:t>
            </w:r>
          </w:p>
        </w:tc>
        <w:tc>
          <w:tcPr>
            <w:tcW w:w="2790" w:type="dxa"/>
          </w:tcPr>
          <w:p w14:paraId="2AB0F1B2" w14:textId="3DDC5FC7" w:rsidR="00E87868" w:rsidRPr="00C8620C" w:rsidRDefault="00E87868" w:rsidP="005E36D6">
            <w:pPr>
              <w:rPr>
                <w:rStyle w:val="IntenseEmphasis"/>
                <w:rFonts w:cs="Arial"/>
                <w:b w:val="0"/>
              </w:rPr>
            </w:pPr>
            <w:r w:rsidRPr="00C8620C">
              <w:rPr>
                <w:rStyle w:val="IntenseEmphasis"/>
                <w:rFonts w:cs="Arial"/>
                <w:b w:val="0"/>
              </w:rPr>
              <w:t>N/A</w:t>
            </w:r>
          </w:p>
        </w:tc>
        <w:tc>
          <w:tcPr>
            <w:tcW w:w="3060" w:type="dxa"/>
          </w:tcPr>
          <w:p w14:paraId="61350C9C" w14:textId="41FBB0B6" w:rsidR="00E87868" w:rsidRPr="00C8620C" w:rsidRDefault="00E87868" w:rsidP="005E36D6">
            <w:pPr>
              <w:rPr>
                <w:rStyle w:val="IntenseEmphasis"/>
                <w:rFonts w:cs="Arial"/>
                <w:b w:val="0"/>
              </w:rPr>
            </w:pPr>
            <w:r w:rsidRPr="00C8620C">
              <w:rPr>
                <w:rStyle w:val="IntenseEmphasis"/>
                <w:rFonts w:cs="Arial"/>
                <w:b w:val="0"/>
              </w:rPr>
              <w:t>N/A</w:t>
            </w:r>
          </w:p>
        </w:tc>
        <w:tc>
          <w:tcPr>
            <w:tcW w:w="2065" w:type="dxa"/>
          </w:tcPr>
          <w:p w14:paraId="4B31996F" w14:textId="5A4BFB90" w:rsidR="00E87868" w:rsidRPr="00C8620C" w:rsidRDefault="00E87868" w:rsidP="005E36D6">
            <w:pPr>
              <w:rPr>
                <w:rStyle w:val="IntenseEmphasis"/>
                <w:rFonts w:cs="Arial"/>
                <w:b w:val="0"/>
              </w:rPr>
            </w:pPr>
            <w:r w:rsidRPr="00C8620C">
              <w:rPr>
                <w:rStyle w:val="IntenseEmphasis"/>
                <w:rFonts w:cs="Arial"/>
                <w:b w:val="0"/>
              </w:rPr>
              <w:t>N/A</w:t>
            </w:r>
          </w:p>
        </w:tc>
      </w:tr>
    </w:tbl>
    <w:p w14:paraId="22E3CDF4" w14:textId="377AA4A1" w:rsidR="0027343F" w:rsidRPr="00C8620C" w:rsidRDefault="0027343F" w:rsidP="008371CB">
      <w:pPr>
        <w:pStyle w:val="Heading5"/>
        <w:rPr>
          <w:rFonts w:cs="Arial"/>
        </w:rPr>
      </w:pPr>
      <w:r w:rsidRPr="00C8620C">
        <w:rPr>
          <w:rStyle w:val="IntenseEmphasis"/>
          <w:rFonts w:cs="Arial"/>
          <w:b/>
          <w:bCs/>
        </w:rPr>
        <w:t xml:space="preserve">Table </w:t>
      </w:r>
      <w:r w:rsidR="005E36D6" w:rsidRPr="00C8620C">
        <w:rPr>
          <w:rStyle w:val="IntenseEmphasis"/>
          <w:rFonts w:cs="Arial"/>
          <w:b/>
          <w:bCs/>
        </w:rPr>
        <w:t xml:space="preserve">2: MDS </w:t>
      </w:r>
      <w:r w:rsidR="00C8620C">
        <w:rPr>
          <w:rStyle w:val="IntenseEmphasis"/>
          <w:rFonts w:cs="Arial"/>
          <w:b/>
          <w:bCs/>
        </w:rPr>
        <w:t>I</w:t>
      </w:r>
      <w:r w:rsidR="005E36D6" w:rsidRPr="00C8620C">
        <w:rPr>
          <w:rStyle w:val="IntenseEmphasis"/>
          <w:rFonts w:cs="Arial"/>
          <w:b/>
          <w:bCs/>
        </w:rPr>
        <w:t xml:space="preserve"> Summary Calculations</w:t>
      </w:r>
    </w:p>
    <w:p w14:paraId="319C78FA" w14:textId="770A7599" w:rsidR="005138B8" w:rsidRPr="00ED1863" w:rsidRDefault="005138B8" w:rsidP="005138B8">
      <w:pPr>
        <w:autoSpaceDE w:val="0"/>
        <w:autoSpaceDN w:val="0"/>
        <w:adjustRightInd w:val="0"/>
        <w:rPr>
          <w:rFonts w:eastAsia="ITCFranklinGothicStd-Book" w:cs="Arial"/>
        </w:rPr>
      </w:pPr>
      <w:r w:rsidRPr="00ED1863">
        <w:rPr>
          <w:rFonts w:eastAsia="ITCFranklinGothicStd-Book" w:cs="Arial"/>
        </w:rPr>
        <w:t>MDS Guideline # 43 states;</w:t>
      </w:r>
    </w:p>
    <w:p w14:paraId="5AD9E25D" w14:textId="77777777" w:rsidR="005138B8" w:rsidRPr="00ED1863" w:rsidRDefault="005138B8" w:rsidP="005138B8">
      <w:pPr>
        <w:autoSpaceDE w:val="0"/>
        <w:autoSpaceDN w:val="0"/>
        <w:adjustRightInd w:val="0"/>
        <w:ind w:left="720"/>
        <w:rPr>
          <w:rFonts w:eastAsia="ITCFranklinGothicStd-Book" w:cs="Arial"/>
          <w:i/>
          <w:iCs/>
        </w:rPr>
      </w:pPr>
      <w:r w:rsidRPr="00ED1863">
        <w:rPr>
          <w:rFonts w:eastAsia="ITCFranklinGothicStd-Book" w:cs="Arial"/>
          <w:i/>
          <w:iCs/>
        </w:rPr>
        <w:t>“MDS I setbacks should not be reduced except in limited site specific circumstances that meet the intent of this MDS Document. Examples include circumstances that mitigate environmental or public health and safety impacts, or avoid natural or human-made hazards.</w:t>
      </w:r>
    </w:p>
    <w:p w14:paraId="73CDF7ED" w14:textId="77777777" w:rsidR="005138B8" w:rsidRPr="00ED1863" w:rsidRDefault="005138B8" w:rsidP="005138B8">
      <w:pPr>
        <w:autoSpaceDE w:val="0"/>
        <w:autoSpaceDN w:val="0"/>
        <w:adjustRightInd w:val="0"/>
        <w:ind w:left="720"/>
        <w:rPr>
          <w:rFonts w:eastAsia="ITCFranklinGothicStd-Book" w:cs="Arial"/>
          <w:i/>
          <w:iCs/>
        </w:rPr>
      </w:pPr>
      <w:r w:rsidRPr="00ED1863">
        <w:rPr>
          <w:rFonts w:eastAsia="ITCFranklinGothicStd-Book" w:cs="Arial"/>
          <w:i/>
          <w:iCs/>
        </w:rPr>
        <w:t>If deemed appropriate by a municipality, the processes by which a reduction to MDS I may be considered could include a minor variance to the local zoning by-law provisions, a site specific zoning by-law amendment or an official plan amendment introducing a site specific policy area.”</w:t>
      </w:r>
    </w:p>
    <w:p w14:paraId="6351F166" w14:textId="054D1EF7" w:rsidR="008E4A46" w:rsidRPr="00ED1863" w:rsidRDefault="008E4A46" w:rsidP="005E36D6">
      <w:pPr>
        <w:autoSpaceDE w:val="0"/>
        <w:autoSpaceDN w:val="0"/>
        <w:adjustRightInd w:val="0"/>
        <w:rPr>
          <w:rFonts w:cs="Arial"/>
        </w:rPr>
      </w:pPr>
      <w:r w:rsidRPr="00ED1863">
        <w:rPr>
          <w:rFonts w:eastAsia="ITCFranklinGothicStd-Book" w:cs="Arial"/>
        </w:rPr>
        <w:lastRenderedPageBreak/>
        <w:t>In the past County staff have been reluctant to recommend varying MDS provisions</w:t>
      </w:r>
      <w:r w:rsidR="00930883" w:rsidRPr="00ED1863">
        <w:rPr>
          <w:rFonts w:eastAsia="ITCFranklinGothicStd-Book" w:cs="Arial"/>
        </w:rPr>
        <w:t>,</w:t>
      </w:r>
      <w:r w:rsidRPr="00ED1863">
        <w:rPr>
          <w:rFonts w:eastAsia="ITCFranklinGothicStd-Book" w:cs="Arial"/>
        </w:rPr>
        <w:t xml:space="preserve"> except where the variance was very minor in nature, or where it represented an improvement on existing circumstances. </w:t>
      </w:r>
      <w:r w:rsidR="00E57704" w:rsidRPr="00ED1863">
        <w:rPr>
          <w:rFonts w:eastAsia="ITCFranklinGothicStd-Book" w:cs="Arial"/>
        </w:rPr>
        <w:t>Some municipalities across Grey have supported MDS reductions in the past for institutional uses across the countryside.</w:t>
      </w:r>
      <w:r w:rsidRPr="00ED1863">
        <w:rPr>
          <w:rFonts w:eastAsia="ITCFranklinGothicStd-Book" w:cs="Arial"/>
        </w:rPr>
        <w:t xml:space="preserve"> The Municipality of </w:t>
      </w:r>
      <w:proofErr w:type="spellStart"/>
      <w:r w:rsidRPr="00ED1863">
        <w:rPr>
          <w:rFonts w:eastAsia="ITCFranklinGothicStd-Book" w:cs="Arial"/>
        </w:rPr>
        <w:t>Meaford</w:t>
      </w:r>
      <w:proofErr w:type="spellEnd"/>
      <w:r w:rsidRPr="00ED1863">
        <w:rPr>
          <w:rFonts w:eastAsia="ITCFranklinGothicStd-Book" w:cs="Arial"/>
        </w:rPr>
        <w:t xml:space="preserve"> staff report includes thoughtful discussion on the application of MDS, and recommends that this development be considered a Type A land use, both for the purposes of siting this facility, but also for applying reciprocal MDS</w:t>
      </w:r>
      <w:r w:rsidR="00E57704" w:rsidRPr="00ED1863">
        <w:rPr>
          <w:rFonts w:eastAsia="ITCFranklinGothicStd-Book" w:cs="Arial"/>
        </w:rPr>
        <w:t xml:space="preserve"> II calculations</w:t>
      </w:r>
      <w:r w:rsidRPr="00ED1863">
        <w:rPr>
          <w:rFonts w:eastAsia="ITCFranklinGothicStd-Book" w:cs="Arial"/>
        </w:rPr>
        <w:t xml:space="preserve"> should any of the </w:t>
      </w:r>
      <w:proofErr w:type="spellStart"/>
      <w:r w:rsidRPr="00ED1863">
        <w:rPr>
          <w:rFonts w:eastAsia="ITCFranklinGothicStd-Book" w:cs="Arial"/>
        </w:rPr>
        <w:t>neighbouring</w:t>
      </w:r>
      <w:proofErr w:type="spellEnd"/>
      <w:r w:rsidRPr="00ED1863">
        <w:rPr>
          <w:rFonts w:eastAsia="ITCFranklinGothicStd-Book" w:cs="Arial"/>
        </w:rPr>
        <w:t xml:space="preserve"> livestock facilities ever wish to expand.</w:t>
      </w:r>
    </w:p>
    <w:p w14:paraId="0CF5E21D" w14:textId="446E53FA" w:rsidR="008E4A46" w:rsidRPr="00ED1863" w:rsidRDefault="008E4A46" w:rsidP="008E4A46">
      <w:pPr>
        <w:autoSpaceDE w:val="0"/>
        <w:autoSpaceDN w:val="0"/>
        <w:adjustRightInd w:val="0"/>
        <w:rPr>
          <w:rFonts w:eastAsia="ITCFranklinGothicStd-Book" w:cs="Arial"/>
        </w:rPr>
      </w:pPr>
      <w:r w:rsidRPr="00ED1863">
        <w:rPr>
          <w:rFonts w:eastAsia="ITCFranklinGothicStd-Book" w:cs="Arial"/>
        </w:rPr>
        <w:t xml:space="preserve">As noted earlier in this report, based on the size of this parcel the next most likely use, should the school and place of worship not locate here, would be a </w:t>
      </w:r>
      <w:r w:rsidR="00E57704" w:rsidRPr="00ED1863">
        <w:rPr>
          <w:rFonts w:eastAsia="ITCFranklinGothicStd-Book" w:cs="Arial"/>
        </w:rPr>
        <w:t xml:space="preserve">residential </w:t>
      </w:r>
      <w:r w:rsidRPr="00ED1863">
        <w:rPr>
          <w:rFonts w:eastAsia="ITCFranklinGothicStd-Book" w:cs="Arial"/>
        </w:rPr>
        <w:t>dwelling.  If a dwelling were to be proposed</w:t>
      </w:r>
      <w:r w:rsidR="00E57704" w:rsidRPr="00ED1863">
        <w:rPr>
          <w:rFonts w:eastAsia="ITCFranklinGothicStd-Book" w:cs="Arial"/>
        </w:rPr>
        <w:t>,</w:t>
      </w:r>
      <w:r w:rsidRPr="00ED1863">
        <w:rPr>
          <w:rFonts w:eastAsia="ITCFranklinGothicStd-Book" w:cs="Arial"/>
        </w:rPr>
        <w:t xml:space="preserve"> </w:t>
      </w:r>
      <w:r w:rsidR="00510282" w:rsidRPr="00ED1863">
        <w:rPr>
          <w:rFonts w:eastAsia="ITCFranklinGothicStd-Book" w:cs="Arial"/>
        </w:rPr>
        <w:t>it would be required to meet a Type A MDS</w:t>
      </w:r>
      <w:r w:rsidR="00E57704" w:rsidRPr="00ED1863">
        <w:rPr>
          <w:rFonts w:eastAsia="ITCFranklinGothicStd-Book" w:cs="Arial"/>
        </w:rPr>
        <w:t xml:space="preserve"> I calculation</w:t>
      </w:r>
      <w:r w:rsidR="00510282" w:rsidRPr="00ED1863">
        <w:rPr>
          <w:rFonts w:eastAsia="ITCFranklinGothicStd-Book" w:cs="Arial"/>
        </w:rPr>
        <w:t xml:space="preserve">.  Based on the approach taken by </w:t>
      </w:r>
      <w:proofErr w:type="spellStart"/>
      <w:r w:rsidR="00510282" w:rsidRPr="00ED1863">
        <w:rPr>
          <w:rFonts w:eastAsia="ITCFranklinGothicStd-Book" w:cs="Arial"/>
        </w:rPr>
        <w:t>Meaford</w:t>
      </w:r>
      <w:proofErr w:type="spellEnd"/>
      <w:r w:rsidR="00510282" w:rsidRPr="00ED1863">
        <w:rPr>
          <w:rFonts w:eastAsia="ITCFranklinGothicStd-Book" w:cs="Arial"/>
        </w:rPr>
        <w:t xml:space="preserve"> staff, this school and place of worship would be treated the same as a dwelling</w:t>
      </w:r>
      <w:r w:rsidR="00E57704" w:rsidRPr="00ED1863">
        <w:rPr>
          <w:rFonts w:eastAsia="ITCFranklinGothicStd-Book" w:cs="Arial"/>
        </w:rPr>
        <w:t xml:space="preserve">.  As a result, </w:t>
      </w:r>
      <w:r w:rsidR="00510282" w:rsidRPr="00ED1863">
        <w:rPr>
          <w:rFonts w:eastAsia="ITCFranklinGothicStd-Book" w:cs="Arial"/>
        </w:rPr>
        <w:t xml:space="preserve">the impact of the </w:t>
      </w:r>
      <w:r w:rsidR="00E57704" w:rsidRPr="00ED1863">
        <w:rPr>
          <w:rFonts w:eastAsia="ITCFranklinGothicStd-Book" w:cs="Arial"/>
        </w:rPr>
        <w:t xml:space="preserve">institutional </w:t>
      </w:r>
      <w:r w:rsidR="00510282" w:rsidRPr="00ED1863">
        <w:rPr>
          <w:rFonts w:eastAsia="ITCFranklinGothicStd-Book" w:cs="Arial"/>
        </w:rPr>
        <w:t xml:space="preserve">facility on </w:t>
      </w:r>
      <w:proofErr w:type="spellStart"/>
      <w:r w:rsidR="00510282" w:rsidRPr="00ED1863">
        <w:rPr>
          <w:rFonts w:eastAsia="ITCFranklinGothicStd-Book" w:cs="Arial"/>
        </w:rPr>
        <w:t>neighbouring</w:t>
      </w:r>
      <w:proofErr w:type="spellEnd"/>
      <w:r w:rsidR="00510282" w:rsidRPr="00ED1863">
        <w:rPr>
          <w:rFonts w:eastAsia="ITCFranklinGothicStd-Book" w:cs="Arial"/>
        </w:rPr>
        <w:t xml:space="preserve"> farmers would be no different than having a dwelling on the subject lands</w:t>
      </w:r>
      <w:r w:rsidR="003721B7" w:rsidRPr="00ED1863">
        <w:rPr>
          <w:rFonts w:eastAsia="ITCFranklinGothicStd-Book" w:cs="Arial"/>
        </w:rPr>
        <w:t>, from the perspective of MDS calculations</w:t>
      </w:r>
      <w:r w:rsidR="00510282" w:rsidRPr="00ED1863">
        <w:rPr>
          <w:rFonts w:eastAsia="ITCFranklinGothicStd-Book" w:cs="Arial"/>
        </w:rPr>
        <w:t>.</w:t>
      </w:r>
    </w:p>
    <w:p w14:paraId="0D4AE312" w14:textId="300E4986" w:rsidR="008E4A46" w:rsidRPr="00ED1863" w:rsidRDefault="00510282" w:rsidP="00172968">
      <w:pPr>
        <w:rPr>
          <w:rFonts w:cs="Arial"/>
          <w:i/>
          <w:iCs/>
        </w:rPr>
      </w:pPr>
      <w:r w:rsidRPr="00ED1863">
        <w:rPr>
          <w:rFonts w:cs="Arial"/>
        </w:rPr>
        <w:t xml:space="preserve">Section 2.1 of the PPS requires the protection of natural heritage features.  This item has generally already been covered under the discussion on the </w:t>
      </w:r>
      <w:r w:rsidRPr="00ED1863">
        <w:rPr>
          <w:rFonts w:cs="Arial"/>
          <w:i/>
          <w:iCs/>
        </w:rPr>
        <w:t>Planning Act.</w:t>
      </w:r>
    </w:p>
    <w:p w14:paraId="7637C82E" w14:textId="7A258ACD" w:rsidR="00150EF6" w:rsidRPr="00ED1863" w:rsidRDefault="006B30F8" w:rsidP="00172968">
      <w:pPr>
        <w:rPr>
          <w:rFonts w:cs="Arial"/>
        </w:rPr>
      </w:pPr>
      <w:r w:rsidRPr="00ED1863">
        <w:rPr>
          <w:rFonts w:cs="Arial"/>
        </w:rPr>
        <w:t xml:space="preserve">Section 2.3.3.1 of the PPS states in prime agricultural areas, permitted uses and activities are: agricultural uses, agriculture-related uses and on-farm diversified uses. Proposed agricultural-related uses and on-farm diversified uses shall not hinder surrounding agricultural operations. </w:t>
      </w:r>
      <w:r w:rsidR="004C7821" w:rsidRPr="00ED1863">
        <w:rPr>
          <w:rFonts w:cs="Arial"/>
        </w:rPr>
        <w:t>Section 2.3.6 of the PPS provides criteria for non-agricultural uses in prime agricultural areas.</w:t>
      </w:r>
      <w:r w:rsidR="00150EF6" w:rsidRPr="00ED1863">
        <w:rPr>
          <w:rFonts w:cs="Arial"/>
        </w:rPr>
        <w:t xml:space="preserve"> The proposed use does not fall within the categories of agricultural uses, agriculture-related uses and on-farm diversified uses; as such the proponent’s planner has provided a justification on section 2.3.6. </w:t>
      </w:r>
    </w:p>
    <w:p w14:paraId="4BB4AB7B" w14:textId="761A2128" w:rsidR="00150EF6" w:rsidRPr="00ED1863" w:rsidRDefault="00150EF6" w:rsidP="00172968">
      <w:pPr>
        <w:rPr>
          <w:rFonts w:cs="Arial"/>
        </w:rPr>
      </w:pPr>
      <w:r w:rsidRPr="00ED1863">
        <w:rPr>
          <w:rFonts w:cs="Arial"/>
        </w:rPr>
        <w:t xml:space="preserve">Further guidance on this topic is also provided by the Permitted Uses in Ontario’s Prime Agricultural Area Guideline, which provides; </w:t>
      </w:r>
    </w:p>
    <w:p w14:paraId="78A6EDB0" w14:textId="07D0A368" w:rsidR="00150EF6" w:rsidRPr="00ED1863" w:rsidRDefault="00150EF6" w:rsidP="00150EF6">
      <w:pPr>
        <w:pStyle w:val="ListParagraph"/>
        <w:numPr>
          <w:ilvl w:val="0"/>
          <w:numId w:val="19"/>
        </w:numPr>
        <w:rPr>
          <w:rFonts w:cs="Arial"/>
        </w:rPr>
      </w:pPr>
      <w:r w:rsidRPr="00ED1863">
        <w:rPr>
          <w:rFonts w:cs="Arial"/>
        </w:rPr>
        <w:t xml:space="preserve">examples of agricultural uses, agriculture-related uses and on-farm diversified uses, and </w:t>
      </w:r>
    </w:p>
    <w:p w14:paraId="6DB8F176" w14:textId="53C7EC53" w:rsidR="00150EF6" w:rsidRPr="00ED1863" w:rsidRDefault="00150EF6" w:rsidP="00150EF6">
      <w:pPr>
        <w:pStyle w:val="ListParagraph"/>
        <w:numPr>
          <w:ilvl w:val="0"/>
          <w:numId w:val="19"/>
        </w:numPr>
        <w:rPr>
          <w:rFonts w:cs="Arial"/>
        </w:rPr>
      </w:pPr>
      <w:r w:rsidRPr="00ED1863">
        <w:rPr>
          <w:rFonts w:cs="Arial"/>
        </w:rPr>
        <w:t xml:space="preserve">guidance on search criteria for looking for alternative sites which avoid prime agricultural areas.  </w:t>
      </w:r>
    </w:p>
    <w:p w14:paraId="37C21B32" w14:textId="1BB4C93A" w:rsidR="00150EF6" w:rsidRPr="00ED1863" w:rsidRDefault="00150EF6" w:rsidP="00150EF6">
      <w:pPr>
        <w:rPr>
          <w:rFonts w:cs="Arial"/>
        </w:rPr>
      </w:pPr>
      <w:r w:rsidRPr="00ED1863">
        <w:rPr>
          <w:rFonts w:cs="Arial"/>
        </w:rPr>
        <w:t xml:space="preserve">With respect to item (b) above, the Province clarifies that the search shall be commiserate with the use being proposed, and the distance </w:t>
      </w:r>
      <w:r w:rsidR="003721B7" w:rsidRPr="00ED1863">
        <w:rPr>
          <w:rFonts w:cs="Arial"/>
        </w:rPr>
        <w:t xml:space="preserve">reasonably </w:t>
      </w:r>
      <w:r w:rsidRPr="00ED1863">
        <w:rPr>
          <w:rFonts w:cs="Arial"/>
        </w:rPr>
        <w:t>travelled to service the use.  For example</w:t>
      </w:r>
      <w:r w:rsidR="00510282" w:rsidRPr="00ED1863">
        <w:rPr>
          <w:rFonts w:cs="Arial"/>
        </w:rPr>
        <w:t>,</w:t>
      </w:r>
      <w:r w:rsidRPr="00ED1863">
        <w:rPr>
          <w:rFonts w:cs="Arial"/>
        </w:rPr>
        <w:t xml:space="preserve"> people will travel a larger distance to visit a golf course, </w:t>
      </w:r>
      <w:r w:rsidR="003721B7" w:rsidRPr="00ED1863">
        <w:rPr>
          <w:rFonts w:cs="Arial"/>
        </w:rPr>
        <w:t>than</w:t>
      </w:r>
      <w:r w:rsidRPr="00ED1863">
        <w:rPr>
          <w:rFonts w:cs="Arial"/>
        </w:rPr>
        <w:t xml:space="preserve"> the distance a </w:t>
      </w:r>
      <w:r w:rsidR="003721B7" w:rsidRPr="00ED1863">
        <w:rPr>
          <w:rFonts w:cs="Arial"/>
        </w:rPr>
        <w:t>horse-drawn vehicle</w:t>
      </w:r>
      <w:r w:rsidRPr="00ED1863">
        <w:rPr>
          <w:rFonts w:cs="Arial"/>
        </w:rPr>
        <w:t xml:space="preserve"> can travel to get to school. As noted earlier in this report, staff are satisfied that an extensive search has been </w:t>
      </w:r>
      <w:r w:rsidR="002C2B52" w:rsidRPr="00ED1863">
        <w:rPr>
          <w:rFonts w:cs="Arial"/>
        </w:rPr>
        <w:t>undertaken but</w:t>
      </w:r>
      <w:r w:rsidRPr="00ED1863">
        <w:rPr>
          <w:rFonts w:cs="Arial"/>
        </w:rPr>
        <w:t xml:space="preserve"> would note that this search excluded settlement areas.</w:t>
      </w:r>
    </w:p>
    <w:p w14:paraId="5238D159" w14:textId="793F5897" w:rsidR="006B30F8" w:rsidRPr="00ED1863" w:rsidRDefault="00510282" w:rsidP="00150EF6">
      <w:pPr>
        <w:rPr>
          <w:rFonts w:cs="Arial"/>
        </w:rPr>
      </w:pPr>
      <w:r w:rsidRPr="00ED1863">
        <w:rPr>
          <w:rFonts w:cs="Arial"/>
        </w:rPr>
        <w:lastRenderedPageBreak/>
        <w:t xml:space="preserve">Section 3.1 of the PPS directs new development away from areas of natural hazard.  Through the recommendations of GSCA staff, </w:t>
      </w:r>
      <w:r w:rsidR="003721B7" w:rsidRPr="00ED1863">
        <w:rPr>
          <w:rFonts w:cs="Arial"/>
        </w:rPr>
        <w:t xml:space="preserve">the implementing zoning amendment, </w:t>
      </w:r>
      <w:r w:rsidRPr="00ED1863">
        <w:rPr>
          <w:rFonts w:cs="Arial"/>
        </w:rPr>
        <w:t xml:space="preserve">and </w:t>
      </w:r>
      <w:r w:rsidR="003721B7" w:rsidRPr="00ED1863">
        <w:rPr>
          <w:rFonts w:cs="Arial"/>
        </w:rPr>
        <w:t>GSCA’s</w:t>
      </w:r>
      <w:r w:rsidRPr="00ED1863">
        <w:rPr>
          <w:rFonts w:cs="Arial"/>
        </w:rPr>
        <w:t xml:space="preserve"> future permitting process, staff are satisfied that the development can be located away from areas of natural hazard.</w:t>
      </w:r>
    </w:p>
    <w:p w14:paraId="0B33AF82" w14:textId="38282414" w:rsidR="00F6646E" w:rsidRPr="00C8620C" w:rsidRDefault="00F6646E" w:rsidP="004C7821">
      <w:pPr>
        <w:pStyle w:val="Heading4"/>
        <w:rPr>
          <w:rFonts w:cs="Arial"/>
        </w:rPr>
      </w:pPr>
      <w:r w:rsidRPr="00C8620C">
        <w:rPr>
          <w:rFonts w:cs="Arial"/>
        </w:rPr>
        <w:t xml:space="preserve">County of Grey Official Plan </w:t>
      </w:r>
    </w:p>
    <w:p w14:paraId="21B65C09" w14:textId="34D0A575" w:rsidR="004C7821" w:rsidRPr="00ED1863" w:rsidRDefault="004C7821" w:rsidP="005E4AC8">
      <w:pPr>
        <w:rPr>
          <w:rFonts w:cs="Arial"/>
        </w:rPr>
      </w:pPr>
      <w:r w:rsidRPr="00ED1863">
        <w:rPr>
          <w:rFonts w:cs="Arial"/>
        </w:rPr>
        <w:t xml:space="preserve">This application was initially submitted prior to the passing of the County’s new </w:t>
      </w:r>
      <w:r w:rsidR="00472455" w:rsidRPr="00ED1863">
        <w:rPr>
          <w:rFonts w:cs="Arial"/>
        </w:rPr>
        <w:t>o</w:t>
      </w:r>
      <w:r w:rsidRPr="00ED1863">
        <w:rPr>
          <w:rFonts w:cs="Arial"/>
        </w:rPr>
        <w:t xml:space="preserve">fficial </w:t>
      </w:r>
      <w:r w:rsidR="00472455" w:rsidRPr="00ED1863">
        <w:rPr>
          <w:rFonts w:cs="Arial"/>
        </w:rPr>
        <w:t>p</w:t>
      </w:r>
      <w:r w:rsidRPr="00ED1863">
        <w:rPr>
          <w:rFonts w:cs="Arial"/>
        </w:rPr>
        <w:t xml:space="preserve">lan, </w:t>
      </w:r>
      <w:proofErr w:type="spellStart"/>
      <w:r w:rsidRPr="00ED1863">
        <w:rPr>
          <w:rFonts w:cs="Arial"/>
        </w:rPr>
        <w:t>Recolour</w:t>
      </w:r>
      <w:proofErr w:type="spellEnd"/>
      <w:r w:rsidRPr="00ED1863">
        <w:rPr>
          <w:rFonts w:cs="Arial"/>
        </w:rPr>
        <w:t xml:space="preserve"> Grey</w:t>
      </w:r>
      <w:r w:rsidR="00472455" w:rsidRPr="00ED1863">
        <w:rPr>
          <w:rFonts w:cs="Arial"/>
        </w:rPr>
        <w:t>.</w:t>
      </w:r>
      <w:r w:rsidRPr="00ED1863">
        <w:rPr>
          <w:rFonts w:cs="Arial"/>
        </w:rPr>
        <w:t xml:space="preserve"> </w:t>
      </w:r>
      <w:r w:rsidR="00472455" w:rsidRPr="00ED1863">
        <w:rPr>
          <w:rFonts w:cs="Arial"/>
        </w:rPr>
        <w:t>H</w:t>
      </w:r>
      <w:r w:rsidRPr="00ED1863">
        <w:rPr>
          <w:rFonts w:cs="Arial"/>
        </w:rPr>
        <w:t>owever</w:t>
      </w:r>
      <w:r w:rsidR="00472455" w:rsidRPr="00ED1863">
        <w:rPr>
          <w:rFonts w:cs="Arial"/>
        </w:rPr>
        <w:t xml:space="preserve">, the application </w:t>
      </w:r>
      <w:r w:rsidRPr="00ED1863">
        <w:rPr>
          <w:rFonts w:cs="Arial"/>
        </w:rPr>
        <w:t xml:space="preserve">was not deemed complete until after </w:t>
      </w:r>
      <w:proofErr w:type="spellStart"/>
      <w:r w:rsidRPr="00ED1863">
        <w:rPr>
          <w:rFonts w:cs="Arial"/>
        </w:rPr>
        <w:t>Recolour</w:t>
      </w:r>
      <w:proofErr w:type="spellEnd"/>
      <w:r w:rsidRPr="00ED1863">
        <w:rPr>
          <w:rFonts w:cs="Arial"/>
        </w:rPr>
        <w:t xml:space="preserve"> Grey was approved.  To ‘cover off’ both old and new official plan policies, the proponent’s planner has reviewed the former County </w:t>
      </w:r>
      <w:r w:rsidR="00472455" w:rsidRPr="00ED1863">
        <w:rPr>
          <w:rFonts w:cs="Arial"/>
        </w:rPr>
        <w:t>o</w:t>
      </w:r>
      <w:r w:rsidRPr="00ED1863">
        <w:rPr>
          <w:rFonts w:cs="Arial"/>
        </w:rPr>
        <w:t xml:space="preserve">fficial </w:t>
      </w:r>
      <w:r w:rsidR="00472455" w:rsidRPr="00ED1863">
        <w:rPr>
          <w:rFonts w:cs="Arial"/>
        </w:rPr>
        <w:t>p</w:t>
      </w:r>
      <w:r w:rsidRPr="00ED1863">
        <w:rPr>
          <w:rFonts w:cs="Arial"/>
        </w:rPr>
        <w:t xml:space="preserve">lan and </w:t>
      </w:r>
      <w:r w:rsidR="004C6501" w:rsidRPr="00ED1863">
        <w:rPr>
          <w:rFonts w:cs="Arial"/>
        </w:rPr>
        <w:t xml:space="preserve">the current </w:t>
      </w:r>
      <w:proofErr w:type="spellStart"/>
      <w:r w:rsidRPr="00ED1863">
        <w:rPr>
          <w:rFonts w:cs="Arial"/>
        </w:rPr>
        <w:t>Recolour</w:t>
      </w:r>
      <w:proofErr w:type="spellEnd"/>
      <w:r w:rsidRPr="00ED1863">
        <w:rPr>
          <w:rFonts w:cs="Arial"/>
        </w:rPr>
        <w:t xml:space="preserve"> Grey.</w:t>
      </w:r>
    </w:p>
    <w:p w14:paraId="4636B7A9" w14:textId="114D2713" w:rsidR="002E78E7" w:rsidRPr="00ED1863" w:rsidRDefault="00472455" w:rsidP="005E4AC8">
      <w:pPr>
        <w:rPr>
          <w:rFonts w:cs="Arial"/>
          <w:i/>
        </w:rPr>
      </w:pPr>
      <w:r w:rsidRPr="00ED1863">
        <w:rPr>
          <w:rFonts w:cs="Arial"/>
        </w:rPr>
        <w:t xml:space="preserve">Many </w:t>
      </w:r>
      <w:r w:rsidR="002E78E7" w:rsidRPr="00ED1863">
        <w:rPr>
          <w:rFonts w:cs="Arial"/>
        </w:rPr>
        <w:t xml:space="preserve">County </w:t>
      </w:r>
      <w:r w:rsidRPr="00ED1863">
        <w:rPr>
          <w:rFonts w:cs="Arial"/>
        </w:rPr>
        <w:t>o</w:t>
      </w:r>
      <w:r w:rsidR="002E78E7" w:rsidRPr="00ED1863">
        <w:rPr>
          <w:rFonts w:cs="Arial"/>
        </w:rPr>
        <w:t xml:space="preserve">fficial </w:t>
      </w:r>
      <w:r w:rsidRPr="00ED1863">
        <w:rPr>
          <w:rFonts w:cs="Arial"/>
        </w:rPr>
        <w:t>p</w:t>
      </w:r>
      <w:r w:rsidR="002E78E7" w:rsidRPr="00ED1863">
        <w:rPr>
          <w:rFonts w:cs="Arial"/>
        </w:rPr>
        <w:t xml:space="preserve">lan policies </w:t>
      </w:r>
      <w:r w:rsidRPr="00ED1863">
        <w:rPr>
          <w:rFonts w:cs="Arial"/>
        </w:rPr>
        <w:t>contain similar subject matter to the</w:t>
      </w:r>
      <w:r w:rsidR="002E78E7" w:rsidRPr="00ED1863">
        <w:rPr>
          <w:rFonts w:cs="Arial"/>
        </w:rPr>
        <w:t xml:space="preserve"> PPS, and the matters of Provincial interest under the </w:t>
      </w:r>
      <w:r w:rsidR="002E78E7" w:rsidRPr="00ED1863">
        <w:rPr>
          <w:rFonts w:cs="Arial"/>
          <w:i/>
        </w:rPr>
        <w:t>Planning Act.</w:t>
      </w:r>
    </w:p>
    <w:p w14:paraId="27809CCB" w14:textId="77777777" w:rsidR="00472455" w:rsidRPr="00ED1863" w:rsidRDefault="004C7821" w:rsidP="00472455">
      <w:pPr>
        <w:rPr>
          <w:rFonts w:cs="Arial"/>
        </w:rPr>
      </w:pPr>
      <w:r w:rsidRPr="00ED1863">
        <w:rPr>
          <w:rFonts w:cs="Arial"/>
        </w:rPr>
        <w:t xml:space="preserve">As noted above, the County’s Agricultural policies do give some consideration to institutional uses across the countryside. </w:t>
      </w:r>
      <w:r w:rsidR="00472455" w:rsidRPr="00ED1863">
        <w:rPr>
          <w:rFonts w:cs="Arial"/>
        </w:rPr>
        <w:t>Section 5.2.1(1)(g) of the plan permits;</w:t>
      </w:r>
    </w:p>
    <w:p w14:paraId="3E9ABA63" w14:textId="02F301A4" w:rsidR="00472455" w:rsidRPr="00ED1863" w:rsidRDefault="00472455" w:rsidP="00472455">
      <w:pPr>
        <w:pStyle w:val="Default"/>
        <w:spacing w:after="200" w:line="276" w:lineRule="auto"/>
        <w:ind w:left="720"/>
        <w:rPr>
          <w:i/>
          <w:iCs/>
          <w:color w:val="auto"/>
        </w:rPr>
      </w:pPr>
      <w:r w:rsidRPr="00ED1863">
        <w:rPr>
          <w:i/>
          <w:iCs/>
          <w:color w:val="auto"/>
        </w:rPr>
        <w:t xml:space="preserve">“Institutional uses on existing lots, serving those segments of the population whose primary means of transportation is via horse and buggy and active transportation, subject to policy 5.2.2(4)(b);” </w:t>
      </w:r>
    </w:p>
    <w:p w14:paraId="7BEF744B" w14:textId="69DEA5EC" w:rsidR="003E7F5A" w:rsidRPr="00ED1863" w:rsidRDefault="00477F14" w:rsidP="00472455">
      <w:pPr>
        <w:rPr>
          <w:rFonts w:cs="Arial"/>
        </w:rPr>
      </w:pPr>
      <w:r w:rsidRPr="00ED1863">
        <w:rPr>
          <w:rFonts w:cs="Arial"/>
        </w:rPr>
        <w:t xml:space="preserve">The policies provide for an </w:t>
      </w:r>
      <w:r w:rsidR="002E78E7" w:rsidRPr="00ED1863">
        <w:rPr>
          <w:rFonts w:cs="Arial"/>
        </w:rPr>
        <w:t>‘</w:t>
      </w:r>
      <w:r w:rsidRPr="00ED1863">
        <w:rPr>
          <w:rFonts w:cs="Arial"/>
        </w:rPr>
        <w:t>exception</w:t>
      </w:r>
      <w:r w:rsidR="002E78E7" w:rsidRPr="00ED1863">
        <w:rPr>
          <w:rFonts w:cs="Arial"/>
        </w:rPr>
        <w:t>’</w:t>
      </w:r>
      <w:r w:rsidRPr="00ED1863">
        <w:rPr>
          <w:rFonts w:cs="Arial"/>
        </w:rPr>
        <w:t xml:space="preserve"> to consider those populations who do not use automobiles, to facilitate such institutional uses in closer proximity to where they live, because their primary mode of transportation is via horse-drawn vehicle. </w:t>
      </w:r>
      <w:r w:rsidR="00472455" w:rsidRPr="00ED1863">
        <w:rPr>
          <w:rFonts w:cs="Arial"/>
        </w:rPr>
        <w:t xml:space="preserve">Section 5.2.2(4)(b) provides similar criteria to section 2.3.6 of the PPS referenced above. </w:t>
      </w:r>
      <w:r w:rsidRPr="00ED1863">
        <w:rPr>
          <w:rFonts w:cs="Arial"/>
        </w:rPr>
        <w:t xml:space="preserve">The proponent has provided their rationale, along with a planning opinion on why their </w:t>
      </w:r>
      <w:r w:rsidR="002E78E7" w:rsidRPr="00ED1863">
        <w:rPr>
          <w:rFonts w:cs="Arial"/>
        </w:rPr>
        <w:t>own school</w:t>
      </w:r>
      <w:r w:rsidR="00510282" w:rsidRPr="00ED1863">
        <w:rPr>
          <w:rFonts w:cs="Arial"/>
        </w:rPr>
        <w:t xml:space="preserve"> and </w:t>
      </w:r>
      <w:r w:rsidR="00E84E4C" w:rsidRPr="00ED1863">
        <w:rPr>
          <w:rFonts w:cs="Arial"/>
        </w:rPr>
        <w:t>place of worship</w:t>
      </w:r>
      <w:r w:rsidR="002E78E7" w:rsidRPr="00ED1863">
        <w:rPr>
          <w:rFonts w:cs="Arial"/>
        </w:rPr>
        <w:t xml:space="preserve"> </w:t>
      </w:r>
      <w:r w:rsidRPr="00ED1863">
        <w:rPr>
          <w:rFonts w:cs="Arial"/>
        </w:rPr>
        <w:t>use should be granted further exception</w:t>
      </w:r>
      <w:r w:rsidR="00FC3320" w:rsidRPr="00ED1863">
        <w:rPr>
          <w:rFonts w:cs="Arial"/>
        </w:rPr>
        <w:t>, similar to those who rely on horse-drawn vehicles</w:t>
      </w:r>
      <w:r w:rsidRPr="00ED1863">
        <w:rPr>
          <w:rFonts w:cs="Arial"/>
        </w:rPr>
        <w:t>.</w:t>
      </w:r>
      <w:r w:rsidR="004C6501" w:rsidRPr="00ED1863">
        <w:rPr>
          <w:rFonts w:cs="Arial"/>
        </w:rPr>
        <w:t xml:space="preserve"> From a land use planning perspective, the impact of a school</w:t>
      </w:r>
      <w:r w:rsidR="00510282" w:rsidRPr="00ED1863">
        <w:rPr>
          <w:rFonts w:cs="Arial"/>
        </w:rPr>
        <w:t xml:space="preserve"> and </w:t>
      </w:r>
      <w:r w:rsidR="00E84E4C" w:rsidRPr="00ED1863">
        <w:rPr>
          <w:rFonts w:cs="Arial"/>
        </w:rPr>
        <w:t>place of worship</w:t>
      </w:r>
      <w:r w:rsidR="004C6501" w:rsidRPr="00ED1863">
        <w:rPr>
          <w:rFonts w:cs="Arial"/>
        </w:rPr>
        <w:t xml:space="preserve"> is very similar, regardless of the method of transportation used by its members.</w:t>
      </w:r>
    </w:p>
    <w:p w14:paraId="2A55C652" w14:textId="6F5015E6" w:rsidR="004C6501" w:rsidRPr="00ED1863" w:rsidRDefault="004C6501" w:rsidP="005E4AC8">
      <w:pPr>
        <w:rPr>
          <w:rFonts w:cs="Arial"/>
        </w:rPr>
      </w:pPr>
      <w:r w:rsidRPr="00ED1863">
        <w:rPr>
          <w:rFonts w:cs="Arial"/>
        </w:rPr>
        <w:t xml:space="preserve">Minimum Distance Separation formulae is also required by the </w:t>
      </w:r>
      <w:r w:rsidR="00FC3320" w:rsidRPr="00ED1863">
        <w:rPr>
          <w:rFonts w:cs="Arial"/>
        </w:rPr>
        <w:t xml:space="preserve">County plan.  </w:t>
      </w:r>
      <w:r w:rsidR="00510282" w:rsidRPr="00ED1863">
        <w:rPr>
          <w:rFonts w:cs="Arial"/>
        </w:rPr>
        <w:t xml:space="preserve">Should the County take an approach similar to </w:t>
      </w:r>
      <w:proofErr w:type="spellStart"/>
      <w:r w:rsidR="00510282" w:rsidRPr="00ED1863">
        <w:rPr>
          <w:rFonts w:cs="Arial"/>
        </w:rPr>
        <w:t>Meaford’s</w:t>
      </w:r>
      <w:proofErr w:type="spellEnd"/>
      <w:r w:rsidR="00510282" w:rsidRPr="00ED1863">
        <w:rPr>
          <w:rFonts w:cs="Arial"/>
        </w:rPr>
        <w:t xml:space="preserve"> recommended MDS approach, the proposed facility would have no greater </w:t>
      </w:r>
      <w:r w:rsidR="00FC3320" w:rsidRPr="00ED1863">
        <w:rPr>
          <w:rFonts w:cs="Arial"/>
        </w:rPr>
        <w:t>setback requirements to</w:t>
      </w:r>
      <w:r w:rsidR="00510282" w:rsidRPr="00ED1863">
        <w:rPr>
          <w:rFonts w:cs="Arial"/>
        </w:rPr>
        <w:t xml:space="preserve"> </w:t>
      </w:r>
      <w:proofErr w:type="spellStart"/>
      <w:r w:rsidR="00510282" w:rsidRPr="00ED1863">
        <w:rPr>
          <w:rFonts w:cs="Arial"/>
        </w:rPr>
        <w:t>neighbouring</w:t>
      </w:r>
      <w:proofErr w:type="spellEnd"/>
      <w:r w:rsidR="00510282" w:rsidRPr="00ED1863">
        <w:rPr>
          <w:rFonts w:cs="Arial"/>
        </w:rPr>
        <w:t xml:space="preserve"> livestock facilities than a dwelling would. </w:t>
      </w:r>
    </w:p>
    <w:p w14:paraId="1C568DA3" w14:textId="321D976F" w:rsidR="00510282" w:rsidRPr="00ED1863" w:rsidRDefault="00510282" w:rsidP="005E4AC8">
      <w:pPr>
        <w:rPr>
          <w:rFonts w:cs="Arial"/>
        </w:rPr>
      </w:pPr>
      <w:r w:rsidRPr="00ED1863">
        <w:rPr>
          <w:rFonts w:cs="Arial"/>
        </w:rPr>
        <w:t xml:space="preserve">The County </w:t>
      </w:r>
      <w:r w:rsidR="00FC3320" w:rsidRPr="00ED1863">
        <w:rPr>
          <w:rFonts w:cs="Arial"/>
        </w:rPr>
        <w:t>p</w:t>
      </w:r>
      <w:r w:rsidRPr="00ED1863">
        <w:rPr>
          <w:rFonts w:cs="Arial"/>
        </w:rPr>
        <w:t>lan also contains policies with respect to servicing and our County Roads.  As per the discussion earlier in the report, these policies have been addressed.</w:t>
      </w:r>
    </w:p>
    <w:p w14:paraId="0484CD4A" w14:textId="6E851CED" w:rsidR="00E61F3E" w:rsidRPr="00ED1863" w:rsidRDefault="00510282" w:rsidP="005E4AC8">
      <w:pPr>
        <w:rPr>
          <w:rFonts w:cs="Arial"/>
        </w:rPr>
      </w:pPr>
      <w:r w:rsidRPr="00ED1863">
        <w:rPr>
          <w:rFonts w:cs="Arial"/>
        </w:rPr>
        <w:t xml:space="preserve">Section 9.3 of the County </w:t>
      </w:r>
      <w:r w:rsidR="00FC3320" w:rsidRPr="00ED1863">
        <w:rPr>
          <w:rFonts w:cs="Arial"/>
        </w:rPr>
        <w:t>p</w:t>
      </w:r>
      <w:r w:rsidRPr="00ED1863">
        <w:rPr>
          <w:rFonts w:cs="Arial"/>
        </w:rPr>
        <w:t xml:space="preserve">lan includes criteria </w:t>
      </w:r>
      <w:r w:rsidR="00B3388A" w:rsidRPr="00ED1863">
        <w:rPr>
          <w:rFonts w:cs="Arial"/>
        </w:rPr>
        <w:t>that</w:t>
      </w:r>
      <w:r w:rsidRPr="00ED1863">
        <w:rPr>
          <w:rFonts w:cs="Arial"/>
        </w:rPr>
        <w:t xml:space="preserve"> need to be addressed when considering </w:t>
      </w:r>
      <w:r w:rsidR="00E61F3E" w:rsidRPr="00ED1863">
        <w:rPr>
          <w:rFonts w:cs="Arial"/>
        </w:rPr>
        <w:t xml:space="preserve">amendments to the </w:t>
      </w:r>
      <w:r w:rsidR="00FC3320" w:rsidRPr="00ED1863">
        <w:rPr>
          <w:rFonts w:cs="Arial"/>
        </w:rPr>
        <w:t>p</w:t>
      </w:r>
      <w:r w:rsidR="00E61F3E" w:rsidRPr="00ED1863">
        <w:rPr>
          <w:rFonts w:cs="Arial"/>
        </w:rPr>
        <w:t xml:space="preserve">lan.  </w:t>
      </w:r>
      <w:r w:rsidR="00FC3320" w:rsidRPr="00ED1863">
        <w:rPr>
          <w:rFonts w:cs="Arial"/>
        </w:rPr>
        <w:t>T</w:t>
      </w:r>
      <w:r w:rsidR="00E61F3E" w:rsidRPr="00ED1863">
        <w:rPr>
          <w:rFonts w:cs="Arial"/>
        </w:rPr>
        <w:t>he criteria include</w:t>
      </w:r>
      <w:r w:rsidR="00FC3320" w:rsidRPr="00ED1863">
        <w:rPr>
          <w:rFonts w:cs="Arial"/>
        </w:rPr>
        <w:t>;</w:t>
      </w:r>
      <w:r w:rsidR="00E61F3E" w:rsidRPr="00ED1863">
        <w:rPr>
          <w:rFonts w:cs="Arial"/>
        </w:rPr>
        <w:t xml:space="preserve"> addressing the need for the change, the demand it may place on services, and the implication it may have on other </w:t>
      </w:r>
      <w:r w:rsidR="00E61F3E" w:rsidRPr="00ED1863">
        <w:rPr>
          <w:rFonts w:cs="Arial"/>
        </w:rPr>
        <w:lastRenderedPageBreak/>
        <w:t xml:space="preserve">sections of the </w:t>
      </w:r>
      <w:r w:rsidR="00FC3320" w:rsidRPr="00ED1863">
        <w:rPr>
          <w:rFonts w:cs="Arial"/>
        </w:rPr>
        <w:t>p</w:t>
      </w:r>
      <w:r w:rsidR="00E61F3E" w:rsidRPr="00ED1863">
        <w:rPr>
          <w:rFonts w:cs="Arial"/>
        </w:rPr>
        <w:t>lan.  In this case the proponent’s planner, Kristine Loft, has gone to great lengths to address the County, Municipal</w:t>
      </w:r>
      <w:r w:rsidR="00FC3320" w:rsidRPr="00ED1863">
        <w:rPr>
          <w:rFonts w:cs="Arial"/>
        </w:rPr>
        <w:t>,</w:t>
      </w:r>
      <w:r w:rsidR="00E61F3E" w:rsidRPr="00ED1863">
        <w:rPr>
          <w:rFonts w:cs="Arial"/>
        </w:rPr>
        <w:t xml:space="preserve"> and Provincial planning policies.  In reviewing her justification, as well as the Municipal staff report, County Planning staff have an understanding of the need, and believe that the proposed use would place very little demand for additional services beyond what already exist</w:t>
      </w:r>
      <w:r w:rsidR="00B3388A" w:rsidRPr="00ED1863">
        <w:rPr>
          <w:rFonts w:cs="Arial"/>
        </w:rPr>
        <w:t>s</w:t>
      </w:r>
      <w:r w:rsidR="00E61F3E" w:rsidRPr="00ED1863">
        <w:rPr>
          <w:rFonts w:cs="Arial"/>
        </w:rPr>
        <w:t xml:space="preserve"> in this portion of the County.  The development will be on a County Road and privately serviced.  Public school buses would not service this proposed facility. </w:t>
      </w:r>
    </w:p>
    <w:p w14:paraId="0AFAF2CD" w14:textId="77777777" w:rsidR="00FC3320" w:rsidRPr="00ED1863" w:rsidRDefault="00E61F3E" w:rsidP="00FC3320">
      <w:pPr>
        <w:rPr>
          <w:rFonts w:cs="Arial"/>
        </w:rPr>
      </w:pPr>
      <w:r w:rsidRPr="00ED1863">
        <w:rPr>
          <w:rFonts w:cs="Arial"/>
        </w:rPr>
        <w:t>Aside from the above, the key question</w:t>
      </w:r>
      <w:r w:rsidR="00917B9F" w:rsidRPr="00ED1863">
        <w:rPr>
          <w:rFonts w:cs="Arial"/>
        </w:rPr>
        <w:t>s</w:t>
      </w:r>
      <w:r w:rsidRPr="00ED1863">
        <w:rPr>
          <w:rFonts w:cs="Arial"/>
        </w:rPr>
        <w:t xml:space="preserve"> for County staff and Council to consider </w:t>
      </w:r>
      <w:r w:rsidR="00917B9F" w:rsidRPr="00ED1863">
        <w:rPr>
          <w:rFonts w:cs="Arial"/>
        </w:rPr>
        <w:t>are</w:t>
      </w:r>
      <w:r w:rsidRPr="00ED1863">
        <w:rPr>
          <w:rFonts w:cs="Arial"/>
        </w:rPr>
        <w:t xml:space="preserve">; </w:t>
      </w:r>
    </w:p>
    <w:p w14:paraId="36B40399" w14:textId="77777777" w:rsidR="00FC3320" w:rsidRPr="00ED1863" w:rsidRDefault="00E61F3E" w:rsidP="00FC3320">
      <w:pPr>
        <w:pStyle w:val="ListParagraph"/>
        <w:numPr>
          <w:ilvl w:val="0"/>
          <w:numId w:val="25"/>
        </w:numPr>
        <w:rPr>
          <w:rFonts w:cs="Arial"/>
        </w:rPr>
      </w:pPr>
      <w:r w:rsidRPr="00ED1863">
        <w:rPr>
          <w:rFonts w:cs="Arial"/>
        </w:rPr>
        <w:t>would allowing the proposed non-farm use be precedent setting</w:t>
      </w:r>
      <w:r w:rsidR="00917B9F" w:rsidRPr="00ED1863">
        <w:rPr>
          <w:rFonts w:cs="Arial"/>
        </w:rPr>
        <w:t xml:space="preserve">, and </w:t>
      </w:r>
    </w:p>
    <w:p w14:paraId="5CDD6AC9" w14:textId="28D98E6D" w:rsidR="00FC3320" w:rsidRPr="00ED1863" w:rsidRDefault="00917B9F" w:rsidP="00FC3320">
      <w:pPr>
        <w:pStyle w:val="ListParagraph"/>
        <w:numPr>
          <w:ilvl w:val="0"/>
          <w:numId w:val="25"/>
        </w:numPr>
        <w:rPr>
          <w:rFonts w:cs="Arial"/>
        </w:rPr>
      </w:pPr>
      <w:r w:rsidRPr="00ED1863">
        <w:rPr>
          <w:rFonts w:cs="Arial"/>
        </w:rPr>
        <w:t xml:space="preserve">would this result in further </w:t>
      </w:r>
      <w:r w:rsidR="00B3388A" w:rsidRPr="00ED1863">
        <w:rPr>
          <w:rFonts w:cs="Arial"/>
        </w:rPr>
        <w:t>encroachments</w:t>
      </w:r>
      <w:r w:rsidRPr="00ED1863">
        <w:rPr>
          <w:rFonts w:cs="Arial"/>
        </w:rPr>
        <w:t xml:space="preserve"> of non-farm uses into the County’s agricultural lands</w:t>
      </w:r>
      <w:r w:rsidR="00B3388A" w:rsidRPr="00ED1863">
        <w:rPr>
          <w:rFonts w:cs="Arial"/>
        </w:rPr>
        <w:t>?</w:t>
      </w:r>
    </w:p>
    <w:p w14:paraId="415B80C5" w14:textId="77777777" w:rsidR="00165219" w:rsidRPr="00ED1863" w:rsidRDefault="00917B9F" w:rsidP="00FC3320">
      <w:pPr>
        <w:rPr>
          <w:rFonts w:eastAsia="ITCFranklinGothicStd-Book" w:cs="Arial"/>
        </w:rPr>
      </w:pPr>
      <w:r w:rsidRPr="00ED1863">
        <w:rPr>
          <w:rFonts w:cs="Arial"/>
        </w:rPr>
        <w:t xml:space="preserve">Staff would note that in parts of the County there has been increased demand for institutional uses across the countryside over the past 10 – 15 years.  Most of the demand has been generated by communities which rely on </w:t>
      </w:r>
      <w:r w:rsidRPr="00ED1863">
        <w:rPr>
          <w:rFonts w:eastAsia="ITCFranklinGothicStd-Book" w:cs="Arial"/>
        </w:rPr>
        <w:t xml:space="preserve">horse-drawn vehicles as </w:t>
      </w:r>
      <w:r w:rsidR="008E12C4" w:rsidRPr="00ED1863">
        <w:rPr>
          <w:rFonts w:eastAsia="ITCFranklinGothicStd-Book" w:cs="Arial"/>
        </w:rPr>
        <w:t>the</w:t>
      </w:r>
      <w:r w:rsidRPr="00ED1863">
        <w:rPr>
          <w:rFonts w:eastAsia="ITCFranklinGothicStd-Book" w:cs="Arial"/>
        </w:rPr>
        <w:t xml:space="preserve"> predominate mode of transportation.  Staff would further note that the Province has also ‘relaxed’ the rules on uses that can be sited in agricultural areas, through the provisions on on-farm diversified uses.  Some on-farm diversified uses and </w:t>
      </w:r>
      <w:proofErr w:type="spellStart"/>
      <w:r w:rsidRPr="00ED1863">
        <w:rPr>
          <w:rFonts w:eastAsia="ITCFranklinGothicStd-Book" w:cs="Arial"/>
        </w:rPr>
        <w:t>agri</w:t>
      </w:r>
      <w:proofErr w:type="spellEnd"/>
      <w:r w:rsidRPr="00ED1863">
        <w:rPr>
          <w:rFonts w:eastAsia="ITCFranklinGothicStd-Book" w:cs="Arial"/>
        </w:rPr>
        <w:t xml:space="preserve">-tourism uses do have potential for conflict with </w:t>
      </w:r>
      <w:proofErr w:type="spellStart"/>
      <w:r w:rsidRPr="00ED1863">
        <w:rPr>
          <w:rFonts w:eastAsia="ITCFranklinGothicStd-Book" w:cs="Arial"/>
        </w:rPr>
        <w:t>neighbouring</w:t>
      </w:r>
      <w:proofErr w:type="spellEnd"/>
      <w:r w:rsidRPr="00ED1863">
        <w:rPr>
          <w:rFonts w:eastAsia="ITCFranklinGothicStd-Book" w:cs="Arial"/>
        </w:rPr>
        <w:t xml:space="preserve"> farms, and can take </w:t>
      </w:r>
      <w:r w:rsidR="008E12C4" w:rsidRPr="00ED1863">
        <w:rPr>
          <w:rFonts w:eastAsia="ITCFranklinGothicStd-Book" w:cs="Arial"/>
        </w:rPr>
        <w:t xml:space="preserve">limited </w:t>
      </w:r>
      <w:r w:rsidRPr="00ED1863">
        <w:rPr>
          <w:rFonts w:eastAsia="ITCFranklinGothicStd-Book" w:cs="Arial"/>
        </w:rPr>
        <w:t>land out of production</w:t>
      </w:r>
      <w:r w:rsidR="008E12C4" w:rsidRPr="00ED1863">
        <w:rPr>
          <w:rFonts w:eastAsia="ITCFranklinGothicStd-Book" w:cs="Arial"/>
        </w:rPr>
        <w:t xml:space="preserve">.  However, these uses </w:t>
      </w:r>
      <w:r w:rsidRPr="00ED1863">
        <w:rPr>
          <w:rFonts w:eastAsia="ITCFranklinGothicStd-Book" w:cs="Arial"/>
        </w:rPr>
        <w:t>also benefit the rural economy and can strengthen the resiliency of farms by providing additional income</w:t>
      </w:r>
      <w:r w:rsidR="008E12C4" w:rsidRPr="00ED1863">
        <w:rPr>
          <w:rFonts w:eastAsia="ITCFranklinGothicStd-Book" w:cs="Arial"/>
        </w:rPr>
        <w:t xml:space="preserve"> sources</w:t>
      </w:r>
      <w:r w:rsidRPr="00ED1863">
        <w:rPr>
          <w:rFonts w:eastAsia="ITCFranklinGothicStd-Book" w:cs="Arial"/>
        </w:rPr>
        <w:t>.  While the proposed use will not provide income to farmers, it would serve a segment of the farm community and local residents</w:t>
      </w:r>
      <w:r w:rsidR="008E12C4" w:rsidRPr="00ED1863">
        <w:rPr>
          <w:rFonts w:eastAsia="ITCFranklinGothicStd-Book" w:cs="Arial"/>
        </w:rPr>
        <w:t>, while providing less financially tangible benefits (i.e. a school and place of worship)</w:t>
      </w:r>
      <w:r w:rsidRPr="00ED1863">
        <w:rPr>
          <w:rFonts w:eastAsia="ITCFranklinGothicStd-Book" w:cs="Arial"/>
        </w:rPr>
        <w:t xml:space="preserve">.  </w:t>
      </w:r>
      <w:r w:rsidR="008E12C4" w:rsidRPr="00ED1863">
        <w:rPr>
          <w:rFonts w:eastAsia="ITCFranklinGothicStd-Book" w:cs="Arial"/>
        </w:rPr>
        <w:t>Staff see parallels between the proposed use and some other non-farm or farm-related uses permitted across the countryside.  In both cases the rural community may benefit from having said uses in the countryside, but it may be argued that neither type are ‘</w:t>
      </w:r>
      <w:r w:rsidR="00165219" w:rsidRPr="00ED1863">
        <w:rPr>
          <w:rFonts w:eastAsia="ITCFranklinGothicStd-Book" w:cs="Arial"/>
        </w:rPr>
        <w:t xml:space="preserve">absolutely </w:t>
      </w:r>
      <w:r w:rsidR="008E12C4" w:rsidRPr="00ED1863">
        <w:rPr>
          <w:rFonts w:eastAsia="ITCFranklinGothicStd-Book" w:cs="Arial"/>
        </w:rPr>
        <w:t>required’ to be in the countryside.</w:t>
      </w:r>
      <w:r w:rsidR="00165219" w:rsidRPr="00ED1863">
        <w:rPr>
          <w:rFonts w:eastAsia="ITCFranklinGothicStd-Book" w:cs="Arial"/>
        </w:rPr>
        <w:t xml:space="preserve">  </w:t>
      </w:r>
    </w:p>
    <w:p w14:paraId="4DC1599C" w14:textId="541BDE1F" w:rsidR="00165219" w:rsidRPr="00ED1863" w:rsidRDefault="00165219" w:rsidP="00FC3320">
      <w:pPr>
        <w:rPr>
          <w:rFonts w:eastAsia="ITCFranklinGothicStd-Book" w:cs="Arial"/>
        </w:rPr>
      </w:pPr>
      <w:r w:rsidRPr="00ED1863">
        <w:rPr>
          <w:rFonts w:eastAsia="ITCFranklinGothicStd-Book" w:cs="Arial"/>
        </w:rPr>
        <w:t xml:space="preserve">Staff would however distinguish both on-farm diversified uses and this institutional use from requests for new residential lot creation in the Agricultural designation.  New lot creation has greater potential for conflict with farm and resource uses, can take </w:t>
      </w:r>
      <w:r w:rsidR="00B3388A" w:rsidRPr="00ED1863">
        <w:rPr>
          <w:rFonts w:eastAsia="ITCFranklinGothicStd-Book" w:cs="Arial"/>
        </w:rPr>
        <w:t>fertile</w:t>
      </w:r>
      <w:r w:rsidRPr="00ED1863">
        <w:rPr>
          <w:rFonts w:eastAsia="ITCFranklinGothicStd-Book" w:cs="Arial"/>
        </w:rPr>
        <w:t xml:space="preserve"> lands out of production, and </w:t>
      </w:r>
      <w:r w:rsidR="00B3388A" w:rsidRPr="00ED1863">
        <w:rPr>
          <w:rFonts w:eastAsia="ITCFranklinGothicStd-Book" w:cs="Arial"/>
        </w:rPr>
        <w:t xml:space="preserve">is generally </w:t>
      </w:r>
      <w:r w:rsidRPr="00ED1863">
        <w:rPr>
          <w:rFonts w:eastAsia="ITCFranklinGothicStd-Book" w:cs="Arial"/>
        </w:rPr>
        <w:t xml:space="preserve">better suited to areas where hard and soft services exist to service those residents. </w:t>
      </w:r>
    </w:p>
    <w:p w14:paraId="5E5764C4" w14:textId="62ECFD26" w:rsidR="00510282" w:rsidRPr="00ED1863" w:rsidRDefault="00165219" w:rsidP="00FC3320">
      <w:pPr>
        <w:rPr>
          <w:rFonts w:cs="Arial"/>
        </w:rPr>
      </w:pPr>
      <w:r w:rsidRPr="00ED1863">
        <w:rPr>
          <w:rFonts w:eastAsia="ITCFranklinGothicStd-Book" w:cs="Arial"/>
        </w:rPr>
        <w:t>Staff see limited ability for this new institutional use to be precedent setting, except towards other akin institutional uses. Furthermore, staff do not believe that allowing this institutional use would ‘open the floodgates’ for further encroachments of non-farm uses into the countryside.</w:t>
      </w:r>
    </w:p>
    <w:p w14:paraId="15E3053F" w14:textId="461F07DD" w:rsidR="002E78E7" w:rsidRPr="00C8620C" w:rsidRDefault="002E78E7" w:rsidP="002E78E7">
      <w:pPr>
        <w:pStyle w:val="Heading4"/>
        <w:rPr>
          <w:rFonts w:cs="Arial"/>
        </w:rPr>
      </w:pPr>
      <w:r w:rsidRPr="00C8620C">
        <w:rPr>
          <w:rFonts w:cs="Arial"/>
        </w:rPr>
        <w:lastRenderedPageBreak/>
        <w:t xml:space="preserve">Municipality of </w:t>
      </w:r>
      <w:proofErr w:type="spellStart"/>
      <w:r w:rsidRPr="00C8620C">
        <w:rPr>
          <w:rFonts w:cs="Arial"/>
        </w:rPr>
        <w:t>Meaford</w:t>
      </w:r>
      <w:proofErr w:type="spellEnd"/>
      <w:r w:rsidRPr="00C8620C">
        <w:rPr>
          <w:rFonts w:cs="Arial"/>
        </w:rPr>
        <w:t xml:space="preserve"> Official Plan </w:t>
      </w:r>
    </w:p>
    <w:p w14:paraId="7F9518BD" w14:textId="6725E6FE" w:rsidR="002E78E7" w:rsidRPr="00ED1863" w:rsidRDefault="002E78E7" w:rsidP="005E4AC8">
      <w:pPr>
        <w:rPr>
          <w:rFonts w:cs="Arial"/>
        </w:rPr>
      </w:pPr>
      <w:r w:rsidRPr="00ED1863">
        <w:rPr>
          <w:rFonts w:cs="Arial"/>
        </w:rPr>
        <w:t xml:space="preserve">The Municipality’s </w:t>
      </w:r>
      <w:r w:rsidR="00165219" w:rsidRPr="00ED1863">
        <w:rPr>
          <w:rFonts w:cs="Arial"/>
        </w:rPr>
        <w:t>o</w:t>
      </w:r>
      <w:r w:rsidRPr="00ED1863">
        <w:rPr>
          <w:rFonts w:cs="Arial"/>
        </w:rPr>
        <w:t xml:space="preserve">fficial </w:t>
      </w:r>
      <w:r w:rsidR="00165219" w:rsidRPr="00ED1863">
        <w:rPr>
          <w:rFonts w:cs="Arial"/>
        </w:rPr>
        <w:t>p</w:t>
      </w:r>
      <w:r w:rsidRPr="00ED1863">
        <w:rPr>
          <w:rFonts w:cs="Arial"/>
        </w:rPr>
        <w:t xml:space="preserve">lan is very similar to the County </w:t>
      </w:r>
      <w:r w:rsidR="00165219" w:rsidRPr="00ED1863">
        <w:rPr>
          <w:rFonts w:cs="Arial"/>
        </w:rPr>
        <w:t>p</w:t>
      </w:r>
      <w:r w:rsidRPr="00ED1863">
        <w:rPr>
          <w:rFonts w:cs="Arial"/>
        </w:rPr>
        <w:t xml:space="preserve">lan and designates the subject lands as </w:t>
      </w:r>
      <w:r w:rsidRPr="00ED1863">
        <w:rPr>
          <w:rStyle w:val="IntenseEmphasis"/>
          <w:rFonts w:cs="Arial"/>
          <w:b w:val="0"/>
        </w:rPr>
        <w:t>‘Agricultural’ and ‘Environmental Protection’.</w:t>
      </w:r>
    </w:p>
    <w:p w14:paraId="12C05242" w14:textId="7B2BD0A3" w:rsidR="000D1C43" w:rsidRPr="00ED1863" w:rsidRDefault="000D1C43" w:rsidP="005E4AC8">
      <w:pPr>
        <w:rPr>
          <w:rFonts w:cs="Arial"/>
        </w:rPr>
      </w:pPr>
      <w:r w:rsidRPr="00ED1863">
        <w:rPr>
          <w:rFonts w:cs="Arial"/>
        </w:rPr>
        <w:t xml:space="preserve">As noted above, </w:t>
      </w:r>
      <w:r w:rsidR="00917B9F" w:rsidRPr="00ED1863">
        <w:rPr>
          <w:rFonts w:cs="Arial"/>
        </w:rPr>
        <w:t xml:space="preserve">a Municipal of </w:t>
      </w:r>
      <w:proofErr w:type="spellStart"/>
      <w:r w:rsidR="00917B9F" w:rsidRPr="00ED1863">
        <w:rPr>
          <w:rFonts w:cs="Arial"/>
        </w:rPr>
        <w:t>Meaford</w:t>
      </w:r>
      <w:proofErr w:type="spellEnd"/>
      <w:r w:rsidR="00917B9F" w:rsidRPr="00ED1863">
        <w:rPr>
          <w:rFonts w:cs="Arial"/>
        </w:rPr>
        <w:t xml:space="preserve"> staff report has been linked to in the Appendices and Attachments section of this report</w:t>
      </w:r>
      <w:r w:rsidR="00165219" w:rsidRPr="00ED1863">
        <w:rPr>
          <w:rFonts w:cs="Arial"/>
        </w:rPr>
        <w:t xml:space="preserve">, which provides an excellent analysis of </w:t>
      </w:r>
      <w:r w:rsidR="00B3388A" w:rsidRPr="00ED1863">
        <w:rPr>
          <w:rFonts w:cs="Arial"/>
        </w:rPr>
        <w:t xml:space="preserve">the relevant </w:t>
      </w:r>
      <w:r w:rsidR="00165219" w:rsidRPr="00ED1863">
        <w:rPr>
          <w:rFonts w:cs="Arial"/>
        </w:rPr>
        <w:t xml:space="preserve">planning policies and the proposed development. </w:t>
      </w:r>
      <w:proofErr w:type="spellStart"/>
      <w:r w:rsidR="00917B9F" w:rsidRPr="00ED1863">
        <w:rPr>
          <w:rFonts w:cs="Arial"/>
        </w:rPr>
        <w:t>Meaford</w:t>
      </w:r>
      <w:proofErr w:type="spellEnd"/>
      <w:r w:rsidR="00917B9F" w:rsidRPr="00ED1863">
        <w:rPr>
          <w:rFonts w:cs="Arial"/>
        </w:rPr>
        <w:t xml:space="preserve"> has adopted the municipal official plan amendment and </w:t>
      </w:r>
      <w:r w:rsidR="00165219" w:rsidRPr="00ED1863">
        <w:rPr>
          <w:rFonts w:cs="Arial"/>
        </w:rPr>
        <w:t xml:space="preserve">passed the </w:t>
      </w:r>
      <w:r w:rsidR="00917B9F" w:rsidRPr="00ED1863">
        <w:rPr>
          <w:rFonts w:cs="Arial"/>
        </w:rPr>
        <w:t xml:space="preserve">zoning amendment. </w:t>
      </w:r>
    </w:p>
    <w:p w14:paraId="0940741E" w14:textId="3F2035D2" w:rsidR="00E4287B" w:rsidRPr="00C8620C" w:rsidRDefault="00E4287B" w:rsidP="00E4287B">
      <w:pPr>
        <w:pStyle w:val="Heading4"/>
        <w:rPr>
          <w:rFonts w:cs="Arial"/>
        </w:rPr>
      </w:pPr>
      <w:r w:rsidRPr="00C8620C">
        <w:rPr>
          <w:rFonts w:cs="Arial"/>
        </w:rPr>
        <w:t>General Planning Discussion</w:t>
      </w:r>
    </w:p>
    <w:p w14:paraId="08F5F071" w14:textId="0AC91896" w:rsidR="0085549D" w:rsidRPr="00ED1863" w:rsidRDefault="0085549D" w:rsidP="005E4AC8">
      <w:pPr>
        <w:rPr>
          <w:rFonts w:cs="Arial"/>
        </w:rPr>
      </w:pPr>
      <w:r w:rsidRPr="00ED1863">
        <w:rPr>
          <w:rFonts w:cs="Arial"/>
        </w:rPr>
        <w:t>County staff have struggled with this application.  Staff can see both pros and cons to either recommending approval or refusal of the development.  Staff have discussed the application extensively with Municipal and Provincial staff</w:t>
      </w:r>
      <w:r w:rsidR="00996DDB" w:rsidRPr="00ED1863">
        <w:rPr>
          <w:rFonts w:cs="Arial"/>
        </w:rPr>
        <w:t>, who have provided valuable knowledge and inputs to consider</w:t>
      </w:r>
      <w:r w:rsidRPr="00ED1863">
        <w:rPr>
          <w:rFonts w:cs="Arial"/>
        </w:rPr>
        <w:t xml:space="preserve">. Staff have also reached out to other municipalities to see how they have dealt with similar requests in the past. Kristine Loft, planner for the proponent, has responded </w:t>
      </w:r>
      <w:r w:rsidR="009D2F8E">
        <w:rPr>
          <w:rFonts w:cs="Arial"/>
        </w:rPr>
        <w:t xml:space="preserve">to </w:t>
      </w:r>
      <w:r w:rsidRPr="00ED1863">
        <w:rPr>
          <w:rFonts w:cs="Arial"/>
        </w:rPr>
        <w:t>all of the staff inquiries and requests for further detail</w:t>
      </w:r>
      <w:r w:rsidR="00996DDB" w:rsidRPr="00ED1863">
        <w:rPr>
          <w:rFonts w:cs="Arial"/>
        </w:rPr>
        <w:t>s</w:t>
      </w:r>
      <w:r w:rsidRPr="00ED1863">
        <w:rPr>
          <w:rFonts w:cs="Arial"/>
        </w:rPr>
        <w:t xml:space="preserve">.  At this stage staff do not believe there is anything further that could be requested of the proponent, which would </w:t>
      </w:r>
      <w:r w:rsidR="001E09F2" w:rsidRPr="00ED1863">
        <w:rPr>
          <w:rFonts w:cs="Arial"/>
        </w:rPr>
        <w:t>bett</w:t>
      </w:r>
      <w:r w:rsidRPr="00ED1863">
        <w:rPr>
          <w:rFonts w:cs="Arial"/>
        </w:rPr>
        <w:t>er inform our recommendation. As a ‘recap’</w:t>
      </w:r>
      <w:r w:rsidR="001E09F2" w:rsidRPr="00ED1863">
        <w:rPr>
          <w:rFonts w:cs="Arial"/>
        </w:rPr>
        <w:t>,</w:t>
      </w:r>
      <w:r w:rsidRPr="00ED1863">
        <w:rPr>
          <w:rFonts w:cs="Arial"/>
        </w:rPr>
        <w:t xml:space="preserve"> staff will outline some pros and cons, as well as the options </w:t>
      </w:r>
      <w:r w:rsidR="0022140F" w:rsidRPr="00ED1863">
        <w:rPr>
          <w:rFonts w:cs="Arial"/>
        </w:rPr>
        <w:t xml:space="preserve">for </w:t>
      </w:r>
      <w:r w:rsidRPr="00ED1863">
        <w:rPr>
          <w:rFonts w:cs="Arial"/>
        </w:rPr>
        <w:t xml:space="preserve">Council to consider when rendering </w:t>
      </w:r>
      <w:r w:rsidR="002C2B52">
        <w:rPr>
          <w:rFonts w:cs="Arial"/>
        </w:rPr>
        <w:t xml:space="preserve">its </w:t>
      </w:r>
      <w:r w:rsidRPr="00ED1863">
        <w:rPr>
          <w:rFonts w:cs="Arial"/>
        </w:rPr>
        <w:t>decision.</w:t>
      </w:r>
    </w:p>
    <w:p w14:paraId="73EBE7C2" w14:textId="083D1602" w:rsidR="0085549D" w:rsidRPr="00ED1863" w:rsidRDefault="0085549D" w:rsidP="005E4AC8">
      <w:pPr>
        <w:rPr>
          <w:rFonts w:cs="Arial"/>
        </w:rPr>
      </w:pPr>
      <w:r w:rsidRPr="00ED1863">
        <w:rPr>
          <w:rFonts w:cs="Arial"/>
        </w:rPr>
        <w:t xml:space="preserve">From </w:t>
      </w:r>
      <w:r w:rsidR="0022140F" w:rsidRPr="00ED1863">
        <w:rPr>
          <w:rFonts w:cs="Arial"/>
        </w:rPr>
        <w:t>the outset</w:t>
      </w:r>
      <w:r w:rsidRPr="00ED1863">
        <w:rPr>
          <w:rFonts w:cs="Arial"/>
        </w:rPr>
        <w:t xml:space="preserve"> of this proposal</w:t>
      </w:r>
      <w:r w:rsidR="0022140F" w:rsidRPr="00ED1863">
        <w:rPr>
          <w:rFonts w:cs="Arial"/>
        </w:rPr>
        <w:t>,</w:t>
      </w:r>
      <w:r w:rsidRPr="00ED1863">
        <w:rPr>
          <w:rFonts w:cs="Arial"/>
        </w:rPr>
        <w:t xml:space="preserve"> staff have struggled with what constitutes a legitimate land use planning concern, versus other cultural or religious matters </w:t>
      </w:r>
      <w:r w:rsidR="001E09F2" w:rsidRPr="00ED1863">
        <w:rPr>
          <w:rFonts w:cs="Arial"/>
        </w:rPr>
        <w:t>that</w:t>
      </w:r>
      <w:r w:rsidRPr="00ED1863">
        <w:rPr>
          <w:rFonts w:cs="Arial"/>
        </w:rPr>
        <w:t xml:space="preserve"> are outside of the planning process.  Staff have tried to ensure that the discussions and analysis focus on the land use planning </w:t>
      </w:r>
      <w:r w:rsidR="002C2B52" w:rsidRPr="00ED1863">
        <w:rPr>
          <w:rFonts w:cs="Arial"/>
        </w:rPr>
        <w:t>factors and</w:t>
      </w:r>
      <w:r w:rsidRPr="00ED1863">
        <w:rPr>
          <w:rFonts w:cs="Arial"/>
        </w:rPr>
        <w:t xml:space="preserve"> have not tread</w:t>
      </w:r>
      <w:r w:rsidR="001E09F2" w:rsidRPr="00ED1863">
        <w:rPr>
          <w:rFonts w:cs="Arial"/>
        </w:rPr>
        <w:t>ed</w:t>
      </w:r>
      <w:r w:rsidRPr="00ED1863">
        <w:rPr>
          <w:rFonts w:cs="Arial"/>
        </w:rPr>
        <w:t xml:space="preserve"> into matters which infringe on charter rights related to religious freedoms. </w:t>
      </w:r>
      <w:r w:rsidR="00485358" w:rsidRPr="00ED1863">
        <w:rPr>
          <w:rFonts w:cs="Arial"/>
        </w:rPr>
        <w:t xml:space="preserve"> ‘Planning 101’ typically notes that we plan for the land use, not the specific user, as that </w:t>
      </w:r>
      <w:r w:rsidR="001E09F2" w:rsidRPr="00ED1863">
        <w:rPr>
          <w:rFonts w:cs="Arial"/>
        </w:rPr>
        <w:t xml:space="preserve">user </w:t>
      </w:r>
      <w:r w:rsidR="00485358" w:rsidRPr="00ED1863">
        <w:rPr>
          <w:rFonts w:cs="Arial"/>
        </w:rPr>
        <w:t>can change at any time. For example, if developer ‘A’ is proposing a development, it’s immaterial who developer ‘A’ is, as her/she could sell said development at any time.  What is pertinent to consider is what type of development they are proposing, is it in the public interest, and does it meet the existing planning policies at the Provincial, County, and Municipal levels.  That development, whether built or simply permitted, will be attached to the lands in question, not the landowners. Having said all this, there are instances where at both the Provincial and County levels, individual segments of the population have been recognized and given separate policy considerations based on their reliance on horse-drawn vehicles.</w:t>
      </w:r>
    </w:p>
    <w:p w14:paraId="4E35505D" w14:textId="7BC35BE2" w:rsidR="000B4A2B" w:rsidRPr="00ED1863" w:rsidRDefault="0085549D" w:rsidP="005E4AC8">
      <w:pPr>
        <w:rPr>
          <w:rFonts w:eastAsia="ITCFranklinGothicStd-Book" w:cs="Arial"/>
        </w:rPr>
      </w:pPr>
      <w:r w:rsidRPr="00ED1863">
        <w:rPr>
          <w:rFonts w:cs="Arial"/>
        </w:rPr>
        <w:t>Based on the current policy framework</w:t>
      </w:r>
      <w:r w:rsidR="00485358" w:rsidRPr="00ED1863">
        <w:rPr>
          <w:rFonts w:cs="Arial"/>
        </w:rPr>
        <w:t>,</w:t>
      </w:r>
      <w:r w:rsidRPr="00ED1863">
        <w:rPr>
          <w:rFonts w:cs="Arial"/>
        </w:rPr>
        <w:t xml:space="preserve"> an institutional </w:t>
      </w:r>
      <w:r w:rsidR="00485358" w:rsidRPr="00ED1863">
        <w:rPr>
          <w:rFonts w:cs="Arial"/>
        </w:rPr>
        <w:t xml:space="preserve">use </w:t>
      </w:r>
      <w:r w:rsidRPr="00ED1863">
        <w:rPr>
          <w:rFonts w:cs="Arial"/>
        </w:rPr>
        <w:t xml:space="preserve">could be sited on the subject lands, without the need for a County </w:t>
      </w:r>
      <w:r w:rsidR="001E09F2" w:rsidRPr="00ED1863">
        <w:rPr>
          <w:rFonts w:cs="Arial"/>
        </w:rPr>
        <w:t>o</w:t>
      </w:r>
      <w:r w:rsidRPr="00ED1863">
        <w:rPr>
          <w:rFonts w:cs="Arial"/>
        </w:rPr>
        <w:t xml:space="preserve">fficial </w:t>
      </w:r>
      <w:r w:rsidR="001E09F2" w:rsidRPr="00ED1863">
        <w:rPr>
          <w:rFonts w:cs="Arial"/>
        </w:rPr>
        <w:t>p</w:t>
      </w:r>
      <w:r w:rsidRPr="00ED1863">
        <w:rPr>
          <w:rFonts w:cs="Arial"/>
        </w:rPr>
        <w:t xml:space="preserve">lan </w:t>
      </w:r>
      <w:r w:rsidR="001E09F2" w:rsidRPr="00ED1863">
        <w:rPr>
          <w:rFonts w:cs="Arial"/>
        </w:rPr>
        <w:t>a</w:t>
      </w:r>
      <w:r w:rsidRPr="00ED1863">
        <w:rPr>
          <w:rFonts w:cs="Arial"/>
        </w:rPr>
        <w:t xml:space="preserve">mendment provided those using the institutional uses were reliant on </w:t>
      </w:r>
      <w:r w:rsidRPr="00ED1863">
        <w:rPr>
          <w:rFonts w:eastAsia="ITCFranklinGothicStd-Book" w:cs="Arial"/>
        </w:rPr>
        <w:t xml:space="preserve">horse-drawn vehicles as </w:t>
      </w:r>
      <w:r w:rsidR="001E09F2" w:rsidRPr="00ED1863">
        <w:rPr>
          <w:rFonts w:eastAsia="ITCFranklinGothicStd-Book" w:cs="Arial"/>
        </w:rPr>
        <w:t>the</w:t>
      </w:r>
      <w:r w:rsidRPr="00ED1863">
        <w:rPr>
          <w:rFonts w:eastAsia="ITCFranklinGothicStd-Book" w:cs="Arial"/>
        </w:rPr>
        <w:t xml:space="preserve"> predominate mode of </w:t>
      </w:r>
      <w:r w:rsidRPr="00ED1863">
        <w:rPr>
          <w:rFonts w:eastAsia="ITCFranklinGothicStd-Book" w:cs="Arial"/>
        </w:rPr>
        <w:lastRenderedPageBreak/>
        <w:t xml:space="preserve">transportation.  This would be </w:t>
      </w:r>
      <w:r w:rsidR="00485358" w:rsidRPr="00ED1863">
        <w:rPr>
          <w:rFonts w:eastAsia="ITCFranklinGothicStd-Book" w:cs="Arial"/>
        </w:rPr>
        <w:t>permitt</w:t>
      </w:r>
      <w:r w:rsidRPr="00ED1863">
        <w:rPr>
          <w:rFonts w:eastAsia="ITCFranklinGothicStd-Book" w:cs="Arial"/>
        </w:rPr>
        <w:t xml:space="preserve">ed by the County </w:t>
      </w:r>
      <w:r w:rsidR="001E09F2" w:rsidRPr="00ED1863">
        <w:rPr>
          <w:rFonts w:eastAsia="ITCFranklinGothicStd-Book" w:cs="Arial"/>
        </w:rPr>
        <w:t>p</w:t>
      </w:r>
      <w:r w:rsidRPr="00ED1863">
        <w:rPr>
          <w:rFonts w:eastAsia="ITCFranklinGothicStd-Book" w:cs="Arial"/>
        </w:rPr>
        <w:t xml:space="preserve">lan, </w:t>
      </w:r>
      <w:r w:rsidR="00485358" w:rsidRPr="00ED1863">
        <w:rPr>
          <w:rFonts w:eastAsia="ITCFranklinGothicStd-Book" w:cs="Arial"/>
        </w:rPr>
        <w:t xml:space="preserve">as </w:t>
      </w:r>
      <w:r w:rsidRPr="00ED1863">
        <w:rPr>
          <w:rFonts w:eastAsia="ITCFranklinGothicStd-Book" w:cs="Arial"/>
        </w:rPr>
        <w:t xml:space="preserve">approved by the Province in 2019, and treated as a Type A use under MDS formulae. </w:t>
      </w:r>
      <w:r w:rsidR="00485358" w:rsidRPr="00ED1863">
        <w:rPr>
          <w:rFonts w:eastAsia="ITCFranklinGothicStd-Book" w:cs="Arial"/>
        </w:rPr>
        <w:t xml:space="preserve">The current development is not being proposed by a group reliant on horse-drawn vehicles. </w:t>
      </w:r>
      <w:r w:rsidRPr="00ED1863">
        <w:rPr>
          <w:rFonts w:eastAsia="ITCFranklinGothicStd-Book" w:cs="Arial"/>
        </w:rPr>
        <w:t xml:space="preserve"> </w:t>
      </w:r>
      <w:r w:rsidR="00485358" w:rsidRPr="00ED1863">
        <w:rPr>
          <w:rFonts w:eastAsia="ITCFranklinGothicStd-Book" w:cs="Arial"/>
        </w:rPr>
        <w:t xml:space="preserve">As such, additional applications and justification </w:t>
      </w:r>
      <w:r w:rsidR="000B4A2B" w:rsidRPr="00ED1863">
        <w:rPr>
          <w:rFonts w:eastAsia="ITCFranklinGothicStd-Book" w:cs="Arial"/>
        </w:rPr>
        <w:t>ha</w:t>
      </w:r>
      <w:r w:rsidR="00485358" w:rsidRPr="00ED1863">
        <w:rPr>
          <w:rFonts w:eastAsia="ITCFranklinGothicStd-Book" w:cs="Arial"/>
        </w:rPr>
        <w:t>s</w:t>
      </w:r>
      <w:r w:rsidR="000B4A2B" w:rsidRPr="00ED1863">
        <w:rPr>
          <w:rFonts w:eastAsia="ITCFranklinGothicStd-Book" w:cs="Arial"/>
        </w:rPr>
        <w:t xml:space="preserve"> been</w:t>
      </w:r>
      <w:r w:rsidR="00485358" w:rsidRPr="00ED1863">
        <w:rPr>
          <w:rFonts w:eastAsia="ITCFranklinGothicStd-Book" w:cs="Arial"/>
        </w:rPr>
        <w:t xml:space="preserve"> required.  County staff have tried to assess the situation </w:t>
      </w:r>
      <w:r w:rsidR="000B4A2B" w:rsidRPr="00ED1863">
        <w:rPr>
          <w:rFonts w:eastAsia="ITCFranklinGothicStd-Book" w:cs="Arial"/>
        </w:rPr>
        <w:t>based on land use, and potential for impact or conflict.  When applying this lens, staff see little difference in use between a school and place of worship where the congregants and attendees are reliant on horse</w:t>
      </w:r>
      <w:r w:rsidR="001E09F2" w:rsidRPr="00ED1863">
        <w:rPr>
          <w:rFonts w:eastAsia="ITCFranklinGothicStd-Book" w:cs="Arial"/>
        </w:rPr>
        <w:t>-</w:t>
      </w:r>
      <w:r w:rsidR="000B4A2B" w:rsidRPr="00ED1863">
        <w:rPr>
          <w:rFonts w:eastAsia="ITCFranklinGothicStd-Book" w:cs="Arial"/>
        </w:rPr>
        <w:t>drawn vehicles, versus the current situation where congregants and attendees will use automobile</w:t>
      </w:r>
      <w:r w:rsidR="0022140F" w:rsidRPr="00ED1863">
        <w:rPr>
          <w:rFonts w:eastAsia="ITCFranklinGothicStd-Book" w:cs="Arial"/>
        </w:rPr>
        <w:t>s</w:t>
      </w:r>
      <w:r w:rsidR="000B4A2B" w:rsidRPr="00ED1863">
        <w:rPr>
          <w:rFonts w:eastAsia="ITCFranklinGothicStd-Book" w:cs="Arial"/>
        </w:rPr>
        <w:t xml:space="preserve"> and active transportation. </w:t>
      </w:r>
    </w:p>
    <w:p w14:paraId="10E6A515" w14:textId="7BF29492" w:rsidR="007957A4" w:rsidRPr="00ED1863" w:rsidRDefault="000B4A2B" w:rsidP="005E4AC8">
      <w:pPr>
        <w:rPr>
          <w:rFonts w:eastAsia="ITCFranklinGothicStd-Book" w:cs="Arial"/>
        </w:rPr>
      </w:pPr>
      <w:r w:rsidRPr="00ED1863">
        <w:rPr>
          <w:rFonts w:eastAsia="ITCFranklinGothicStd-Book" w:cs="Arial"/>
        </w:rPr>
        <w:t>From a policy perspective</w:t>
      </w:r>
      <w:r w:rsidR="001E09F2" w:rsidRPr="00ED1863">
        <w:rPr>
          <w:rFonts w:eastAsia="ITCFranklinGothicStd-Book" w:cs="Arial"/>
        </w:rPr>
        <w:t>,</w:t>
      </w:r>
      <w:r w:rsidRPr="00ED1863">
        <w:rPr>
          <w:rFonts w:eastAsia="ITCFranklinGothicStd-Book" w:cs="Arial"/>
        </w:rPr>
        <w:t xml:space="preserve"> the key difference may be the application of MDS formulae. If the County were to adopt the </w:t>
      </w:r>
      <w:proofErr w:type="spellStart"/>
      <w:r w:rsidRPr="00ED1863">
        <w:rPr>
          <w:rFonts w:eastAsia="ITCFranklinGothicStd-Book" w:cs="Arial"/>
        </w:rPr>
        <w:t>Meaford</w:t>
      </w:r>
      <w:proofErr w:type="spellEnd"/>
      <w:r w:rsidRPr="00ED1863">
        <w:rPr>
          <w:rFonts w:eastAsia="ITCFranklinGothicStd-Book" w:cs="Arial"/>
        </w:rPr>
        <w:t xml:space="preserve"> approach of varying MDS in this situation, then there would be no additional setback differences to </w:t>
      </w:r>
      <w:proofErr w:type="spellStart"/>
      <w:r w:rsidRPr="00ED1863">
        <w:rPr>
          <w:rFonts w:eastAsia="ITCFranklinGothicStd-Book" w:cs="Arial"/>
        </w:rPr>
        <w:t>neighbouring</w:t>
      </w:r>
      <w:proofErr w:type="spellEnd"/>
      <w:r w:rsidRPr="00ED1863">
        <w:rPr>
          <w:rFonts w:eastAsia="ITCFranklinGothicStd-Book" w:cs="Arial"/>
        </w:rPr>
        <w:t xml:space="preserve"> farmers.  County staff have typically been very reluctant to support a variance in MDS for non-farm purposes, for fear of too many non-farm uses encroaching onto the County’s Agricultural lands. As the adage goes, ‘one can grow houses almost anywhere, but </w:t>
      </w:r>
      <w:r w:rsidR="001E09F2" w:rsidRPr="00ED1863">
        <w:rPr>
          <w:rFonts w:eastAsia="ITCFranklinGothicStd-Book" w:cs="Arial"/>
        </w:rPr>
        <w:t xml:space="preserve">there are limited lands available to </w:t>
      </w:r>
      <w:r w:rsidRPr="00ED1863">
        <w:rPr>
          <w:rFonts w:eastAsia="ITCFranklinGothicStd-Book" w:cs="Arial"/>
        </w:rPr>
        <w:t>grow the crops and livestock that feed us.’  Staff do see some merit for a site</w:t>
      </w:r>
      <w:r w:rsidR="00457746" w:rsidRPr="00ED1863">
        <w:rPr>
          <w:rFonts w:eastAsia="ITCFranklinGothicStd-Book" w:cs="Arial"/>
        </w:rPr>
        <w:t>-</w:t>
      </w:r>
      <w:r w:rsidRPr="00ED1863">
        <w:rPr>
          <w:rFonts w:eastAsia="ITCFranklinGothicStd-Book" w:cs="Arial"/>
        </w:rPr>
        <w:t xml:space="preserve">specific variance in this location, and do not see this as an incompatible use with </w:t>
      </w:r>
      <w:proofErr w:type="spellStart"/>
      <w:r w:rsidRPr="00ED1863">
        <w:rPr>
          <w:rFonts w:eastAsia="ITCFranklinGothicStd-Book" w:cs="Arial"/>
        </w:rPr>
        <w:t>neighbouring</w:t>
      </w:r>
      <w:proofErr w:type="spellEnd"/>
      <w:r w:rsidRPr="00ED1863">
        <w:rPr>
          <w:rFonts w:eastAsia="ITCFranklinGothicStd-Book" w:cs="Arial"/>
        </w:rPr>
        <w:t xml:space="preserve"> farms</w:t>
      </w:r>
      <w:r w:rsidR="0022140F" w:rsidRPr="00ED1863">
        <w:rPr>
          <w:rFonts w:eastAsia="ITCFranklinGothicStd-Book" w:cs="Arial"/>
        </w:rPr>
        <w:t>. Furthermore, being an existing 4 hectare parcel it would take limited lands out of production</w:t>
      </w:r>
      <w:r w:rsidRPr="00ED1863">
        <w:rPr>
          <w:rFonts w:eastAsia="ITCFranklinGothicStd-Book" w:cs="Arial"/>
        </w:rPr>
        <w:t xml:space="preserve">.  Staff remain of the opinion that staff and Council should generally be vigilant in sticking to the MDS formulae to avoid future land use conflicts.  </w:t>
      </w:r>
    </w:p>
    <w:p w14:paraId="2626BBC3" w14:textId="38B0FB22" w:rsidR="001E09F2" w:rsidRPr="00ED1863" w:rsidRDefault="001E09F2" w:rsidP="005E4AC8">
      <w:pPr>
        <w:rPr>
          <w:rFonts w:eastAsia="ITCFranklinGothicStd-Book" w:cs="Arial"/>
        </w:rPr>
      </w:pPr>
      <w:r w:rsidRPr="00ED1863">
        <w:rPr>
          <w:rFonts w:eastAsia="ITCFranklinGothicStd-Book" w:cs="Arial"/>
        </w:rPr>
        <w:t xml:space="preserve">As with any planning matter, Council has the ability to approve, refuse, or defer </w:t>
      </w:r>
      <w:r w:rsidR="002C2B52">
        <w:rPr>
          <w:rFonts w:eastAsia="ITCFranklinGothicStd-Book" w:cs="Arial"/>
        </w:rPr>
        <w:t>its</w:t>
      </w:r>
      <w:r w:rsidRPr="00ED1863">
        <w:rPr>
          <w:rFonts w:eastAsia="ITCFranklinGothicStd-Book" w:cs="Arial"/>
        </w:rPr>
        <w:t xml:space="preserve"> decision.  As note</w:t>
      </w:r>
      <w:r w:rsidR="00775D48">
        <w:rPr>
          <w:rFonts w:eastAsia="ITCFranklinGothicStd-Book" w:cs="Arial"/>
        </w:rPr>
        <w:t>d</w:t>
      </w:r>
      <w:r w:rsidRPr="00ED1863">
        <w:rPr>
          <w:rFonts w:eastAsia="ITCFranklinGothicStd-Book" w:cs="Arial"/>
        </w:rPr>
        <w:t xml:space="preserve"> above, County staff see no basis for further deferral based on </w:t>
      </w:r>
      <w:r w:rsidR="0022140F" w:rsidRPr="00ED1863">
        <w:rPr>
          <w:rFonts w:eastAsia="ITCFranklinGothicStd-Book" w:cs="Arial"/>
        </w:rPr>
        <w:t xml:space="preserve">any </w:t>
      </w:r>
      <w:r w:rsidRPr="00ED1863">
        <w:rPr>
          <w:rFonts w:eastAsia="ITCFranklinGothicStd-Book" w:cs="Arial"/>
        </w:rPr>
        <w:t xml:space="preserve">incomplete or missing data. Table 3 below provides some further considerations that could inform either an approval or refusal. </w:t>
      </w:r>
    </w:p>
    <w:tbl>
      <w:tblPr>
        <w:tblStyle w:val="TableGrid"/>
        <w:tblW w:w="0" w:type="auto"/>
        <w:tblLook w:val="04A0" w:firstRow="1" w:lastRow="0" w:firstColumn="1" w:lastColumn="0" w:noHBand="0" w:noVBand="1"/>
        <w:tblDescription w:val="Table 3: Rationale for an Approval or Refusal"/>
      </w:tblPr>
      <w:tblGrid>
        <w:gridCol w:w="4675"/>
        <w:gridCol w:w="4675"/>
      </w:tblGrid>
      <w:tr w:rsidR="007957A4" w:rsidRPr="00C8620C" w14:paraId="5E5B8D3D" w14:textId="77777777" w:rsidTr="007957A4">
        <w:trPr>
          <w:tblHeader/>
        </w:trPr>
        <w:tc>
          <w:tcPr>
            <w:tcW w:w="4675" w:type="dxa"/>
          </w:tcPr>
          <w:p w14:paraId="170769A3" w14:textId="58A58D6E" w:rsidR="007957A4" w:rsidRPr="00C8620C" w:rsidRDefault="007957A4" w:rsidP="005E4AC8">
            <w:pPr>
              <w:rPr>
                <w:rFonts w:eastAsia="ITCFranklinGothicStd-Book" w:cs="Arial"/>
                <w:b/>
                <w:bCs/>
              </w:rPr>
            </w:pPr>
            <w:r w:rsidRPr="00C8620C">
              <w:rPr>
                <w:rFonts w:eastAsia="ITCFranklinGothicStd-Book" w:cs="Arial"/>
                <w:b/>
                <w:bCs/>
              </w:rPr>
              <w:lastRenderedPageBreak/>
              <w:t>Rationale for an Approval</w:t>
            </w:r>
          </w:p>
        </w:tc>
        <w:tc>
          <w:tcPr>
            <w:tcW w:w="4675" w:type="dxa"/>
          </w:tcPr>
          <w:p w14:paraId="126C4339" w14:textId="3449C19A" w:rsidR="007957A4" w:rsidRPr="00C8620C" w:rsidRDefault="007957A4" w:rsidP="005E4AC8">
            <w:pPr>
              <w:rPr>
                <w:rFonts w:eastAsia="ITCFranklinGothicStd-Book" w:cs="Arial"/>
                <w:b/>
                <w:bCs/>
              </w:rPr>
            </w:pPr>
            <w:r w:rsidRPr="00C8620C">
              <w:rPr>
                <w:rFonts w:eastAsia="ITCFranklinGothicStd-Book" w:cs="Arial"/>
                <w:b/>
                <w:bCs/>
              </w:rPr>
              <w:t>Rationale for a Refusal</w:t>
            </w:r>
          </w:p>
        </w:tc>
      </w:tr>
      <w:tr w:rsidR="007957A4" w:rsidRPr="00C8620C" w14:paraId="06A7A81B" w14:textId="77777777" w:rsidTr="007957A4">
        <w:trPr>
          <w:tblHeader/>
        </w:trPr>
        <w:tc>
          <w:tcPr>
            <w:tcW w:w="4675" w:type="dxa"/>
          </w:tcPr>
          <w:p w14:paraId="299EAD9F" w14:textId="0CFE6D86" w:rsidR="007957A4" w:rsidRPr="00C8620C" w:rsidRDefault="007957A4" w:rsidP="007957A4">
            <w:pPr>
              <w:pStyle w:val="ListParagraph"/>
              <w:numPr>
                <w:ilvl w:val="0"/>
                <w:numId w:val="24"/>
              </w:numPr>
              <w:ind w:left="339"/>
              <w:rPr>
                <w:rFonts w:eastAsia="ITCFranklinGothicStd-Book" w:cs="Arial"/>
              </w:rPr>
            </w:pPr>
            <w:r w:rsidRPr="00C8620C">
              <w:rPr>
                <w:rFonts w:eastAsia="ITCFranklinGothicStd-Book" w:cs="Arial"/>
              </w:rPr>
              <w:t xml:space="preserve">If a variance to MDS were considered the setback requirements on </w:t>
            </w:r>
            <w:proofErr w:type="spellStart"/>
            <w:r w:rsidRPr="00C8620C">
              <w:rPr>
                <w:rFonts w:eastAsia="ITCFranklinGothicStd-Book" w:cs="Arial"/>
              </w:rPr>
              <w:t>neighbouring</w:t>
            </w:r>
            <w:proofErr w:type="spellEnd"/>
            <w:r w:rsidRPr="00C8620C">
              <w:rPr>
                <w:rFonts w:eastAsia="ITCFranklinGothicStd-Book" w:cs="Arial"/>
              </w:rPr>
              <w:t xml:space="preserve"> farmers would be no different than if a house were to be buil</w:t>
            </w:r>
            <w:r w:rsidR="00775D48">
              <w:rPr>
                <w:rFonts w:eastAsia="ITCFranklinGothicStd-Book" w:cs="Arial"/>
              </w:rPr>
              <w:t>t</w:t>
            </w:r>
            <w:r w:rsidRPr="00C8620C">
              <w:rPr>
                <w:rFonts w:eastAsia="ITCFranklinGothicStd-Book" w:cs="Arial"/>
              </w:rPr>
              <w:t xml:space="preserve"> on the subject lands. </w:t>
            </w:r>
          </w:p>
          <w:p w14:paraId="1EB5E36E" w14:textId="5AE6253C" w:rsidR="007957A4" w:rsidRPr="00C8620C" w:rsidRDefault="007957A4" w:rsidP="007957A4">
            <w:pPr>
              <w:pStyle w:val="ListParagraph"/>
              <w:numPr>
                <w:ilvl w:val="0"/>
                <w:numId w:val="24"/>
              </w:numPr>
              <w:ind w:left="339"/>
              <w:rPr>
                <w:rFonts w:eastAsia="ITCFranklinGothicStd-Book" w:cs="Arial"/>
              </w:rPr>
            </w:pPr>
            <w:r w:rsidRPr="00C8620C">
              <w:rPr>
                <w:rFonts w:eastAsia="ITCFranklinGothicStd-Book" w:cs="Arial"/>
              </w:rPr>
              <w:t>Rationale for the variance would include a ‘common sense’ approach by considering th</w:t>
            </w:r>
            <w:r w:rsidR="001E09F2" w:rsidRPr="00C8620C">
              <w:rPr>
                <w:rFonts w:eastAsia="ITCFranklinGothicStd-Book" w:cs="Arial"/>
              </w:rPr>
              <w:t>at the</w:t>
            </w:r>
            <w:r w:rsidRPr="00C8620C">
              <w:rPr>
                <w:rFonts w:eastAsia="ITCFranklinGothicStd-Book" w:cs="Arial"/>
              </w:rPr>
              <w:t xml:space="preserve"> current users of the</w:t>
            </w:r>
            <w:r w:rsidR="001E09F2" w:rsidRPr="00C8620C">
              <w:rPr>
                <w:rFonts w:eastAsia="ITCFranklinGothicStd-Book" w:cs="Arial"/>
              </w:rPr>
              <w:t xml:space="preserve"> proposed</w:t>
            </w:r>
            <w:r w:rsidRPr="00C8620C">
              <w:rPr>
                <w:rFonts w:eastAsia="ITCFranklinGothicStd-Book" w:cs="Arial"/>
              </w:rPr>
              <w:t xml:space="preserve"> school and place of worship are accustomed to farming and farm </w:t>
            </w:r>
            <w:proofErr w:type="spellStart"/>
            <w:r w:rsidRPr="00C8620C">
              <w:rPr>
                <w:rFonts w:eastAsia="ITCFranklinGothicStd-Book" w:cs="Arial"/>
              </w:rPr>
              <w:t>odours</w:t>
            </w:r>
            <w:proofErr w:type="spellEnd"/>
            <w:r w:rsidRPr="00C8620C">
              <w:rPr>
                <w:rFonts w:eastAsia="ITCFranklinGothicStd-Book" w:cs="Arial"/>
              </w:rPr>
              <w:t>.</w:t>
            </w:r>
          </w:p>
          <w:p w14:paraId="79464B74" w14:textId="6BAE308E" w:rsidR="0056631D" w:rsidRPr="00C8620C" w:rsidRDefault="001E09F2" w:rsidP="007957A4">
            <w:pPr>
              <w:pStyle w:val="ListParagraph"/>
              <w:numPr>
                <w:ilvl w:val="0"/>
                <w:numId w:val="24"/>
              </w:numPr>
              <w:ind w:left="339"/>
              <w:rPr>
                <w:rFonts w:eastAsia="ITCFranklinGothicStd-Book" w:cs="Arial"/>
              </w:rPr>
            </w:pPr>
            <w:r w:rsidRPr="00C8620C">
              <w:rPr>
                <w:rFonts w:eastAsia="ITCFranklinGothicStd-Book" w:cs="Arial"/>
              </w:rPr>
              <w:t xml:space="preserve">The MDS Guidelines do give municipalities the ability to vary MDS. </w:t>
            </w:r>
            <w:r w:rsidR="0056631D" w:rsidRPr="00C8620C">
              <w:rPr>
                <w:rFonts w:eastAsia="ITCFranklinGothicStd-Book" w:cs="Arial"/>
              </w:rPr>
              <w:t>A variance of MDS would be site-specific and any future requests for variance would need to be suitably justified.</w:t>
            </w:r>
          </w:p>
        </w:tc>
        <w:tc>
          <w:tcPr>
            <w:tcW w:w="4675" w:type="dxa"/>
          </w:tcPr>
          <w:p w14:paraId="08DEF8A4" w14:textId="7F99B09E" w:rsidR="007957A4" w:rsidRPr="00C8620C" w:rsidRDefault="007957A4" w:rsidP="007957A4">
            <w:pPr>
              <w:pStyle w:val="ListParagraph"/>
              <w:numPr>
                <w:ilvl w:val="0"/>
                <w:numId w:val="23"/>
              </w:numPr>
              <w:ind w:left="340"/>
              <w:rPr>
                <w:rFonts w:eastAsia="ITCFranklinGothicStd-Book" w:cs="Arial"/>
              </w:rPr>
            </w:pPr>
            <w:r w:rsidRPr="00C8620C">
              <w:rPr>
                <w:rFonts w:eastAsia="ITCFranklinGothicStd-Book" w:cs="Arial"/>
              </w:rPr>
              <w:t>Does not meet MDS Type B calculations</w:t>
            </w:r>
            <w:r w:rsidR="001E09F2" w:rsidRPr="00C8620C">
              <w:rPr>
                <w:rFonts w:eastAsia="ITCFranklinGothicStd-Book" w:cs="Arial"/>
              </w:rPr>
              <w:t>, as per the Province’s MDS Implementation Guidelines</w:t>
            </w:r>
            <w:r w:rsidRPr="00C8620C">
              <w:rPr>
                <w:rFonts w:eastAsia="ITCFranklinGothicStd-Book" w:cs="Arial"/>
              </w:rPr>
              <w:t>.</w:t>
            </w:r>
          </w:p>
          <w:p w14:paraId="48685C53" w14:textId="77777777" w:rsidR="007957A4" w:rsidRPr="00C8620C" w:rsidRDefault="007957A4" w:rsidP="007957A4">
            <w:pPr>
              <w:pStyle w:val="ListParagraph"/>
              <w:numPr>
                <w:ilvl w:val="0"/>
                <w:numId w:val="23"/>
              </w:numPr>
              <w:ind w:left="340"/>
              <w:rPr>
                <w:rFonts w:eastAsia="ITCFranklinGothicStd-Book" w:cs="Arial"/>
              </w:rPr>
            </w:pPr>
            <w:r w:rsidRPr="00C8620C">
              <w:rPr>
                <w:rFonts w:eastAsia="ITCFranklinGothicStd-Book" w:cs="Arial"/>
              </w:rPr>
              <w:t xml:space="preserve">The permissions for the school and place of worship would rest with the land, and therefore there is potential that this facility could be purchased by a future group with less familiarity with agriculture that may take issue with farm </w:t>
            </w:r>
            <w:proofErr w:type="spellStart"/>
            <w:r w:rsidRPr="00C8620C">
              <w:rPr>
                <w:rFonts w:eastAsia="ITCFranklinGothicStd-Book" w:cs="Arial"/>
              </w:rPr>
              <w:t>odour</w:t>
            </w:r>
            <w:proofErr w:type="spellEnd"/>
            <w:r w:rsidRPr="00C8620C">
              <w:rPr>
                <w:rFonts w:eastAsia="ITCFranklinGothicStd-Book" w:cs="Arial"/>
              </w:rPr>
              <w:t>.</w:t>
            </w:r>
          </w:p>
          <w:p w14:paraId="18C9895E" w14:textId="2AE4A975" w:rsidR="0056631D" w:rsidRPr="00C8620C" w:rsidRDefault="0056631D" w:rsidP="007957A4">
            <w:pPr>
              <w:pStyle w:val="ListParagraph"/>
              <w:numPr>
                <w:ilvl w:val="0"/>
                <w:numId w:val="23"/>
              </w:numPr>
              <w:ind w:left="340"/>
              <w:rPr>
                <w:rFonts w:eastAsia="ITCFranklinGothicStd-Book" w:cs="Arial"/>
              </w:rPr>
            </w:pPr>
            <w:r w:rsidRPr="00C8620C">
              <w:rPr>
                <w:rFonts w:eastAsia="ITCFranklinGothicStd-Book" w:cs="Arial"/>
              </w:rPr>
              <w:t xml:space="preserve">Do not want to set a precedent of varying MDS for </w:t>
            </w:r>
            <w:r w:rsidR="0022140F" w:rsidRPr="00C8620C">
              <w:rPr>
                <w:rFonts w:eastAsia="ITCFranklinGothicStd-Book" w:cs="Arial"/>
              </w:rPr>
              <w:t xml:space="preserve">new </w:t>
            </w:r>
            <w:r w:rsidRPr="00C8620C">
              <w:rPr>
                <w:rFonts w:eastAsia="ITCFranklinGothicStd-Book" w:cs="Arial"/>
              </w:rPr>
              <w:t>non-farm uses.</w:t>
            </w:r>
          </w:p>
        </w:tc>
      </w:tr>
      <w:tr w:rsidR="007957A4" w:rsidRPr="00C8620C" w14:paraId="4E1A89AA" w14:textId="77777777" w:rsidTr="007957A4">
        <w:trPr>
          <w:tblHeader/>
        </w:trPr>
        <w:tc>
          <w:tcPr>
            <w:tcW w:w="4675" w:type="dxa"/>
          </w:tcPr>
          <w:p w14:paraId="68E8B5D3" w14:textId="2FF036B3" w:rsidR="007957A4" w:rsidRPr="00C8620C" w:rsidRDefault="007957A4" w:rsidP="007957A4">
            <w:pPr>
              <w:pStyle w:val="ListParagraph"/>
              <w:numPr>
                <w:ilvl w:val="0"/>
                <w:numId w:val="23"/>
              </w:numPr>
              <w:ind w:left="339"/>
              <w:rPr>
                <w:rFonts w:eastAsia="ITCFranklinGothicStd-Book" w:cs="Arial"/>
              </w:rPr>
            </w:pPr>
            <w:r w:rsidRPr="00C8620C">
              <w:rPr>
                <w:rFonts w:eastAsia="ITCFranklinGothicStd-Book" w:cs="Arial"/>
              </w:rPr>
              <w:t xml:space="preserve">Although the proponent has not investigated settlement area sites, 4 hectare sites </w:t>
            </w:r>
            <w:r w:rsidR="0056631D" w:rsidRPr="00C8620C">
              <w:rPr>
                <w:rFonts w:eastAsia="ITCFranklinGothicStd-Book" w:cs="Arial"/>
              </w:rPr>
              <w:t xml:space="preserve">in </w:t>
            </w:r>
            <w:r w:rsidRPr="00C8620C">
              <w:rPr>
                <w:rFonts w:eastAsia="ITCFranklinGothicStd-Book" w:cs="Arial"/>
              </w:rPr>
              <w:t>nearby settlement areas are not plentiful.</w:t>
            </w:r>
          </w:p>
        </w:tc>
        <w:tc>
          <w:tcPr>
            <w:tcW w:w="4675" w:type="dxa"/>
          </w:tcPr>
          <w:p w14:paraId="42944B53" w14:textId="40DCCFD7" w:rsidR="007957A4" w:rsidRPr="00C8620C" w:rsidRDefault="007957A4" w:rsidP="007957A4">
            <w:pPr>
              <w:pStyle w:val="ListParagraph"/>
              <w:numPr>
                <w:ilvl w:val="0"/>
                <w:numId w:val="23"/>
              </w:numPr>
              <w:ind w:left="340" w:hanging="340"/>
              <w:rPr>
                <w:rFonts w:eastAsia="ITCFranklinGothicStd-Book" w:cs="Arial"/>
              </w:rPr>
            </w:pPr>
            <w:r w:rsidRPr="00C8620C">
              <w:rPr>
                <w:rFonts w:eastAsia="ITCFranklinGothicStd-Book" w:cs="Arial"/>
              </w:rPr>
              <w:t>Have not adequately demonstrated that the use could not be sited in a settlement area.</w:t>
            </w:r>
          </w:p>
        </w:tc>
      </w:tr>
      <w:tr w:rsidR="0056631D" w:rsidRPr="00C8620C" w14:paraId="307636D2" w14:textId="77777777" w:rsidTr="007957A4">
        <w:trPr>
          <w:tblHeader/>
        </w:trPr>
        <w:tc>
          <w:tcPr>
            <w:tcW w:w="4675" w:type="dxa"/>
          </w:tcPr>
          <w:p w14:paraId="668C43F6" w14:textId="5CD1DE70" w:rsidR="0056631D" w:rsidRPr="00C8620C" w:rsidRDefault="0056631D" w:rsidP="007957A4">
            <w:pPr>
              <w:pStyle w:val="ListParagraph"/>
              <w:numPr>
                <w:ilvl w:val="0"/>
                <w:numId w:val="23"/>
              </w:numPr>
              <w:ind w:left="339"/>
              <w:rPr>
                <w:rFonts w:eastAsia="ITCFranklinGothicStd-Book" w:cs="Arial"/>
              </w:rPr>
            </w:pPr>
            <w:r w:rsidRPr="00C8620C">
              <w:rPr>
                <w:rFonts w:eastAsia="ITCFranklinGothicStd-Book" w:cs="Arial"/>
              </w:rPr>
              <w:t xml:space="preserve">A refusal could be difficult to defend at the Local Planning Appeal Tribunal </w:t>
            </w:r>
            <w:r w:rsidR="00580DDC" w:rsidRPr="00C8620C">
              <w:rPr>
                <w:rFonts w:eastAsia="ITCFranklinGothicStd-Book" w:cs="Arial"/>
              </w:rPr>
              <w:t xml:space="preserve">(LPAT) </w:t>
            </w:r>
            <w:r w:rsidRPr="00C8620C">
              <w:rPr>
                <w:rFonts w:eastAsia="ITCFranklinGothicStd-Book" w:cs="Arial"/>
              </w:rPr>
              <w:t>given the level of justification put forward, and a ‘common sense’ approach to interpreting the policies.</w:t>
            </w:r>
          </w:p>
          <w:p w14:paraId="13C55242" w14:textId="5C790C21" w:rsidR="00580DDC" w:rsidRPr="00C8620C" w:rsidRDefault="001C32D8" w:rsidP="00580DDC">
            <w:pPr>
              <w:pStyle w:val="ListParagraph"/>
              <w:numPr>
                <w:ilvl w:val="0"/>
                <w:numId w:val="23"/>
              </w:numPr>
              <w:ind w:left="339"/>
              <w:rPr>
                <w:rFonts w:eastAsia="ITCFranklinGothicStd-Book" w:cs="Arial"/>
              </w:rPr>
            </w:pPr>
            <w:r w:rsidRPr="00C8620C">
              <w:rPr>
                <w:rFonts w:eastAsia="ITCFranklinGothicStd-Book" w:cs="Arial"/>
              </w:rPr>
              <w:t>B</w:t>
            </w:r>
            <w:r w:rsidR="00580DDC" w:rsidRPr="00C8620C">
              <w:rPr>
                <w:rFonts w:eastAsia="ITCFranklinGothicStd-Book" w:cs="Arial"/>
              </w:rPr>
              <w:t>ased on the County’s current appeal protocol</w:t>
            </w:r>
            <w:r w:rsidRPr="00C8620C">
              <w:rPr>
                <w:rFonts w:eastAsia="ITCFranklinGothicStd-Book" w:cs="Arial"/>
              </w:rPr>
              <w:t>,</w:t>
            </w:r>
            <w:r w:rsidR="00580DDC" w:rsidRPr="00C8620C">
              <w:rPr>
                <w:rFonts w:eastAsia="ITCFranklinGothicStd-Book" w:cs="Arial"/>
              </w:rPr>
              <w:t xml:space="preserve"> the County generally does not defend an </w:t>
            </w:r>
            <w:r w:rsidRPr="00C8620C">
              <w:rPr>
                <w:rFonts w:eastAsia="ITCFranklinGothicStd-Book" w:cs="Arial"/>
              </w:rPr>
              <w:t>appeal of an approval of a private development application.</w:t>
            </w:r>
          </w:p>
        </w:tc>
        <w:tc>
          <w:tcPr>
            <w:tcW w:w="4675" w:type="dxa"/>
          </w:tcPr>
          <w:p w14:paraId="0D702DE8" w14:textId="77777777" w:rsidR="0056631D" w:rsidRPr="00C8620C" w:rsidRDefault="0056631D" w:rsidP="007957A4">
            <w:pPr>
              <w:pStyle w:val="ListParagraph"/>
              <w:numPr>
                <w:ilvl w:val="0"/>
                <w:numId w:val="23"/>
              </w:numPr>
              <w:ind w:left="340" w:hanging="340"/>
              <w:rPr>
                <w:rFonts w:eastAsia="ITCFranklinGothicStd-Book" w:cs="Arial"/>
              </w:rPr>
            </w:pPr>
            <w:r w:rsidRPr="00C8620C">
              <w:rPr>
                <w:rFonts w:eastAsia="ITCFranklinGothicStd-Book" w:cs="Arial"/>
              </w:rPr>
              <w:t>A</w:t>
            </w:r>
            <w:r w:rsidR="00F84D17" w:rsidRPr="00C8620C">
              <w:rPr>
                <w:rFonts w:eastAsia="ITCFranklinGothicStd-Book" w:cs="Arial"/>
              </w:rPr>
              <w:t>n approval</w:t>
            </w:r>
            <w:r w:rsidRPr="00C8620C">
              <w:rPr>
                <w:rFonts w:eastAsia="ITCFranklinGothicStd-Book" w:cs="Arial"/>
              </w:rPr>
              <w:t xml:space="preserve"> could be difficult to defend at the</w:t>
            </w:r>
            <w:r w:rsidR="00580DDC" w:rsidRPr="00C8620C">
              <w:rPr>
                <w:rFonts w:eastAsia="ITCFranklinGothicStd-Book" w:cs="Arial"/>
              </w:rPr>
              <w:t xml:space="preserve"> LPAT </w:t>
            </w:r>
            <w:r w:rsidRPr="00C8620C">
              <w:rPr>
                <w:rFonts w:eastAsia="ITCFranklinGothicStd-Book" w:cs="Arial"/>
              </w:rPr>
              <w:t xml:space="preserve">given the </w:t>
            </w:r>
            <w:r w:rsidR="00F84D17" w:rsidRPr="00C8620C">
              <w:rPr>
                <w:rFonts w:eastAsia="ITCFranklinGothicStd-Book" w:cs="Arial"/>
              </w:rPr>
              <w:t xml:space="preserve">MDS </w:t>
            </w:r>
            <w:r w:rsidRPr="00C8620C">
              <w:rPr>
                <w:rFonts w:eastAsia="ITCFranklinGothicStd-Book" w:cs="Arial"/>
              </w:rPr>
              <w:t>policies</w:t>
            </w:r>
            <w:r w:rsidR="00F84D17" w:rsidRPr="00C8620C">
              <w:rPr>
                <w:rFonts w:eastAsia="ITCFranklinGothicStd-Book" w:cs="Arial"/>
              </w:rPr>
              <w:t xml:space="preserve"> and search criteria policies</w:t>
            </w:r>
            <w:r w:rsidRPr="00C8620C">
              <w:rPr>
                <w:rFonts w:eastAsia="ITCFranklinGothicStd-Book" w:cs="Arial"/>
              </w:rPr>
              <w:t>.</w:t>
            </w:r>
          </w:p>
          <w:p w14:paraId="13F17084" w14:textId="375F25D5" w:rsidR="001C32D8" w:rsidRPr="00C8620C" w:rsidRDefault="001C32D8" w:rsidP="007957A4">
            <w:pPr>
              <w:pStyle w:val="ListParagraph"/>
              <w:numPr>
                <w:ilvl w:val="0"/>
                <w:numId w:val="23"/>
              </w:numPr>
              <w:ind w:left="340" w:hanging="340"/>
              <w:rPr>
                <w:rFonts w:eastAsia="ITCFranklinGothicStd-Book" w:cs="Arial"/>
              </w:rPr>
            </w:pPr>
            <w:r w:rsidRPr="00C8620C">
              <w:rPr>
                <w:rFonts w:eastAsia="ITCFranklinGothicStd-Book" w:cs="Arial"/>
              </w:rPr>
              <w:t>Based on the County’s current appeal protocol, the County does defend an appeal of a refusal of a private development application.</w:t>
            </w:r>
          </w:p>
        </w:tc>
      </w:tr>
      <w:tr w:rsidR="00F84D17" w:rsidRPr="00C8620C" w14:paraId="58E62FCA" w14:textId="77777777" w:rsidTr="007957A4">
        <w:trPr>
          <w:tblHeader/>
        </w:trPr>
        <w:tc>
          <w:tcPr>
            <w:tcW w:w="4675" w:type="dxa"/>
          </w:tcPr>
          <w:p w14:paraId="7875CEBF" w14:textId="77777777" w:rsidR="00F84D17" w:rsidRPr="00C8620C" w:rsidRDefault="00F84D17" w:rsidP="00580DDC">
            <w:pPr>
              <w:rPr>
                <w:rFonts w:eastAsia="ITCFranklinGothicStd-Book" w:cs="Arial"/>
              </w:rPr>
            </w:pPr>
            <w:r w:rsidRPr="00C8620C">
              <w:rPr>
                <w:rFonts w:eastAsia="ITCFranklinGothicStd-Book" w:cs="Arial"/>
              </w:rPr>
              <w:t>Who would potentially appeal an approval?</w:t>
            </w:r>
          </w:p>
          <w:p w14:paraId="7EBAB574" w14:textId="421C728E" w:rsidR="00F84D17" w:rsidRPr="00C8620C" w:rsidRDefault="00F84D17" w:rsidP="007957A4">
            <w:pPr>
              <w:pStyle w:val="ListParagraph"/>
              <w:numPr>
                <w:ilvl w:val="0"/>
                <w:numId w:val="23"/>
              </w:numPr>
              <w:ind w:left="339"/>
              <w:rPr>
                <w:rFonts w:eastAsia="ITCFranklinGothicStd-Book" w:cs="Arial"/>
              </w:rPr>
            </w:pPr>
            <w:proofErr w:type="spellStart"/>
            <w:r w:rsidRPr="00C8620C">
              <w:rPr>
                <w:rFonts w:eastAsia="ITCFranklinGothicStd-Book" w:cs="Arial"/>
              </w:rPr>
              <w:t>Neighbours</w:t>
            </w:r>
            <w:proofErr w:type="spellEnd"/>
            <w:r w:rsidRPr="00C8620C">
              <w:rPr>
                <w:rFonts w:eastAsia="ITCFranklinGothicStd-Book" w:cs="Arial"/>
              </w:rPr>
              <w:t xml:space="preserve"> or the Province </w:t>
            </w:r>
          </w:p>
        </w:tc>
        <w:tc>
          <w:tcPr>
            <w:tcW w:w="4675" w:type="dxa"/>
          </w:tcPr>
          <w:p w14:paraId="4C3D9E2F" w14:textId="4FC032C7" w:rsidR="00580DDC" w:rsidRPr="00C8620C" w:rsidRDefault="00580DDC" w:rsidP="00580DDC">
            <w:pPr>
              <w:ind w:left="-21"/>
              <w:rPr>
                <w:rFonts w:eastAsia="ITCFranklinGothicStd-Book" w:cs="Arial"/>
              </w:rPr>
            </w:pPr>
            <w:r w:rsidRPr="00C8620C">
              <w:rPr>
                <w:rFonts w:eastAsia="ITCFranklinGothicStd-Book" w:cs="Arial"/>
              </w:rPr>
              <w:t>Who would potentially appeal a refusal?</w:t>
            </w:r>
          </w:p>
          <w:p w14:paraId="5BD015EE" w14:textId="0B363358" w:rsidR="00F84D17" w:rsidRPr="00C8620C" w:rsidRDefault="00580DDC" w:rsidP="007957A4">
            <w:pPr>
              <w:pStyle w:val="ListParagraph"/>
              <w:numPr>
                <w:ilvl w:val="0"/>
                <w:numId w:val="23"/>
              </w:numPr>
              <w:ind w:left="340" w:hanging="340"/>
              <w:rPr>
                <w:rFonts w:eastAsia="ITCFranklinGothicStd-Book" w:cs="Arial"/>
              </w:rPr>
            </w:pPr>
            <w:r w:rsidRPr="00C8620C">
              <w:rPr>
                <w:rFonts w:eastAsia="ITCFranklinGothicStd-Book" w:cs="Arial"/>
              </w:rPr>
              <w:t xml:space="preserve">Proponent or the Municipality of </w:t>
            </w:r>
            <w:proofErr w:type="spellStart"/>
            <w:r w:rsidRPr="00C8620C">
              <w:rPr>
                <w:rFonts w:eastAsia="ITCFranklinGothicStd-Book" w:cs="Arial"/>
              </w:rPr>
              <w:t>Meaford</w:t>
            </w:r>
            <w:proofErr w:type="spellEnd"/>
            <w:r w:rsidRPr="00C8620C">
              <w:rPr>
                <w:rFonts w:eastAsia="ITCFranklinGothicStd-Book" w:cs="Arial"/>
              </w:rPr>
              <w:t xml:space="preserve"> </w:t>
            </w:r>
          </w:p>
        </w:tc>
      </w:tr>
      <w:tr w:rsidR="00A221DF" w:rsidRPr="00C8620C" w14:paraId="4C20CBD6" w14:textId="77777777" w:rsidTr="007957A4">
        <w:trPr>
          <w:tblHeader/>
        </w:trPr>
        <w:tc>
          <w:tcPr>
            <w:tcW w:w="4675" w:type="dxa"/>
          </w:tcPr>
          <w:p w14:paraId="3B2CCCE9" w14:textId="6B1A5453" w:rsidR="00A221DF" w:rsidRPr="00C8620C" w:rsidRDefault="00A221DF" w:rsidP="00A221DF">
            <w:pPr>
              <w:pStyle w:val="ListParagraph"/>
              <w:numPr>
                <w:ilvl w:val="0"/>
                <w:numId w:val="23"/>
              </w:numPr>
              <w:ind w:left="339"/>
              <w:rPr>
                <w:rFonts w:eastAsia="ITCFranklinGothicStd-Book" w:cs="Arial"/>
              </w:rPr>
            </w:pPr>
            <w:r w:rsidRPr="00C8620C">
              <w:rPr>
                <w:rFonts w:eastAsia="ITCFranklinGothicStd-Book" w:cs="Arial"/>
              </w:rPr>
              <w:t xml:space="preserve">An approval would support the decision of the Municipality of </w:t>
            </w:r>
            <w:proofErr w:type="spellStart"/>
            <w:r w:rsidRPr="00C8620C">
              <w:rPr>
                <w:rFonts w:eastAsia="ITCFranklinGothicStd-Book" w:cs="Arial"/>
              </w:rPr>
              <w:t>Meaford</w:t>
            </w:r>
            <w:proofErr w:type="spellEnd"/>
            <w:r w:rsidRPr="00C8620C">
              <w:rPr>
                <w:rFonts w:eastAsia="ITCFranklinGothicStd-Book" w:cs="Arial"/>
              </w:rPr>
              <w:t>.</w:t>
            </w:r>
          </w:p>
        </w:tc>
        <w:tc>
          <w:tcPr>
            <w:tcW w:w="4675" w:type="dxa"/>
          </w:tcPr>
          <w:p w14:paraId="40BDCAFB" w14:textId="222402FD" w:rsidR="00A221DF" w:rsidRPr="00C8620C" w:rsidRDefault="00A221DF" w:rsidP="00A221DF">
            <w:pPr>
              <w:pStyle w:val="ListParagraph"/>
              <w:numPr>
                <w:ilvl w:val="0"/>
                <w:numId w:val="23"/>
              </w:numPr>
              <w:ind w:left="340"/>
              <w:rPr>
                <w:rFonts w:eastAsia="ITCFranklinGothicStd-Book" w:cs="Arial"/>
              </w:rPr>
            </w:pPr>
            <w:r w:rsidRPr="00C8620C">
              <w:rPr>
                <w:rFonts w:eastAsia="ITCFranklinGothicStd-Book" w:cs="Arial"/>
              </w:rPr>
              <w:t>The County is not ‘bound by’ municipal decisions, and needs to consider Provincial, County, and Municipal policies in arriving at our own decisions.</w:t>
            </w:r>
          </w:p>
        </w:tc>
      </w:tr>
    </w:tbl>
    <w:p w14:paraId="34D9E4A0" w14:textId="3524BE93" w:rsidR="008371CB" w:rsidRPr="00C8620C" w:rsidRDefault="005E36D6" w:rsidP="008371CB">
      <w:pPr>
        <w:rPr>
          <w:rStyle w:val="Heading5Char"/>
          <w:rFonts w:cs="Arial"/>
        </w:rPr>
      </w:pPr>
      <w:r w:rsidRPr="00C8620C">
        <w:rPr>
          <w:rStyle w:val="Heading5Char"/>
          <w:rFonts w:cs="Arial"/>
        </w:rPr>
        <w:t>Table 3: Rationale for an Approval or Refusal</w:t>
      </w:r>
    </w:p>
    <w:p w14:paraId="579077A8" w14:textId="0ADE0516" w:rsidR="00A221DF" w:rsidRPr="00ED1863" w:rsidRDefault="00580DDC" w:rsidP="008371CB">
      <w:pPr>
        <w:rPr>
          <w:rFonts w:cs="Arial"/>
        </w:rPr>
      </w:pPr>
      <w:r w:rsidRPr="00ED1863">
        <w:rPr>
          <w:rFonts w:cs="Arial"/>
        </w:rPr>
        <w:t>In summary staff are recommending approval of the proposed school and place of worship</w:t>
      </w:r>
      <w:r w:rsidR="001C32D8" w:rsidRPr="00ED1863">
        <w:rPr>
          <w:rFonts w:cs="Arial"/>
        </w:rPr>
        <w:t>.</w:t>
      </w:r>
      <w:r w:rsidRPr="00ED1863">
        <w:rPr>
          <w:rFonts w:cs="Arial"/>
        </w:rPr>
        <w:t xml:space="preserve"> </w:t>
      </w:r>
      <w:r w:rsidR="00A221DF" w:rsidRPr="00ED1863">
        <w:rPr>
          <w:rFonts w:cs="Arial"/>
        </w:rPr>
        <w:t>However,</w:t>
      </w:r>
      <w:r w:rsidRPr="00ED1863">
        <w:rPr>
          <w:rFonts w:cs="Arial"/>
        </w:rPr>
        <w:t xml:space="preserve"> in</w:t>
      </w:r>
      <w:r w:rsidR="001C32D8" w:rsidRPr="00ED1863">
        <w:rPr>
          <w:rFonts w:cs="Arial"/>
        </w:rPr>
        <w:t xml:space="preserve"> making this recommendation</w:t>
      </w:r>
      <w:r w:rsidR="00A221DF" w:rsidRPr="00ED1863">
        <w:rPr>
          <w:rFonts w:cs="Arial"/>
        </w:rPr>
        <w:t>,</w:t>
      </w:r>
      <w:r w:rsidR="001C32D8" w:rsidRPr="00ED1863">
        <w:rPr>
          <w:rFonts w:cs="Arial"/>
        </w:rPr>
        <w:t xml:space="preserve"> staff</w:t>
      </w:r>
      <w:r w:rsidRPr="00ED1863">
        <w:rPr>
          <w:rFonts w:cs="Arial"/>
        </w:rPr>
        <w:t xml:space="preserve"> would note that either an approval or a r</w:t>
      </w:r>
      <w:r w:rsidR="001C32D8" w:rsidRPr="00ED1863">
        <w:rPr>
          <w:rFonts w:cs="Arial"/>
        </w:rPr>
        <w:t>e</w:t>
      </w:r>
      <w:r w:rsidRPr="00ED1863">
        <w:rPr>
          <w:rFonts w:cs="Arial"/>
        </w:rPr>
        <w:t>fusal is not</w:t>
      </w:r>
      <w:r w:rsidR="00A221DF" w:rsidRPr="00ED1863">
        <w:rPr>
          <w:rFonts w:cs="Arial"/>
        </w:rPr>
        <w:t xml:space="preserve"> a</w:t>
      </w:r>
      <w:r w:rsidRPr="00ED1863">
        <w:rPr>
          <w:rFonts w:cs="Arial"/>
        </w:rPr>
        <w:t xml:space="preserve"> </w:t>
      </w:r>
      <w:r w:rsidR="0022140F" w:rsidRPr="00ED1863">
        <w:rPr>
          <w:rFonts w:cs="Arial"/>
        </w:rPr>
        <w:t>clear-cut</w:t>
      </w:r>
      <w:r w:rsidR="00A221DF" w:rsidRPr="00ED1863">
        <w:rPr>
          <w:rFonts w:cs="Arial"/>
        </w:rPr>
        <w:t xml:space="preserve"> choice</w:t>
      </w:r>
      <w:r w:rsidRPr="00ED1863">
        <w:rPr>
          <w:rFonts w:cs="Arial"/>
        </w:rPr>
        <w:t xml:space="preserve">.  </w:t>
      </w:r>
      <w:r w:rsidR="001C32D8" w:rsidRPr="00ED1863">
        <w:rPr>
          <w:rFonts w:cs="Arial"/>
        </w:rPr>
        <w:t xml:space="preserve">Either decision could be challenged and neither option would be considered a ‘safe bet’ at the LPAT. </w:t>
      </w:r>
    </w:p>
    <w:p w14:paraId="185C9D29" w14:textId="393CD297" w:rsidR="00580DDC" w:rsidRPr="00ED1863" w:rsidRDefault="001C32D8" w:rsidP="008371CB">
      <w:pPr>
        <w:rPr>
          <w:rFonts w:cs="Arial"/>
        </w:rPr>
      </w:pPr>
      <w:r w:rsidRPr="00ED1863">
        <w:rPr>
          <w:rFonts w:cs="Arial"/>
        </w:rPr>
        <w:lastRenderedPageBreak/>
        <w:t xml:space="preserve">Should Council seek to refuse County </w:t>
      </w:r>
      <w:r w:rsidR="00A221DF" w:rsidRPr="00ED1863">
        <w:rPr>
          <w:rFonts w:cs="Arial"/>
        </w:rPr>
        <w:t>o</w:t>
      </w:r>
      <w:r w:rsidRPr="00ED1863">
        <w:rPr>
          <w:rFonts w:cs="Arial"/>
        </w:rPr>
        <w:t xml:space="preserve">fficial </w:t>
      </w:r>
      <w:r w:rsidR="00A221DF" w:rsidRPr="00ED1863">
        <w:rPr>
          <w:rFonts w:cs="Arial"/>
        </w:rPr>
        <w:t>p</w:t>
      </w:r>
      <w:r w:rsidRPr="00ED1863">
        <w:rPr>
          <w:rFonts w:cs="Arial"/>
        </w:rPr>
        <w:t xml:space="preserve">lan </w:t>
      </w:r>
      <w:r w:rsidR="00A221DF" w:rsidRPr="00ED1863">
        <w:rPr>
          <w:rFonts w:cs="Arial"/>
        </w:rPr>
        <w:t>a</w:t>
      </w:r>
      <w:r w:rsidRPr="00ED1863">
        <w:rPr>
          <w:rFonts w:cs="Arial"/>
        </w:rPr>
        <w:t xml:space="preserve">mendment 5, then Council should also direct staff to refuse </w:t>
      </w:r>
      <w:proofErr w:type="spellStart"/>
      <w:r w:rsidRPr="00ED1863">
        <w:rPr>
          <w:rFonts w:cs="Arial"/>
        </w:rPr>
        <w:t>Meaford</w:t>
      </w:r>
      <w:proofErr w:type="spellEnd"/>
      <w:r w:rsidRPr="00ED1863">
        <w:rPr>
          <w:rFonts w:cs="Arial"/>
        </w:rPr>
        <w:t xml:space="preserve"> </w:t>
      </w:r>
      <w:r w:rsidR="00A221DF" w:rsidRPr="00ED1863">
        <w:rPr>
          <w:rFonts w:cs="Arial"/>
        </w:rPr>
        <w:t>o</w:t>
      </w:r>
      <w:r w:rsidRPr="00ED1863">
        <w:rPr>
          <w:rFonts w:cs="Arial"/>
        </w:rPr>
        <w:t xml:space="preserve">fficial </w:t>
      </w:r>
      <w:r w:rsidR="00A221DF" w:rsidRPr="00ED1863">
        <w:rPr>
          <w:rFonts w:cs="Arial"/>
        </w:rPr>
        <w:t>p</w:t>
      </w:r>
      <w:r w:rsidRPr="00ED1863">
        <w:rPr>
          <w:rFonts w:cs="Arial"/>
        </w:rPr>
        <w:t xml:space="preserve">lan </w:t>
      </w:r>
      <w:r w:rsidR="00A221DF" w:rsidRPr="00ED1863">
        <w:rPr>
          <w:rFonts w:cs="Arial"/>
        </w:rPr>
        <w:t>a</w:t>
      </w:r>
      <w:r w:rsidRPr="00ED1863">
        <w:rPr>
          <w:rFonts w:cs="Arial"/>
        </w:rPr>
        <w:t xml:space="preserve">mendment 24, which is currently before the County awaiting a decision.  The approval of </w:t>
      </w:r>
      <w:proofErr w:type="spellStart"/>
      <w:r w:rsidRPr="00ED1863">
        <w:rPr>
          <w:rFonts w:cs="Arial"/>
        </w:rPr>
        <w:t>Meaford</w:t>
      </w:r>
      <w:proofErr w:type="spellEnd"/>
      <w:r w:rsidRPr="00ED1863">
        <w:rPr>
          <w:rFonts w:cs="Arial"/>
        </w:rPr>
        <w:t xml:space="preserve"> </w:t>
      </w:r>
      <w:r w:rsidR="00A221DF" w:rsidRPr="00ED1863">
        <w:rPr>
          <w:rFonts w:cs="Arial"/>
        </w:rPr>
        <w:t>o</w:t>
      </w:r>
      <w:r w:rsidRPr="00ED1863">
        <w:rPr>
          <w:rFonts w:cs="Arial"/>
        </w:rPr>
        <w:t xml:space="preserve">fficial </w:t>
      </w:r>
      <w:r w:rsidR="00A221DF" w:rsidRPr="00ED1863">
        <w:rPr>
          <w:rFonts w:cs="Arial"/>
        </w:rPr>
        <w:t>p</w:t>
      </w:r>
      <w:r w:rsidRPr="00ED1863">
        <w:rPr>
          <w:rFonts w:cs="Arial"/>
        </w:rPr>
        <w:t xml:space="preserve">lan </w:t>
      </w:r>
      <w:r w:rsidR="00A221DF" w:rsidRPr="00ED1863">
        <w:rPr>
          <w:rFonts w:cs="Arial"/>
        </w:rPr>
        <w:t>a</w:t>
      </w:r>
      <w:r w:rsidRPr="00ED1863">
        <w:rPr>
          <w:rFonts w:cs="Arial"/>
        </w:rPr>
        <w:t>mendment 24</w:t>
      </w:r>
      <w:r w:rsidR="00A221DF" w:rsidRPr="00ED1863">
        <w:rPr>
          <w:rFonts w:cs="Arial"/>
        </w:rPr>
        <w:t xml:space="preserve"> is a staff delegated approval</w:t>
      </w:r>
      <w:r w:rsidRPr="00ED1863">
        <w:rPr>
          <w:rFonts w:cs="Arial"/>
        </w:rPr>
        <w:t xml:space="preserve">, but this approval cannot be completed until a decision has been rendered on County </w:t>
      </w:r>
      <w:r w:rsidR="00A221DF" w:rsidRPr="00ED1863">
        <w:rPr>
          <w:rFonts w:cs="Arial"/>
        </w:rPr>
        <w:t>o</w:t>
      </w:r>
      <w:r w:rsidRPr="00ED1863">
        <w:rPr>
          <w:rFonts w:cs="Arial"/>
        </w:rPr>
        <w:t xml:space="preserve">fficial </w:t>
      </w:r>
      <w:r w:rsidR="00A221DF" w:rsidRPr="00ED1863">
        <w:rPr>
          <w:rFonts w:cs="Arial"/>
        </w:rPr>
        <w:t>p</w:t>
      </w:r>
      <w:r w:rsidRPr="00ED1863">
        <w:rPr>
          <w:rFonts w:cs="Arial"/>
        </w:rPr>
        <w:t xml:space="preserve">lan </w:t>
      </w:r>
      <w:r w:rsidR="00A221DF" w:rsidRPr="00ED1863">
        <w:rPr>
          <w:rFonts w:cs="Arial"/>
        </w:rPr>
        <w:t>a</w:t>
      </w:r>
      <w:r w:rsidRPr="00ED1863">
        <w:rPr>
          <w:rFonts w:cs="Arial"/>
        </w:rPr>
        <w:t>mendment 5.</w:t>
      </w:r>
      <w:r w:rsidR="00A221DF" w:rsidRPr="00ED1863">
        <w:rPr>
          <w:rFonts w:cs="Arial"/>
        </w:rPr>
        <w:t xml:space="preserve"> </w:t>
      </w:r>
      <w:r w:rsidR="00C04BAA" w:rsidRPr="00ED1863">
        <w:rPr>
          <w:rFonts w:cs="Arial"/>
        </w:rPr>
        <w:t>Typically,</w:t>
      </w:r>
      <w:r w:rsidR="00A221DF" w:rsidRPr="00ED1863">
        <w:rPr>
          <w:rFonts w:cs="Arial"/>
        </w:rPr>
        <w:t xml:space="preserve"> where County staff consider the refusal of a municipal official plan amendment that a host-municipality had supported, a report would be presented to the County Committee of the Whole for </w:t>
      </w:r>
      <w:r w:rsidR="002C2B52">
        <w:rPr>
          <w:rFonts w:cs="Arial"/>
        </w:rPr>
        <w:t>its</w:t>
      </w:r>
      <w:r w:rsidR="00A221DF" w:rsidRPr="00ED1863">
        <w:rPr>
          <w:rFonts w:cs="Arial"/>
        </w:rPr>
        <w:t xml:space="preserve"> consideration.</w:t>
      </w:r>
    </w:p>
    <w:p w14:paraId="0284D92D" w14:textId="4DA39A20" w:rsidR="00AC3A8B" w:rsidRPr="00C8620C" w:rsidRDefault="00CD64E9" w:rsidP="00CD64E9">
      <w:pPr>
        <w:pStyle w:val="Heading2"/>
        <w:rPr>
          <w:rFonts w:cs="Arial"/>
        </w:rPr>
      </w:pPr>
      <w:r w:rsidRPr="00C8620C">
        <w:rPr>
          <w:rFonts w:cs="Arial"/>
        </w:rPr>
        <w:t>Legal and Legislated Requirements</w:t>
      </w:r>
    </w:p>
    <w:p w14:paraId="3CA945AC" w14:textId="7A291332" w:rsidR="00C8550C" w:rsidRPr="00ED1863" w:rsidRDefault="00C8550C" w:rsidP="00C8550C">
      <w:pPr>
        <w:rPr>
          <w:rFonts w:cs="Arial"/>
          <w:i/>
          <w:iCs/>
        </w:rPr>
      </w:pPr>
      <w:r w:rsidRPr="00ED1863">
        <w:rPr>
          <w:rFonts w:cs="Arial"/>
        </w:rPr>
        <w:t>The application w</w:t>
      </w:r>
      <w:r w:rsidR="00A221DF" w:rsidRPr="00ED1863">
        <w:rPr>
          <w:rFonts w:cs="Arial"/>
        </w:rPr>
        <w:t>as</w:t>
      </w:r>
      <w:r w:rsidRPr="00ED1863">
        <w:rPr>
          <w:rFonts w:cs="Arial"/>
        </w:rPr>
        <w:t xml:space="preserve"> processed in accordance with </w:t>
      </w:r>
      <w:r w:rsidR="00A221DF" w:rsidRPr="00ED1863">
        <w:rPr>
          <w:rFonts w:cs="Arial"/>
        </w:rPr>
        <w:t xml:space="preserve">the requirements of </w:t>
      </w:r>
      <w:r w:rsidRPr="00ED1863">
        <w:rPr>
          <w:rFonts w:cs="Arial"/>
        </w:rPr>
        <w:t xml:space="preserve">the </w:t>
      </w:r>
      <w:r w:rsidRPr="00ED1863">
        <w:rPr>
          <w:rFonts w:cs="Arial"/>
          <w:i/>
          <w:iCs/>
        </w:rPr>
        <w:t>Planning Act.</w:t>
      </w:r>
    </w:p>
    <w:p w14:paraId="0284D92F" w14:textId="3B48B166" w:rsidR="00AC3A8B" w:rsidRPr="00C8620C" w:rsidRDefault="00AC3A8B" w:rsidP="006E00FA">
      <w:pPr>
        <w:pStyle w:val="Heading2"/>
        <w:keepNext w:val="0"/>
        <w:widowControl w:val="0"/>
        <w:rPr>
          <w:rFonts w:cs="Arial"/>
          <w:b/>
        </w:rPr>
      </w:pPr>
      <w:r w:rsidRPr="00C8620C">
        <w:rPr>
          <w:rFonts w:cs="Arial"/>
        </w:rPr>
        <w:t>Financial</w:t>
      </w:r>
      <w:r w:rsidR="00CD64E9" w:rsidRPr="00C8620C">
        <w:rPr>
          <w:rFonts w:cs="Arial"/>
        </w:rPr>
        <w:t xml:space="preserve"> and Resource Implications</w:t>
      </w:r>
    </w:p>
    <w:p w14:paraId="3C6464C3" w14:textId="0E300C5F" w:rsidR="001C32D8" w:rsidRPr="00ED1863" w:rsidRDefault="00CD650D" w:rsidP="00A221DF">
      <w:pPr>
        <w:widowControl w:val="0"/>
        <w:rPr>
          <w:rFonts w:cs="Arial"/>
        </w:rPr>
      </w:pPr>
      <w:r w:rsidRPr="00ED1863">
        <w:rPr>
          <w:rStyle w:val="IntenseEmphasis"/>
          <w:rFonts w:cs="Arial"/>
          <w:b w:val="0"/>
        </w:rPr>
        <w:t>There are no anticipated financial, staffing or legal considerations associated with the proposed official plan amendment, beyond those normally encountered in processing an amendment. The County has collected the requisite application fee and peer review deposit for this application.</w:t>
      </w:r>
      <w:r w:rsidR="00A221DF" w:rsidRPr="00ED1863">
        <w:rPr>
          <w:rStyle w:val="IntenseEmphasis"/>
          <w:rFonts w:cs="Arial"/>
          <w:b w:val="0"/>
        </w:rPr>
        <w:t xml:space="preserve"> Should the County’s decision be appealed, it</w:t>
      </w:r>
      <w:r w:rsidR="001C32D8" w:rsidRPr="00ED1863">
        <w:rPr>
          <w:rStyle w:val="IntenseEmphasis"/>
          <w:rFonts w:cs="Arial"/>
          <w:b w:val="0"/>
        </w:rPr>
        <w:t xml:space="preserve"> may result in greater financial and legal considerations, as well as additional staff time.</w:t>
      </w:r>
    </w:p>
    <w:p w14:paraId="0284D931" w14:textId="420C59F3" w:rsidR="00AC3A8B" w:rsidRPr="00C8620C" w:rsidRDefault="002E32B0" w:rsidP="006E00FA">
      <w:pPr>
        <w:pStyle w:val="Heading2"/>
        <w:keepNext w:val="0"/>
        <w:widowControl w:val="0"/>
        <w:rPr>
          <w:rFonts w:cs="Arial"/>
        </w:rPr>
      </w:pPr>
      <w:r w:rsidRPr="00C8620C">
        <w:rPr>
          <w:rFonts w:cs="Arial"/>
        </w:rPr>
        <w:t>Relevant Consultation</w:t>
      </w:r>
    </w:p>
    <w:p w14:paraId="0284D932" w14:textId="23378578" w:rsidR="00AC3A8B" w:rsidRPr="00ED1863" w:rsidRDefault="0093145C" w:rsidP="006E00FA">
      <w:pPr>
        <w:widowControl w:val="0"/>
        <w:rPr>
          <w:rFonts w:cs="Arial"/>
        </w:rPr>
      </w:pPr>
      <w:sdt>
        <w:sdtPr>
          <w:rPr>
            <w:rFonts w:cs="Arial"/>
          </w:rPr>
          <w:id w:val="-1131168753"/>
          <w14:checkbox>
            <w14:checked w14:val="1"/>
            <w14:checkedState w14:val="2612" w14:font="MS Gothic"/>
            <w14:uncheckedState w14:val="2610" w14:font="MS Gothic"/>
          </w14:checkbox>
        </w:sdtPr>
        <w:sdtEndPr/>
        <w:sdtContent>
          <w:r w:rsidR="002B48DA" w:rsidRPr="00ED1863">
            <w:rPr>
              <w:rFonts w:ascii="Segoe UI Symbol" w:eastAsia="MS Gothic" w:hAnsi="Segoe UI Symbol" w:cs="Segoe UI Symbol"/>
            </w:rPr>
            <w:t>☒</w:t>
          </w:r>
        </w:sdtContent>
      </w:sdt>
      <w:r w:rsidR="002E32B0" w:rsidRPr="00ED1863">
        <w:rPr>
          <w:rFonts w:cs="Arial"/>
        </w:rPr>
        <w:t xml:space="preserve"> Internal</w:t>
      </w:r>
      <w:r w:rsidR="002B48DA" w:rsidRPr="00ED1863">
        <w:rPr>
          <w:rFonts w:cs="Arial"/>
        </w:rPr>
        <w:t>: Planning Staff</w:t>
      </w:r>
    </w:p>
    <w:p w14:paraId="343D15CF" w14:textId="1CAD4AED" w:rsidR="002E32B0" w:rsidRPr="00ED1863" w:rsidRDefault="0093145C" w:rsidP="006E00FA">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E2618E" w:rsidRPr="00ED1863">
            <w:rPr>
              <w:rFonts w:ascii="Segoe UI Symbol" w:eastAsia="MS Gothic" w:hAnsi="Segoe UI Symbol" w:cs="Segoe UI Symbol"/>
            </w:rPr>
            <w:t>☒</w:t>
          </w:r>
        </w:sdtContent>
      </w:sdt>
      <w:r w:rsidR="002E32B0" w:rsidRPr="00ED1863">
        <w:rPr>
          <w:rFonts w:cs="Arial"/>
        </w:rPr>
        <w:t xml:space="preserve"> External</w:t>
      </w:r>
      <w:r w:rsidR="00E2618E" w:rsidRPr="00ED1863">
        <w:rPr>
          <w:rFonts w:cs="Arial"/>
        </w:rPr>
        <w:t xml:space="preserve">: </w:t>
      </w:r>
      <w:r w:rsidR="004C6501" w:rsidRPr="00ED1863">
        <w:rPr>
          <w:rFonts w:cs="Arial"/>
        </w:rPr>
        <w:t xml:space="preserve">The Public, </w:t>
      </w:r>
      <w:r w:rsidR="00947688" w:rsidRPr="00ED1863">
        <w:rPr>
          <w:rFonts w:cs="Arial"/>
        </w:rPr>
        <w:t>Municipality</w:t>
      </w:r>
      <w:r w:rsidR="00E2618E" w:rsidRPr="00ED1863">
        <w:rPr>
          <w:rFonts w:cs="Arial"/>
        </w:rPr>
        <w:t xml:space="preserve"> of </w:t>
      </w:r>
      <w:proofErr w:type="spellStart"/>
      <w:r w:rsidR="00947688" w:rsidRPr="00ED1863">
        <w:rPr>
          <w:rFonts w:cs="Arial"/>
        </w:rPr>
        <w:t>Meaford</w:t>
      </w:r>
      <w:proofErr w:type="spellEnd"/>
      <w:r w:rsidR="00E2618E" w:rsidRPr="00ED1863">
        <w:rPr>
          <w:rFonts w:cs="Arial"/>
        </w:rPr>
        <w:t xml:space="preserve">, </w:t>
      </w:r>
      <w:r w:rsidR="00917B9F" w:rsidRPr="00ED1863">
        <w:rPr>
          <w:rFonts w:cs="Arial"/>
        </w:rPr>
        <w:t xml:space="preserve">Provincial Ministries, Grey Suable Conservation Authority, </w:t>
      </w:r>
      <w:r w:rsidR="0085549D" w:rsidRPr="00ED1863">
        <w:rPr>
          <w:rFonts w:cs="Arial"/>
        </w:rPr>
        <w:t xml:space="preserve">and </w:t>
      </w:r>
      <w:r w:rsidR="00E2618E" w:rsidRPr="00ED1863">
        <w:rPr>
          <w:rFonts w:cs="Arial"/>
        </w:rPr>
        <w:t xml:space="preserve">required agencies under the </w:t>
      </w:r>
      <w:r w:rsidR="00E2618E" w:rsidRPr="00ED1863">
        <w:rPr>
          <w:rFonts w:cs="Arial"/>
          <w:i/>
        </w:rPr>
        <w:t>Planning Act</w:t>
      </w:r>
      <w:r w:rsidR="004C6501" w:rsidRPr="00ED1863">
        <w:rPr>
          <w:rFonts w:cs="Arial"/>
        </w:rPr>
        <w:t>.</w:t>
      </w:r>
    </w:p>
    <w:p w14:paraId="6D7EA5A2" w14:textId="4E4A95C5" w:rsidR="001272D9" w:rsidRPr="00C8620C" w:rsidRDefault="002E32B0" w:rsidP="002E32B0">
      <w:pPr>
        <w:pStyle w:val="Heading3"/>
      </w:pPr>
      <w:r w:rsidRPr="00C8620C">
        <w:t>Appendices and Attachments</w:t>
      </w:r>
      <w:r w:rsidR="00CF4AA5" w:rsidRPr="00C8620C">
        <w:t xml:space="preserve"> </w:t>
      </w:r>
    </w:p>
    <w:p w14:paraId="694BCEB4" w14:textId="61181D6D" w:rsidR="00EA0FB9" w:rsidRPr="00ED1863" w:rsidRDefault="0093145C" w:rsidP="00EA0FB9">
      <w:pPr>
        <w:rPr>
          <w:rFonts w:cs="Arial"/>
        </w:rPr>
      </w:pPr>
      <w:hyperlink r:id="rId12" w:history="1">
        <w:r w:rsidR="00EA0FB9" w:rsidRPr="00ED1863">
          <w:rPr>
            <w:rStyle w:val="Hyperlink"/>
            <w:rFonts w:cs="Arial"/>
          </w:rPr>
          <w:t>Public Meeting Minutes – September 9, 2019</w:t>
        </w:r>
      </w:hyperlink>
    </w:p>
    <w:p w14:paraId="1BE65A5E" w14:textId="4BE7440D" w:rsidR="0051126C" w:rsidRPr="00ED1863" w:rsidRDefault="0093145C" w:rsidP="00EA0FB9">
      <w:pPr>
        <w:rPr>
          <w:rFonts w:cs="Arial"/>
        </w:rPr>
      </w:pPr>
      <w:hyperlink r:id="rId13" w:history="1">
        <w:r w:rsidR="009553B0" w:rsidRPr="00ED1863">
          <w:rPr>
            <w:rStyle w:val="Hyperlink"/>
            <w:rFonts w:cs="Arial"/>
          </w:rPr>
          <w:t>Report PDR-CW-</w:t>
        </w:r>
        <w:r w:rsidR="00D65791" w:rsidRPr="00ED1863">
          <w:rPr>
            <w:rStyle w:val="Hyperlink"/>
            <w:rFonts w:cs="Arial"/>
          </w:rPr>
          <w:t>33</w:t>
        </w:r>
        <w:r w:rsidR="009553B0" w:rsidRPr="00ED1863">
          <w:rPr>
            <w:rStyle w:val="Hyperlink"/>
            <w:rFonts w:cs="Arial"/>
          </w:rPr>
          <w:t>-1</w:t>
        </w:r>
        <w:r w:rsidR="00EA0FB9" w:rsidRPr="00ED1863">
          <w:rPr>
            <w:rStyle w:val="Hyperlink"/>
            <w:rFonts w:cs="Arial"/>
          </w:rPr>
          <w:t>9</w:t>
        </w:r>
      </w:hyperlink>
      <w:r w:rsidR="009553B0" w:rsidRPr="00ED1863">
        <w:rPr>
          <w:rFonts w:cs="Arial"/>
        </w:rPr>
        <w:t xml:space="preserve"> </w:t>
      </w:r>
    </w:p>
    <w:p w14:paraId="022A8523" w14:textId="36F42DC4" w:rsidR="002C0D83" w:rsidRPr="00ED1863" w:rsidRDefault="0093145C" w:rsidP="00EA0FB9">
      <w:pPr>
        <w:rPr>
          <w:rFonts w:cs="Arial"/>
        </w:rPr>
      </w:pPr>
      <w:hyperlink r:id="rId14" w:history="1">
        <w:r w:rsidR="002C0D83" w:rsidRPr="00ED1863">
          <w:rPr>
            <w:rStyle w:val="Hyperlink"/>
            <w:rFonts w:cs="Arial"/>
          </w:rPr>
          <w:t xml:space="preserve">Municipality of </w:t>
        </w:r>
        <w:proofErr w:type="spellStart"/>
        <w:r w:rsidR="002C0D83" w:rsidRPr="00ED1863">
          <w:rPr>
            <w:rStyle w:val="Hyperlink"/>
            <w:rFonts w:cs="Arial"/>
          </w:rPr>
          <w:t>Meaford</w:t>
        </w:r>
        <w:proofErr w:type="spellEnd"/>
        <w:r w:rsidR="002C0D83" w:rsidRPr="00ED1863">
          <w:rPr>
            <w:rStyle w:val="Hyperlink"/>
            <w:rFonts w:cs="Arial"/>
          </w:rPr>
          <w:t xml:space="preserve"> Staff Report</w:t>
        </w:r>
      </w:hyperlink>
    </w:p>
    <w:p w14:paraId="2031F216" w14:textId="152CAFD0" w:rsidR="00EA0FB9" w:rsidRPr="00ED1863" w:rsidRDefault="0093145C" w:rsidP="00EA0FB9">
      <w:pPr>
        <w:rPr>
          <w:rFonts w:cs="Arial"/>
        </w:rPr>
      </w:pPr>
      <w:hyperlink r:id="rId15" w:history="1">
        <w:r w:rsidR="00EA0FB9" w:rsidRPr="00ED1863">
          <w:rPr>
            <w:rStyle w:val="Hyperlink"/>
            <w:rFonts w:cs="Arial"/>
          </w:rPr>
          <w:t>Draft Official Plan Amendment 5</w:t>
        </w:r>
      </w:hyperlink>
      <w:r w:rsidR="00EA0FB9" w:rsidRPr="00ED1863">
        <w:rPr>
          <w:rFonts w:cs="Arial"/>
        </w:rPr>
        <w:t xml:space="preserve"> </w:t>
      </w:r>
    </w:p>
    <w:p w14:paraId="2A6FA6F1" w14:textId="2CF9374E" w:rsidR="00D65791" w:rsidRPr="00ED1863" w:rsidRDefault="0093145C" w:rsidP="00EA0FB9">
      <w:pPr>
        <w:rPr>
          <w:rFonts w:cs="Arial"/>
        </w:rPr>
      </w:pPr>
      <w:hyperlink r:id="rId16" w:history="1">
        <w:r w:rsidR="00EA0C07" w:rsidRPr="00ED1863">
          <w:rPr>
            <w:rStyle w:val="Hyperlink"/>
            <w:rFonts w:cs="Arial"/>
          </w:rPr>
          <w:t>Draft Official Plan Amendment 5 Schedule</w:t>
        </w:r>
      </w:hyperlink>
    </w:p>
    <w:sectPr w:rsidR="00D65791" w:rsidRPr="00ED1863" w:rsidSect="007E4720">
      <w:footerReference w:type="default" r:id="rId1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BBFDCE" w14:textId="77777777" w:rsidR="00996DDB" w:rsidRDefault="00996DDB" w:rsidP="00883D8D">
      <w:pPr>
        <w:spacing w:after="0" w:line="240" w:lineRule="auto"/>
      </w:pPr>
      <w:r>
        <w:separator/>
      </w:r>
    </w:p>
    <w:p w14:paraId="6104BAD9" w14:textId="77777777" w:rsidR="00996DDB" w:rsidRDefault="00996DDB"/>
  </w:endnote>
  <w:endnote w:type="continuationSeparator" w:id="0">
    <w:p w14:paraId="2B5231F8" w14:textId="77777777" w:rsidR="00996DDB" w:rsidRDefault="00996DDB" w:rsidP="00883D8D">
      <w:pPr>
        <w:spacing w:after="0" w:line="240" w:lineRule="auto"/>
      </w:pPr>
      <w:r>
        <w:continuationSeparator/>
      </w:r>
    </w:p>
    <w:p w14:paraId="0B53D01D" w14:textId="77777777" w:rsidR="00996DDB" w:rsidRDefault="00996DDB"/>
  </w:endnote>
  <w:endnote w:type="continuationNotice" w:id="1">
    <w:p w14:paraId="6C2E7EBA" w14:textId="77777777" w:rsidR="00996DDB" w:rsidRDefault="00996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FranklinGothicStd-Book">
    <w:altName w:val="Yu Gothic"/>
    <w:panose1 w:val="00000000000000000000"/>
    <w:charset w:val="80"/>
    <w:family w:val="swiss"/>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D941" w14:textId="2247D0BA" w:rsidR="00996DDB" w:rsidRPr="007E4720" w:rsidRDefault="00996DDB" w:rsidP="007E4720">
    <w:pPr>
      <w:pStyle w:val="Footer"/>
    </w:pPr>
    <w:r>
      <w:t xml:space="preserve">Addendum to </w:t>
    </w:r>
    <w:r w:rsidRPr="00FA3FA5">
      <w:t>PDR-CW-</w:t>
    </w:r>
    <w:r>
      <w:t>33</w:t>
    </w:r>
    <w:r w:rsidRPr="00FA3FA5">
      <w:t>-19</w:t>
    </w:r>
    <w:r w:rsidRPr="00FA3FA5">
      <w:ptab w:relativeTo="margin" w:alignment="center" w:leader="none"/>
    </w:r>
    <w:r w:rsidRPr="00FA3FA5">
      <w:ptab w:relativeTo="margin" w:alignment="right" w:leader="none"/>
    </w:r>
    <w:r w:rsidRPr="00FA3FA5">
      <w:t xml:space="preserve">Date: </w:t>
    </w:r>
    <w:r>
      <w:t>August 13</w:t>
    </w:r>
    <w:r w:rsidRPr="00E0357D">
      <w:rPr>
        <w:vertAlign w:val="superscript"/>
      </w:rPr>
      <w:t>th</w:t>
    </w:r>
    <w:r>
      <w: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03F079" w14:textId="77777777" w:rsidR="00996DDB" w:rsidRDefault="00996DDB" w:rsidP="00883D8D">
      <w:pPr>
        <w:spacing w:after="0" w:line="240" w:lineRule="auto"/>
      </w:pPr>
      <w:r>
        <w:separator/>
      </w:r>
    </w:p>
    <w:p w14:paraId="2B2D3996" w14:textId="77777777" w:rsidR="00996DDB" w:rsidRDefault="00996DDB"/>
  </w:footnote>
  <w:footnote w:type="continuationSeparator" w:id="0">
    <w:p w14:paraId="0171A7EF" w14:textId="77777777" w:rsidR="00996DDB" w:rsidRDefault="00996DDB" w:rsidP="00883D8D">
      <w:pPr>
        <w:spacing w:after="0" w:line="240" w:lineRule="auto"/>
      </w:pPr>
      <w:r>
        <w:continuationSeparator/>
      </w:r>
    </w:p>
    <w:p w14:paraId="00441BE6" w14:textId="77777777" w:rsidR="00996DDB" w:rsidRDefault="00996DDB"/>
  </w:footnote>
  <w:footnote w:type="continuationNotice" w:id="1">
    <w:p w14:paraId="1E388CCE" w14:textId="77777777" w:rsidR="00996DDB" w:rsidRDefault="00996DD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6489"/>
    <w:multiLevelType w:val="hybridMultilevel"/>
    <w:tmpl w:val="BE8A2750"/>
    <w:lvl w:ilvl="0" w:tplc="5BC292AE">
      <w:start w:val="16"/>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9924C31"/>
    <w:multiLevelType w:val="hybridMultilevel"/>
    <w:tmpl w:val="61CC4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944D80"/>
    <w:multiLevelType w:val="hybridMultilevel"/>
    <w:tmpl w:val="D842D7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E1202F3"/>
    <w:multiLevelType w:val="hybridMultilevel"/>
    <w:tmpl w:val="89564E20"/>
    <w:lvl w:ilvl="0" w:tplc="17EAD2EA">
      <w:start w:val="8"/>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01D6A2F"/>
    <w:multiLevelType w:val="hybridMultilevel"/>
    <w:tmpl w:val="9F9E07C0"/>
    <w:lvl w:ilvl="0" w:tplc="468E39A0">
      <w:start w:val="1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5128F7"/>
    <w:multiLevelType w:val="hybridMultilevel"/>
    <w:tmpl w:val="4C2EFBA8"/>
    <w:lvl w:ilvl="0" w:tplc="88EE808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DB77CB"/>
    <w:multiLevelType w:val="hybridMultilevel"/>
    <w:tmpl w:val="F38499B0"/>
    <w:lvl w:ilvl="0" w:tplc="85F0A9A2">
      <w:start w:val="1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DCB30CD"/>
    <w:multiLevelType w:val="hybridMultilevel"/>
    <w:tmpl w:val="C96CD658"/>
    <w:lvl w:ilvl="0" w:tplc="C0CAAD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51588E"/>
    <w:multiLevelType w:val="hybridMultilevel"/>
    <w:tmpl w:val="05EEC3EA"/>
    <w:lvl w:ilvl="0" w:tplc="6F241DC4">
      <w:start w:val="1"/>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F75474"/>
    <w:multiLevelType w:val="hybridMultilevel"/>
    <w:tmpl w:val="7D246378"/>
    <w:lvl w:ilvl="0" w:tplc="5150FA0E">
      <w:start w:val="8"/>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7236CA6"/>
    <w:multiLevelType w:val="hybridMultilevel"/>
    <w:tmpl w:val="DF263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BCF2B83"/>
    <w:multiLevelType w:val="hybridMultilevel"/>
    <w:tmpl w:val="FA7648C2"/>
    <w:lvl w:ilvl="0" w:tplc="1D2A54C4">
      <w:start w:val="1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D34E2C"/>
    <w:multiLevelType w:val="hybridMultilevel"/>
    <w:tmpl w:val="5400FD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3DE12146"/>
    <w:multiLevelType w:val="hybridMultilevel"/>
    <w:tmpl w:val="7B0E273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82A0632"/>
    <w:multiLevelType w:val="hybridMultilevel"/>
    <w:tmpl w:val="D3DE8E1E"/>
    <w:lvl w:ilvl="0" w:tplc="A83E06FE">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ED73790"/>
    <w:multiLevelType w:val="hybridMultilevel"/>
    <w:tmpl w:val="8462330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6A761B7"/>
    <w:multiLevelType w:val="hybridMultilevel"/>
    <w:tmpl w:val="E474D3CC"/>
    <w:lvl w:ilvl="0" w:tplc="BAC6CF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96067EA"/>
    <w:multiLevelType w:val="hybridMultilevel"/>
    <w:tmpl w:val="D52C7710"/>
    <w:lvl w:ilvl="0" w:tplc="A5785DC6">
      <w:start w:val="6"/>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6B266F8E"/>
    <w:multiLevelType w:val="hybridMultilevel"/>
    <w:tmpl w:val="30024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E475BF7"/>
    <w:multiLevelType w:val="hybridMultilevel"/>
    <w:tmpl w:val="92EAA956"/>
    <w:lvl w:ilvl="0" w:tplc="F58C8ABC">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644840"/>
    <w:multiLevelType w:val="hybridMultilevel"/>
    <w:tmpl w:val="7416CC6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21D0FD1"/>
    <w:multiLevelType w:val="hybridMultilevel"/>
    <w:tmpl w:val="ED764B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B67D1A"/>
    <w:multiLevelType w:val="hybridMultilevel"/>
    <w:tmpl w:val="5C3492E4"/>
    <w:lvl w:ilvl="0" w:tplc="3E0A8E56">
      <w:start w:val="2"/>
      <w:numFmt w:val="lowerLetter"/>
      <w:lvlText w:val="(%1)"/>
      <w:lvlJc w:val="left"/>
      <w:pPr>
        <w:ind w:left="14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4"/>
  </w:num>
  <w:num w:numId="2">
    <w:abstractNumId w:val="6"/>
  </w:num>
  <w:num w:numId="3">
    <w:abstractNumId w:val="9"/>
  </w:num>
  <w:num w:numId="4">
    <w:abstractNumId w:val="18"/>
  </w:num>
  <w:num w:numId="5">
    <w:abstractNumId w:val="4"/>
  </w:num>
  <w:num w:numId="6">
    <w:abstractNumId w:val="16"/>
  </w:num>
  <w:num w:numId="7">
    <w:abstractNumId w:val="11"/>
  </w:num>
  <w:num w:numId="8">
    <w:abstractNumId w:val="8"/>
  </w:num>
  <w:num w:numId="9">
    <w:abstractNumId w:val="5"/>
  </w:num>
  <w:num w:numId="10">
    <w:abstractNumId w:val="21"/>
  </w:num>
  <w:num w:numId="11">
    <w:abstractNumId w:val="3"/>
  </w:num>
  <w:num w:numId="12">
    <w:abstractNumId w:val="13"/>
  </w:num>
  <w:num w:numId="13">
    <w:abstractNumId w:val="1"/>
  </w:num>
  <w:num w:numId="14">
    <w:abstractNumId w:val="22"/>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9"/>
  </w:num>
  <w:num w:numId="18">
    <w:abstractNumId w:val="0"/>
  </w:num>
  <w:num w:numId="19">
    <w:abstractNumId w:val="15"/>
  </w:num>
  <w:num w:numId="20">
    <w:abstractNumId w:val="7"/>
  </w:num>
  <w:num w:numId="21">
    <w:abstractNumId w:val="20"/>
  </w:num>
  <w:num w:numId="22">
    <w:abstractNumId w:val="12"/>
  </w:num>
  <w:num w:numId="23">
    <w:abstractNumId w:val="2"/>
  </w:num>
  <w:num w:numId="24">
    <w:abstractNumId w:val="23"/>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linkStyle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021AC"/>
    <w:rsid w:val="00025141"/>
    <w:rsid w:val="000347A2"/>
    <w:rsid w:val="00047A0A"/>
    <w:rsid w:val="000540D0"/>
    <w:rsid w:val="00057A21"/>
    <w:rsid w:val="00081FCF"/>
    <w:rsid w:val="00082BD5"/>
    <w:rsid w:val="00087EDC"/>
    <w:rsid w:val="000901A8"/>
    <w:rsid w:val="000B4A2B"/>
    <w:rsid w:val="000B5F82"/>
    <w:rsid w:val="000B7684"/>
    <w:rsid w:val="000B7C11"/>
    <w:rsid w:val="000D1C43"/>
    <w:rsid w:val="00103EA9"/>
    <w:rsid w:val="00113FCB"/>
    <w:rsid w:val="00115B1F"/>
    <w:rsid w:val="0011605E"/>
    <w:rsid w:val="001272D9"/>
    <w:rsid w:val="00133FEA"/>
    <w:rsid w:val="00150EF6"/>
    <w:rsid w:val="0015698C"/>
    <w:rsid w:val="00165219"/>
    <w:rsid w:val="00166296"/>
    <w:rsid w:val="00172968"/>
    <w:rsid w:val="001748B7"/>
    <w:rsid w:val="001A697A"/>
    <w:rsid w:val="001A6E7E"/>
    <w:rsid w:val="001C32D8"/>
    <w:rsid w:val="001E09F2"/>
    <w:rsid w:val="001E12EC"/>
    <w:rsid w:val="001F1D7C"/>
    <w:rsid w:val="0022140F"/>
    <w:rsid w:val="00227505"/>
    <w:rsid w:val="00235A4F"/>
    <w:rsid w:val="00246F72"/>
    <w:rsid w:val="00247CA8"/>
    <w:rsid w:val="00256509"/>
    <w:rsid w:val="00257F90"/>
    <w:rsid w:val="0027343F"/>
    <w:rsid w:val="00286FBD"/>
    <w:rsid w:val="002915BC"/>
    <w:rsid w:val="002A3F7B"/>
    <w:rsid w:val="002A5FF0"/>
    <w:rsid w:val="002B11D3"/>
    <w:rsid w:val="002B48DA"/>
    <w:rsid w:val="002C0D83"/>
    <w:rsid w:val="002C2B52"/>
    <w:rsid w:val="002C6064"/>
    <w:rsid w:val="002E32B0"/>
    <w:rsid w:val="002E78E7"/>
    <w:rsid w:val="00301AB2"/>
    <w:rsid w:val="003024BC"/>
    <w:rsid w:val="00305BD4"/>
    <w:rsid w:val="003062A4"/>
    <w:rsid w:val="0032700D"/>
    <w:rsid w:val="003322B9"/>
    <w:rsid w:val="00341689"/>
    <w:rsid w:val="003511BB"/>
    <w:rsid w:val="003710B8"/>
    <w:rsid w:val="003721B7"/>
    <w:rsid w:val="003813E9"/>
    <w:rsid w:val="00390BD1"/>
    <w:rsid w:val="003A256F"/>
    <w:rsid w:val="003D0AAA"/>
    <w:rsid w:val="003E1753"/>
    <w:rsid w:val="003E7F5A"/>
    <w:rsid w:val="003F2696"/>
    <w:rsid w:val="003F3F0A"/>
    <w:rsid w:val="00400D5B"/>
    <w:rsid w:val="00412676"/>
    <w:rsid w:val="004129DA"/>
    <w:rsid w:val="00413084"/>
    <w:rsid w:val="004300F7"/>
    <w:rsid w:val="004302B0"/>
    <w:rsid w:val="004374FF"/>
    <w:rsid w:val="00440DF4"/>
    <w:rsid w:val="00446A72"/>
    <w:rsid w:val="00457746"/>
    <w:rsid w:val="00457F2B"/>
    <w:rsid w:val="00464176"/>
    <w:rsid w:val="00472455"/>
    <w:rsid w:val="00477F14"/>
    <w:rsid w:val="00485358"/>
    <w:rsid w:val="004942B7"/>
    <w:rsid w:val="004C30E5"/>
    <w:rsid w:val="004C6501"/>
    <w:rsid w:val="004C7821"/>
    <w:rsid w:val="004F083D"/>
    <w:rsid w:val="004F7331"/>
    <w:rsid w:val="0050436D"/>
    <w:rsid w:val="00510282"/>
    <w:rsid w:val="00510AC6"/>
    <w:rsid w:val="0051126C"/>
    <w:rsid w:val="005138B8"/>
    <w:rsid w:val="00556B10"/>
    <w:rsid w:val="0056631D"/>
    <w:rsid w:val="00567AB5"/>
    <w:rsid w:val="00572F31"/>
    <w:rsid w:val="0057413E"/>
    <w:rsid w:val="00580DDC"/>
    <w:rsid w:val="00586017"/>
    <w:rsid w:val="00594A9F"/>
    <w:rsid w:val="00596C64"/>
    <w:rsid w:val="005A360A"/>
    <w:rsid w:val="005E36D6"/>
    <w:rsid w:val="005E4AC8"/>
    <w:rsid w:val="005E55E3"/>
    <w:rsid w:val="005E7520"/>
    <w:rsid w:val="00622069"/>
    <w:rsid w:val="00623473"/>
    <w:rsid w:val="0062619D"/>
    <w:rsid w:val="00644370"/>
    <w:rsid w:val="006443CB"/>
    <w:rsid w:val="00650B83"/>
    <w:rsid w:val="006563A9"/>
    <w:rsid w:val="00674A40"/>
    <w:rsid w:val="006826AA"/>
    <w:rsid w:val="006A0FC5"/>
    <w:rsid w:val="006A1E33"/>
    <w:rsid w:val="006B30F8"/>
    <w:rsid w:val="006B4C34"/>
    <w:rsid w:val="006B6ACA"/>
    <w:rsid w:val="006E00FA"/>
    <w:rsid w:val="006E4468"/>
    <w:rsid w:val="006F2655"/>
    <w:rsid w:val="006F40BC"/>
    <w:rsid w:val="007144C2"/>
    <w:rsid w:val="00715E42"/>
    <w:rsid w:val="007472F3"/>
    <w:rsid w:val="00747EEC"/>
    <w:rsid w:val="00775D48"/>
    <w:rsid w:val="007949D4"/>
    <w:rsid w:val="007957A4"/>
    <w:rsid w:val="007A4FC3"/>
    <w:rsid w:val="007E2535"/>
    <w:rsid w:val="007E4720"/>
    <w:rsid w:val="007E7235"/>
    <w:rsid w:val="00816221"/>
    <w:rsid w:val="00816DA7"/>
    <w:rsid w:val="008371CB"/>
    <w:rsid w:val="008411D8"/>
    <w:rsid w:val="0085549D"/>
    <w:rsid w:val="008615A6"/>
    <w:rsid w:val="008618B7"/>
    <w:rsid w:val="00877650"/>
    <w:rsid w:val="00880F35"/>
    <w:rsid w:val="008829E7"/>
    <w:rsid w:val="00883D8D"/>
    <w:rsid w:val="00895616"/>
    <w:rsid w:val="008A58BB"/>
    <w:rsid w:val="008B1ADB"/>
    <w:rsid w:val="008C3B88"/>
    <w:rsid w:val="008D60C9"/>
    <w:rsid w:val="008D7508"/>
    <w:rsid w:val="008E12C4"/>
    <w:rsid w:val="008E4A46"/>
    <w:rsid w:val="008E5905"/>
    <w:rsid w:val="008E6A08"/>
    <w:rsid w:val="00907108"/>
    <w:rsid w:val="00916AC8"/>
    <w:rsid w:val="00917B9F"/>
    <w:rsid w:val="00924649"/>
    <w:rsid w:val="00926A30"/>
    <w:rsid w:val="00930883"/>
    <w:rsid w:val="0093145C"/>
    <w:rsid w:val="00940C90"/>
    <w:rsid w:val="00944964"/>
    <w:rsid w:val="00947688"/>
    <w:rsid w:val="009523A4"/>
    <w:rsid w:val="00953DFC"/>
    <w:rsid w:val="00954CDD"/>
    <w:rsid w:val="009553B0"/>
    <w:rsid w:val="00961F3E"/>
    <w:rsid w:val="00986AAD"/>
    <w:rsid w:val="009919A5"/>
    <w:rsid w:val="00996AF5"/>
    <w:rsid w:val="00996DDB"/>
    <w:rsid w:val="009A31DB"/>
    <w:rsid w:val="009D2F8E"/>
    <w:rsid w:val="009D44EB"/>
    <w:rsid w:val="009F3088"/>
    <w:rsid w:val="009F5212"/>
    <w:rsid w:val="00A20802"/>
    <w:rsid w:val="00A221DF"/>
    <w:rsid w:val="00A26D50"/>
    <w:rsid w:val="00A42F14"/>
    <w:rsid w:val="00A52D13"/>
    <w:rsid w:val="00A5373D"/>
    <w:rsid w:val="00A607A3"/>
    <w:rsid w:val="00A63BE0"/>
    <w:rsid w:val="00A63DD6"/>
    <w:rsid w:val="00A85D36"/>
    <w:rsid w:val="00A96982"/>
    <w:rsid w:val="00AA5E09"/>
    <w:rsid w:val="00AB2197"/>
    <w:rsid w:val="00AC3A8B"/>
    <w:rsid w:val="00AD1BFF"/>
    <w:rsid w:val="00AD305E"/>
    <w:rsid w:val="00AF5E3E"/>
    <w:rsid w:val="00B12CC6"/>
    <w:rsid w:val="00B2146C"/>
    <w:rsid w:val="00B3388A"/>
    <w:rsid w:val="00B36B20"/>
    <w:rsid w:val="00B60A8A"/>
    <w:rsid w:val="00B64986"/>
    <w:rsid w:val="00B7545F"/>
    <w:rsid w:val="00B809B1"/>
    <w:rsid w:val="00B91401"/>
    <w:rsid w:val="00B97DD0"/>
    <w:rsid w:val="00BA44FA"/>
    <w:rsid w:val="00BD1794"/>
    <w:rsid w:val="00BF229B"/>
    <w:rsid w:val="00C04BAA"/>
    <w:rsid w:val="00C11E66"/>
    <w:rsid w:val="00C12DDA"/>
    <w:rsid w:val="00C23348"/>
    <w:rsid w:val="00C34EB1"/>
    <w:rsid w:val="00C44DA2"/>
    <w:rsid w:val="00C50668"/>
    <w:rsid w:val="00C712F1"/>
    <w:rsid w:val="00C76891"/>
    <w:rsid w:val="00C8550C"/>
    <w:rsid w:val="00C8620C"/>
    <w:rsid w:val="00CA3D01"/>
    <w:rsid w:val="00CA5436"/>
    <w:rsid w:val="00CB0544"/>
    <w:rsid w:val="00CB6581"/>
    <w:rsid w:val="00CD64E9"/>
    <w:rsid w:val="00CD650D"/>
    <w:rsid w:val="00CE439D"/>
    <w:rsid w:val="00CF0CF7"/>
    <w:rsid w:val="00CF4AA5"/>
    <w:rsid w:val="00CF7064"/>
    <w:rsid w:val="00D1345D"/>
    <w:rsid w:val="00D145CF"/>
    <w:rsid w:val="00D456F9"/>
    <w:rsid w:val="00D60105"/>
    <w:rsid w:val="00D61324"/>
    <w:rsid w:val="00D65791"/>
    <w:rsid w:val="00D7417B"/>
    <w:rsid w:val="00D82C79"/>
    <w:rsid w:val="00DB09B1"/>
    <w:rsid w:val="00DC1FF0"/>
    <w:rsid w:val="00DD2306"/>
    <w:rsid w:val="00DE38A6"/>
    <w:rsid w:val="00E0357D"/>
    <w:rsid w:val="00E15726"/>
    <w:rsid w:val="00E1676A"/>
    <w:rsid w:val="00E2618E"/>
    <w:rsid w:val="00E32F4D"/>
    <w:rsid w:val="00E4287B"/>
    <w:rsid w:val="00E57704"/>
    <w:rsid w:val="00E60F9D"/>
    <w:rsid w:val="00E61725"/>
    <w:rsid w:val="00E61F3E"/>
    <w:rsid w:val="00E67DBC"/>
    <w:rsid w:val="00E70ACB"/>
    <w:rsid w:val="00E84E4C"/>
    <w:rsid w:val="00E87868"/>
    <w:rsid w:val="00E938C3"/>
    <w:rsid w:val="00EA0C07"/>
    <w:rsid w:val="00EA0FB9"/>
    <w:rsid w:val="00EA1D83"/>
    <w:rsid w:val="00ED1863"/>
    <w:rsid w:val="00EE3540"/>
    <w:rsid w:val="00EE414A"/>
    <w:rsid w:val="00EF1570"/>
    <w:rsid w:val="00F10DFC"/>
    <w:rsid w:val="00F20CD8"/>
    <w:rsid w:val="00F21D00"/>
    <w:rsid w:val="00F46E48"/>
    <w:rsid w:val="00F51913"/>
    <w:rsid w:val="00F60D25"/>
    <w:rsid w:val="00F6646E"/>
    <w:rsid w:val="00F81320"/>
    <w:rsid w:val="00F84D17"/>
    <w:rsid w:val="00F91054"/>
    <w:rsid w:val="00FA3FA5"/>
    <w:rsid w:val="00FA50C5"/>
    <w:rsid w:val="00FB203E"/>
    <w:rsid w:val="00FB28F2"/>
    <w:rsid w:val="00FB423A"/>
    <w:rsid w:val="00FC118B"/>
    <w:rsid w:val="00FC3320"/>
    <w:rsid w:val="00FD5736"/>
    <w:rsid w:val="00FD5A65"/>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D9B9847A-A7D6-40E0-9F64-3439467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45C"/>
    <w:rPr>
      <w:rFonts w:ascii="Arial" w:hAnsi="Arial"/>
      <w:sz w:val="24"/>
      <w:szCs w:val="24"/>
    </w:rPr>
  </w:style>
  <w:style w:type="paragraph" w:styleId="Heading1">
    <w:name w:val="heading 1"/>
    <w:basedOn w:val="Normal"/>
    <w:next w:val="Normal"/>
    <w:link w:val="Heading1Char"/>
    <w:uiPriority w:val="9"/>
    <w:qFormat/>
    <w:rsid w:val="0093145C"/>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93145C"/>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93145C"/>
    <w:pPr>
      <w:outlineLvl w:val="2"/>
    </w:pPr>
    <w:rPr>
      <w:rFonts w:cs="Arial"/>
      <w:i w:val="0"/>
    </w:rPr>
  </w:style>
  <w:style w:type="paragraph" w:styleId="Heading4">
    <w:name w:val="heading 4"/>
    <w:basedOn w:val="Normal"/>
    <w:next w:val="Normal"/>
    <w:link w:val="Heading4Char"/>
    <w:uiPriority w:val="9"/>
    <w:unhideWhenUsed/>
    <w:qFormat/>
    <w:rsid w:val="0093145C"/>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93145C"/>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93145C"/>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93145C"/>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93145C"/>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93145C"/>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93145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3145C"/>
  </w:style>
  <w:style w:type="character" w:customStyle="1" w:styleId="Heading1Char">
    <w:name w:val="Heading 1 Char"/>
    <w:basedOn w:val="DefaultParagraphFont"/>
    <w:link w:val="Heading1"/>
    <w:uiPriority w:val="9"/>
    <w:rsid w:val="0093145C"/>
    <w:rPr>
      <w:rFonts w:ascii="Arial" w:eastAsiaTheme="majorEastAsia" w:hAnsi="Arial" w:cstheme="majorBidi"/>
      <w:sz w:val="40"/>
    </w:rPr>
  </w:style>
  <w:style w:type="character" w:customStyle="1" w:styleId="Heading2Char">
    <w:name w:val="Heading 2 Char"/>
    <w:basedOn w:val="DefaultParagraphFont"/>
    <w:link w:val="Heading2"/>
    <w:uiPriority w:val="9"/>
    <w:rsid w:val="0093145C"/>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93145C"/>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93145C"/>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93145C"/>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93145C"/>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93145C"/>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93145C"/>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93145C"/>
    <w:rPr>
      <w:rFonts w:ascii="Arial" w:eastAsiaTheme="majorEastAsia" w:hAnsi="Arial" w:cstheme="majorBidi"/>
      <w:i/>
      <w:iCs/>
      <w:sz w:val="24"/>
    </w:rPr>
  </w:style>
  <w:style w:type="paragraph" w:styleId="Title">
    <w:name w:val="Title"/>
    <w:basedOn w:val="Normal"/>
    <w:next w:val="Normal"/>
    <w:link w:val="TitleChar"/>
    <w:uiPriority w:val="9"/>
    <w:qFormat/>
    <w:rsid w:val="0093145C"/>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93145C"/>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93145C"/>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93145C"/>
    <w:rPr>
      <w:rFonts w:ascii="Arial" w:eastAsiaTheme="majorEastAsia" w:hAnsi="Arial" w:cstheme="majorBidi"/>
      <w:i/>
      <w:iCs/>
      <w:spacing w:val="15"/>
      <w:sz w:val="24"/>
      <w:szCs w:val="24"/>
    </w:rPr>
  </w:style>
  <w:style w:type="character" w:styleId="Strong">
    <w:name w:val="Strong"/>
    <w:basedOn w:val="DefaultParagraphFont"/>
    <w:uiPriority w:val="22"/>
    <w:qFormat/>
    <w:rsid w:val="0093145C"/>
    <w:rPr>
      <w:rFonts w:ascii="Arial" w:hAnsi="Arial"/>
      <w:b/>
      <w:bCs/>
    </w:rPr>
  </w:style>
  <w:style w:type="character" w:styleId="Emphasis">
    <w:name w:val="Emphasis"/>
    <w:basedOn w:val="DefaultParagraphFont"/>
    <w:uiPriority w:val="20"/>
    <w:qFormat/>
    <w:rsid w:val="0093145C"/>
    <w:rPr>
      <w:rFonts w:ascii="Arial" w:hAnsi="Arial"/>
      <w:i/>
      <w:iCs/>
    </w:rPr>
  </w:style>
  <w:style w:type="paragraph" w:styleId="NoSpacing">
    <w:name w:val="No Spacing"/>
    <w:uiPriority w:val="1"/>
    <w:qFormat/>
    <w:rsid w:val="0093145C"/>
    <w:pPr>
      <w:spacing w:after="0" w:line="240" w:lineRule="auto"/>
    </w:pPr>
    <w:rPr>
      <w:rFonts w:ascii="Arial" w:hAnsi="Arial" w:cs="Arial"/>
      <w:bCs/>
      <w:sz w:val="24"/>
      <w:szCs w:val="24"/>
    </w:rPr>
  </w:style>
  <w:style w:type="paragraph" w:styleId="ListParagraph">
    <w:name w:val="List Paragraph"/>
    <w:basedOn w:val="Normal"/>
    <w:uiPriority w:val="34"/>
    <w:qFormat/>
    <w:rsid w:val="0093145C"/>
    <w:pPr>
      <w:ind w:left="720"/>
      <w:contextualSpacing/>
    </w:pPr>
  </w:style>
  <w:style w:type="paragraph" w:styleId="Quote">
    <w:name w:val="Quote"/>
    <w:basedOn w:val="Normal"/>
    <w:next w:val="Normal"/>
    <w:link w:val="QuoteChar"/>
    <w:uiPriority w:val="29"/>
    <w:qFormat/>
    <w:rsid w:val="0093145C"/>
    <w:rPr>
      <w:i/>
      <w:iCs/>
      <w:color w:val="000000" w:themeColor="text1"/>
    </w:rPr>
  </w:style>
  <w:style w:type="character" w:customStyle="1" w:styleId="QuoteChar">
    <w:name w:val="Quote Char"/>
    <w:basedOn w:val="DefaultParagraphFont"/>
    <w:link w:val="Quote"/>
    <w:uiPriority w:val="29"/>
    <w:rsid w:val="0093145C"/>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93145C"/>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93145C"/>
    <w:rPr>
      <w:rFonts w:ascii="Arial" w:hAnsi="Arial"/>
      <w:b/>
      <w:bCs/>
      <w:i/>
      <w:iCs/>
      <w:sz w:val="24"/>
      <w:szCs w:val="24"/>
    </w:rPr>
  </w:style>
  <w:style w:type="character" w:styleId="SubtleEmphasis">
    <w:name w:val="Subtle Emphasis"/>
    <w:basedOn w:val="DefaultParagraphFont"/>
    <w:uiPriority w:val="19"/>
    <w:qFormat/>
    <w:rsid w:val="0093145C"/>
    <w:rPr>
      <w:rFonts w:ascii="Arial" w:hAnsi="Arial"/>
      <w:i/>
      <w:iCs/>
      <w:color w:val="808080" w:themeColor="text1" w:themeTint="7F"/>
    </w:rPr>
  </w:style>
  <w:style w:type="character" w:styleId="IntenseEmphasis">
    <w:name w:val="Intense Emphasis"/>
    <w:basedOn w:val="DefaultParagraphFont"/>
    <w:uiPriority w:val="21"/>
    <w:qFormat/>
    <w:rsid w:val="0093145C"/>
    <w:rPr>
      <w:rFonts w:ascii="Arial" w:hAnsi="Arial"/>
      <w:b/>
      <w:bCs/>
    </w:rPr>
  </w:style>
  <w:style w:type="character" w:styleId="SubtleReference">
    <w:name w:val="Subtle Reference"/>
    <w:basedOn w:val="DefaultParagraphFont"/>
    <w:uiPriority w:val="31"/>
    <w:qFormat/>
    <w:rsid w:val="0093145C"/>
    <w:rPr>
      <w:rFonts w:ascii="Arial" w:hAnsi="Arial"/>
      <w:smallCaps/>
      <w:color w:val="C0504D" w:themeColor="accent2"/>
      <w:u w:val="single"/>
    </w:rPr>
  </w:style>
  <w:style w:type="character" w:styleId="Hyperlink">
    <w:name w:val="Hyperlink"/>
    <w:basedOn w:val="DefaultParagraphFont"/>
    <w:uiPriority w:val="99"/>
    <w:unhideWhenUsed/>
    <w:rsid w:val="0093145C"/>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3145C"/>
    <w:rPr>
      <w:b/>
      <w:bCs/>
      <w:smallCaps/>
      <w:color w:val="C0504D" w:themeColor="accent2"/>
      <w:spacing w:val="5"/>
      <w:u w:val="single"/>
    </w:rPr>
  </w:style>
  <w:style w:type="character" w:styleId="BookTitle">
    <w:name w:val="Book Title"/>
    <w:basedOn w:val="DefaultParagraphFont"/>
    <w:uiPriority w:val="33"/>
    <w:qFormat/>
    <w:rsid w:val="0093145C"/>
    <w:rPr>
      <w:b/>
      <w:bCs/>
      <w:smallCaps/>
      <w:spacing w:val="5"/>
    </w:rPr>
  </w:style>
  <w:style w:type="character" w:styleId="FollowedHyperlink">
    <w:name w:val="FollowedHyperlink"/>
    <w:basedOn w:val="DefaultParagraphFont"/>
    <w:uiPriority w:val="99"/>
    <w:semiHidden/>
    <w:unhideWhenUsed/>
    <w:rsid w:val="0093145C"/>
    <w:rPr>
      <w:color w:val="800080" w:themeColor="followedHyperlink"/>
      <w:u w:val="single"/>
    </w:rPr>
  </w:style>
  <w:style w:type="paragraph" w:customStyle="1" w:styleId="AppleFill">
    <w:name w:val="Apple Fill"/>
    <w:basedOn w:val="Normal"/>
    <w:link w:val="AppleFillChar"/>
    <w:uiPriority w:val="10"/>
    <w:qFormat/>
    <w:rsid w:val="0093145C"/>
    <w:rPr>
      <w:b/>
      <w:color w:val="FFFFFF" w:themeColor="background1"/>
      <w:shd w:val="clear" w:color="auto" w:fill="9BBB59" w:themeFill="accent3"/>
    </w:rPr>
  </w:style>
  <w:style w:type="paragraph" w:customStyle="1" w:styleId="AquaFill">
    <w:name w:val="Aqua Fill"/>
    <w:basedOn w:val="Normal"/>
    <w:link w:val="AquaFillChar"/>
    <w:uiPriority w:val="10"/>
    <w:qFormat/>
    <w:rsid w:val="0093145C"/>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93145C"/>
    <w:rPr>
      <w:rFonts w:ascii="Arial" w:hAnsi="Arial"/>
      <w:b/>
      <w:color w:val="FFFFFF" w:themeColor="background1"/>
      <w:sz w:val="24"/>
      <w:szCs w:val="24"/>
    </w:rPr>
  </w:style>
  <w:style w:type="paragraph" w:customStyle="1" w:styleId="WineFill">
    <w:name w:val="Wine Fill"/>
    <w:basedOn w:val="Normal"/>
    <w:link w:val="WineFillChar"/>
    <w:uiPriority w:val="9"/>
    <w:qFormat/>
    <w:rsid w:val="0093145C"/>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93145C"/>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93145C"/>
    <w:rPr>
      <w:rFonts w:ascii="Arial" w:hAnsi="Arial"/>
      <w:b/>
      <w:color w:val="FFFFFF" w:themeColor="background1"/>
      <w:sz w:val="24"/>
      <w:szCs w:val="24"/>
    </w:rPr>
  </w:style>
  <w:style w:type="character" w:styleId="CommentReference">
    <w:name w:val="annotation reference"/>
    <w:basedOn w:val="DefaultParagraphFont"/>
    <w:uiPriority w:val="99"/>
    <w:semiHidden/>
    <w:unhideWhenUsed/>
    <w:rsid w:val="00986AAD"/>
    <w:rPr>
      <w:sz w:val="16"/>
      <w:szCs w:val="16"/>
    </w:rPr>
  </w:style>
  <w:style w:type="paragraph" w:styleId="CommentText">
    <w:name w:val="annotation text"/>
    <w:basedOn w:val="Normal"/>
    <w:link w:val="CommentTextChar"/>
    <w:uiPriority w:val="99"/>
    <w:semiHidden/>
    <w:unhideWhenUsed/>
    <w:rsid w:val="00986AAD"/>
    <w:pPr>
      <w:spacing w:line="240" w:lineRule="auto"/>
    </w:pPr>
    <w:rPr>
      <w:sz w:val="20"/>
      <w:szCs w:val="20"/>
    </w:rPr>
  </w:style>
  <w:style w:type="character" w:customStyle="1" w:styleId="CommentTextChar">
    <w:name w:val="Comment Text Char"/>
    <w:basedOn w:val="DefaultParagraphFont"/>
    <w:link w:val="CommentText"/>
    <w:uiPriority w:val="99"/>
    <w:semiHidden/>
    <w:rsid w:val="00986AA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86AAD"/>
    <w:rPr>
      <w:b/>
      <w:bCs/>
    </w:rPr>
  </w:style>
  <w:style w:type="character" w:customStyle="1" w:styleId="CommentSubjectChar">
    <w:name w:val="Comment Subject Char"/>
    <w:basedOn w:val="CommentTextChar"/>
    <w:link w:val="CommentSubject"/>
    <w:uiPriority w:val="99"/>
    <w:semiHidden/>
    <w:rsid w:val="00986AAD"/>
    <w:rPr>
      <w:rFonts w:ascii="Arial" w:hAnsi="Arial"/>
      <w:b/>
      <w:bCs/>
      <w:sz w:val="20"/>
      <w:szCs w:val="20"/>
    </w:rPr>
  </w:style>
  <w:style w:type="paragraph" w:styleId="Revision">
    <w:name w:val="Revision"/>
    <w:hidden/>
    <w:uiPriority w:val="99"/>
    <w:semiHidden/>
    <w:rsid w:val="00986AAD"/>
    <w:pPr>
      <w:spacing w:after="0" w:line="240" w:lineRule="auto"/>
    </w:pPr>
    <w:rPr>
      <w:rFonts w:ascii="Arial" w:hAnsi="Arial"/>
      <w:sz w:val="24"/>
      <w:szCs w:val="24"/>
    </w:rPr>
  </w:style>
  <w:style w:type="character" w:styleId="UnresolvedMention">
    <w:name w:val="Unresolved Mention"/>
    <w:basedOn w:val="DefaultParagraphFont"/>
    <w:uiPriority w:val="99"/>
    <w:semiHidden/>
    <w:unhideWhenUsed/>
    <w:rsid w:val="00EA0FB9"/>
    <w:rPr>
      <w:color w:val="605E5C"/>
      <w:shd w:val="clear" w:color="auto" w:fill="E1DFDD"/>
    </w:rPr>
  </w:style>
  <w:style w:type="paragraph" w:customStyle="1" w:styleId="Default">
    <w:name w:val="Default"/>
    <w:rsid w:val="00472455"/>
    <w:pPr>
      <w:autoSpaceDE w:val="0"/>
      <w:autoSpaceDN w:val="0"/>
      <w:adjustRightInd w:val="0"/>
      <w:spacing w:after="0" w:line="240" w:lineRule="auto"/>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206349">
      <w:bodyDiv w:val="1"/>
      <w:marLeft w:val="0"/>
      <w:marRight w:val="0"/>
      <w:marTop w:val="0"/>
      <w:marBottom w:val="0"/>
      <w:divBdr>
        <w:top w:val="none" w:sz="0" w:space="0" w:color="auto"/>
        <w:left w:val="none" w:sz="0" w:space="0" w:color="auto"/>
        <w:bottom w:val="none" w:sz="0" w:space="0" w:color="auto"/>
        <w:right w:val="none" w:sz="0" w:space="0" w:color="auto"/>
      </w:divBdr>
    </w:div>
    <w:div w:id="61197689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114906580">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sChild>
        <w:div w:id="1829399738">
          <w:marLeft w:val="0"/>
          <w:marRight w:val="0"/>
          <w:marTop w:val="0"/>
          <w:marBottom w:val="0"/>
          <w:divBdr>
            <w:top w:val="none" w:sz="0" w:space="0" w:color="auto"/>
            <w:left w:val="none" w:sz="0" w:space="0" w:color="auto"/>
            <w:bottom w:val="none" w:sz="0" w:space="0" w:color="auto"/>
            <w:right w:val="none" w:sz="0" w:space="0" w:color="auto"/>
          </w:divBdr>
          <w:divsChild>
            <w:div w:id="1719740281">
              <w:marLeft w:val="150"/>
              <w:marRight w:val="150"/>
              <w:marTop w:val="100"/>
              <w:marBottom w:val="100"/>
              <w:divBdr>
                <w:top w:val="none" w:sz="0" w:space="0" w:color="auto"/>
                <w:left w:val="none" w:sz="0" w:space="0" w:color="auto"/>
                <w:bottom w:val="none" w:sz="0" w:space="0" w:color="auto"/>
                <w:right w:val="none" w:sz="0" w:space="0" w:color="auto"/>
              </w:divBdr>
              <w:divsChild>
                <w:div w:id="1413546707">
                  <w:marLeft w:val="0"/>
                  <w:marRight w:val="0"/>
                  <w:marTop w:val="0"/>
                  <w:marBottom w:val="0"/>
                  <w:divBdr>
                    <w:top w:val="none" w:sz="0" w:space="0" w:color="auto"/>
                    <w:left w:val="none" w:sz="0" w:space="0" w:color="auto"/>
                    <w:bottom w:val="none" w:sz="0" w:space="0" w:color="auto"/>
                    <w:right w:val="none" w:sz="0" w:space="0" w:color="auto"/>
                  </w:divBdr>
                  <w:divsChild>
                    <w:div w:id="31930701">
                      <w:marLeft w:val="0"/>
                      <w:marRight w:val="0"/>
                      <w:marTop w:val="0"/>
                      <w:marBottom w:val="0"/>
                      <w:divBdr>
                        <w:top w:val="none" w:sz="0" w:space="0" w:color="auto"/>
                        <w:left w:val="none" w:sz="0" w:space="0" w:color="auto"/>
                        <w:bottom w:val="none" w:sz="0" w:space="0" w:color="auto"/>
                        <w:right w:val="none" w:sz="0" w:space="0" w:color="auto"/>
                      </w:divBdr>
                      <w:divsChild>
                        <w:div w:id="401681531">
                          <w:marLeft w:val="1"/>
                          <w:marRight w:val="0"/>
                          <w:marTop w:val="0"/>
                          <w:marBottom w:val="0"/>
                          <w:divBdr>
                            <w:top w:val="none" w:sz="0" w:space="0" w:color="auto"/>
                            <w:left w:val="none" w:sz="0" w:space="0" w:color="auto"/>
                            <w:bottom w:val="none" w:sz="0" w:space="0" w:color="auto"/>
                            <w:right w:val="none" w:sz="0" w:space="0" w:color="auto"/>
                          </w:divBdr>
                          <w:divsChild>
                            <w:div w:id="566112230">
                              <w:marLeft w:val="0"/>
                              <w:marRight w:val="0"/>
                              <w:marTop w:val="0"/>
                              <w:marBottom w:val="0"/>
                              <w:divBdr>
                                <w:top w:val="none" w:sz="0" w:space="0" w:color="auto"/>
                                <w:left w:val="none" w:sz="0" w:space="0" w:color="auto"/>
                                <w:bottom w:val="none" w:sz="0" w:space="0" w:color="auto"/>
                                <w:right w:val="none" w:sz="0" w:space="0" w:color="auto"/>
                              </w:divBdr>
                              <w:divsChild>
                                <w:div w:id="646521068">
                                  <w:marLeft w:val="0"/>
                                  <w:marRight w:val="0"/>
                                  <w:marTop w:val="0"/>
                                  <w:marBottom w:val="0"/>
                                  <w:divBdr>
                                    <w:top w:val="none" w:sz="0" w:space="0" w:color="auto"/>
                                    <w:left w:val="none" w:sz="0" w:space="0" w:color="auto"/>
                                    <w:bottom w:val="none" w:sz="0" w:space="0" w:color="auto"/>
                                    <w:right w:val="none" w:sz="0" w:space="0" w:color="auto"/>
                                  </w:divBdr>
                                  <w:divsChild>
                                    <w:div w:id="84308701">
                                      <w:marLeft w:val="0"/>
                                      <w:marRight w:val="0"/>
                                      <w:marTop w:val="0"/>
                                      <w:marBottom w:val="0"/>
                                      <w:divBdr>
                                        <w:top w:val="none" w:sz="0" w:space="0" w:color="auto"/>
                                        <w:left w:val="none" w:sz="0" w:space="0" w:color="auto"/>
                                        <w:bottom w:val="none" w:sz="0" w:space="0" w:color="auto"/>
                                        <w:right w:val="none" w:sz="0" w:space="0" w:color="auto"/>
                                      </w:divBdr>
                                      <w:divsChild>
                                        <w:div w:id="1395815272">
                                          <w:marLeft w:val="0"/>
                                          <w:marRight w:val="0"/>
                                          <w:marTop w:val="0"/>
                                          <w:marBottom w:val="0"/>
                                          <w:divBdr>
                                            <w:top w:val="none" w:sz="0" w:space="0" w:color="auto"/>
                                            <w:left w:val="none" w:sz="0" w:space="0" w:color="auto"/>
                                            <w:bottom w:val="none" w:sz="0" w:space="0" w:color="auto"/>
                                            <w:right w:val="none" w:sz="0" w:space="0" w:color="auto"/>
                                          </w:divBdr>
                                          <w:divsChild>
                                            <w:div w:id="1752044047">
                                              <w:marLeft w:val="0"/>
                                              <w:marRight w:val="0"/>
                                              <w:marTop w:val="0"/>
                                              <w:marBottom w:val="0"/>
                                              <w:divBdr>
                                                <w:top w:val="none" w:sz="0" w:space="0" w:color="auto"/>
                                                <w:left w:val="none" w:sz="0" w:space="0" w:color="auto"/>
                                                <w:bottom w:val="none" w:sz="0" w:space="0" w:color="auto"/>
                                                <w:right w:val="none" w:sz="0" w:space="0" w:color="auto"/>
                                              </w:divBdr>
                                              <w:divsChild>
                                                <w:div w:id="296643484">
                                                  <w:marLeft w:val="0"/>
                                                  <w:marRight w:val="0"/>
                                                  <w:marTop w:val="0"/>
                                                  <w:marBottom w:val="0"/>
                                                  <w:divBdr>
                                                    <w:top w:val="none" w:sz="0" w:space="0" w:color="auto"/>
                                                    <w:left w:val="none" w:sz="0" w:space="0" w:color="auto"/>
                                                    <w:bottom w:val="none" w:sz="0" w:space="0" w:color="auto"/>
                                                    <w:right w:val="none" w:sz="0" w:space="0" w:color="auto"/>
                                                  </w:divBdr>
                                                  <w:divsChild>
                                                    <w:div w:id="670570227">
                                                      <w:marLeft w:val="0"/>
                                                      <w:marRight w:val="0"/>
                                                      <w:marTop w:val="0"/>
                                                      <w:marBottom w:val="0"/>
                                                      <w:divBdr>
                                                        <w:top w:val="none" w:sz="0" w:space="0" w:color="auto"/>
                                                        <w:left w:val="none" w:sz="0" w:space="0" w:color="auto"/>
                                                        <w:bottom w:val="none" w:sz="0" w:space="0" w:color="auto"/>
                                                        <w:right w:val="none" w:sz="0" w:space="0" w:color="auto"/>
                                                      </w:divBdr>
                                                    </w:div>
                                                    <w:div w:id="1787045349">
                                                      <w:marLeft w:val="0"/>
                                                      <w:marRight w:val="0"/>
                                                      <w:marTop w:val="0"/>
                                                      <w:marBottom w:val="0"/>
                                                      <w:divBdr>
                                                        <w:top w:val="none" w:sz="0" w:space="0" w:color="auto"/>
                                                        <w:left w:val="none" w:sz="0" w:space="0" w:color="auto"/>
                                                        <w:bottom w:val="none" w:sz="0" w:space="0" w:color="auto"/>
                                                        <w:right w:val="none" w:sz="0" w:space="0" w:color="auto"/>
                                                      </w:divBdr>
                                                    </w:div>
                                                    <w:div w:id="1461729159">
                                                      <w:marLeft w:val="0"/>
                                                      <w:marRight w:val="0"/>
                                                      <w:marTop w:val="0"/>
                                                      <w:marBottom w:val="0"/>
                                                      <w:divBdr>
                                                        <w:top w:val="none" w:sz="0" w:space="0" w:color="auto"/>
                                                        <w:left w:val="none" w:sz="0" w:space="0" w:color="auto"/>
                                                        <w:bottom w:val="none" w:sz="0" w:space="0" w:color="auto"/>
                                                        <w:right w:val="none" w:sz="0" w:space="0" w:color="auto"/>
                                                      </w:divBdr>
                                                    </w:div>
                                                    <w:div w:id="1021787285">
                                                      <w:marLeft w:val="0"/>
                                                      <w:marRight w:val="0"/>
                                                      <w:marTop w:val="0"/>
                                                      <w:marBottom w:val="0"/>
                                                      <w:divBdr>
                                                        <w:top w:val="none" w:sz="0" w:space="0" w:color="auto"/>
                                                        <w:left w:val="none" w:sz="0" w:space="0" w:color="auto"/>
                                                        <w:bottom w:val="none" w:sz="0" w:space="0" w:color="auto"/>
                                                        <w:right w:val="none" w:sz="0" w:space="0" w:color="auto"/>
                                                      </w:divBdr>
                                                    </w:div>
                                                    <w:div w:id="932054316">
                                                      <w:marLeft w:val="0"/>
                                                      <w:marRight w:val="0"/>
                                                      <w:marTop w:val="0"/>
                                                      <w:marBottom w:val="0"/>
                                                      <w:divBdr>
                                                        <w:top w:val="none" w:sz="0" w:space="0" w:color="auto"/>
                                                        <w:left w:val="none" w:sz="0" w:space="0" w:color="auto"/>
                                                        <w:bottom w:val="none" w:sz="0" w:space="0" w:color="auto"/>
                                                        <w:right w:val="none" w:sz="0" w:space="0" w:color="auto"/>
                                                      </w:divBdr>
                                                    </w:div>
                                                    <w:div w:id="1850102597">
                                                      <w:marLeft w:val="0"/>
                                                      <w:marRight w:val="0"/>
                                                      <w:marTop w:val="0"/>
                                                      <w:marBottom w:val="0"/>
                                                      <w:divBdr>
                                                        <w:top w:val="none" w:sz="0" w:space="0" w:color="auto"/>
                                                        <w:left w:val="none" w:sz="0" w:space="0" w:color="auto"/>
                                                        <w:bottom w:val="none" w:sz="0" w:space="0" w:color="auto"/>
                                                        <w:right w:val="none" w:sz="0" w:space="0" w:color="auto"/>
                                                      </w:divBdr>
                                                    </w:div>
                                                    <w:div w:id="204484329">
                                                      <w:marLeft w:val="0"/>
                                                      <w:marRight w:val="0"/>
                                                      <w:marTop w:val="0"/>
                                                      <w:marBottom w:val="0"/>
                                                      <w:divBdr>
                                                        <w:top w:val="none" w:sz="0" w:space="0" w:color="auto"/>
                                                        <w:left w:val="none" w:sz="0" w:space="0" w:color="auto"/>
                                                        <w:bottom w:val="none" w:sz="0" w:space="0" w:color="auto"/>
                                                        <w:right w:val="none" w:sz="0" w:space="0" w:color="auto"/>
                                                      </w:divBdr>
                                                    </w:div>
                                                    <w:div w:id="755976935">
                                                      <w:marLeft w:val="0"/>
                                                      <w:marRight w:val="0"/>
                                                      <w:marTop w:val="0"/>
                                                      <w:marBottom w:val="0"/>
                                                      <w:divBdr>
                                                        <w:top w:val="none" w:sz="0" w:space="0" w:color="auto"/>
                                                        <w:left w:val="none" w:sz="0" w:space="0" w:color="auto"/>
                                                        <w:bottom w:val="none" w:sz="0" w:space="0" w:color="auto"/>
                                                        <w:right w:val="none" w:sz="0" w:space="0" w:color="auto"/>
                                                      </w:divBdr>
                                                    </w:div>
                                                    <w:div w:id="365183723">
                                                      <w:marLeft w:val="0"/>
                                                      <w:marRight w:val="0"/>
                                                      <w:marTop w:val="0"/>
                                                      <w:marBottom w:val="0"/>
                                                      <w:divBdr>
                                                        <w:top w:val="none" w:sz="0" w:space="0" w:color="auto"/>
                                                        <w:left w:val="none" w:sz="0" w:space="0" w:color="auto"/>
                                                        <w:bottom w:val="none" w:sz="0" w:space="0" w:color="auto"/>
                                                        <w:right w:val="none" w:sz="0" w:space="0" w:color="auto"/>
                                                      </w:divBdr>
                                                    </w:div>
                                                    <w:div w:id="1027368175">
                                                      <w:marLeft w:val="0"/>
                                                      <w:marRight w:val="0"/>
                                                      <w:marTop w:val="0"/>
                                                      <w:marBottom w:val="0"/>
                                                      <w:divBdr>
                                                        <w:top w:val="none" w:sz="0" w:space="0" w:color="auto"/>
                                                        <w:left w:val="none" w:sz="0" w:space="0" w:color="auto"/>
                                                        <w:bottom w:val="none" w:sz="0" w:space="0" w:color="auto"/>
                                                        <w:right w:val="none" w:sz="0" w:space="0" w:color="auto"/>
                                                      </w:divBdr>
                                                    </w:div>
                                                    <w:div w:id="1202942581">
                                                      <w:marLeft w:val="0"/>
                                                      <w:marRight w:val="0"/>
                                                      <w:marTop w:val="0"/>
                                                      <w:marBottom w:val="0"/>
                                                      <w:divBdr>
                                                        <w:top w:val="none" w:sz="0" w:space="0" w:color="auto"/>
                                                        <w:left w:val="none" w:sz="0" w:space="0" w:color="auto"/>
                                                        <w:bottom w:val="none" w:sz="0" w:space="0" w:color="auto"/>
                                                        <w:right w:val="none" w:sz="0" w:space="0" w:color="auto"/>
                                                      </w:divBdr>
                                                    </w:div>
                                                    <w:div w:id="299959673">
                                                      <w:marLeft w:val="0"/>
                                                      <w:marRight w:val="0"/>
                                                      <w:marTop w:val="0"/>
                                                      <w:marBottom w:val="0"/>
                                                      <w:divBdr>
                                                        <w:top w:val="none" w:sz="0" w:space="0" w:color="auto"/>
                                                        <w:left w:val="none" w:sz="0" w:space="0" w:color="auto"/>
                                                        <w:bottom w:val="none" w:sz="0" w:space="0" w:color="auto"/>
                                                        <w:right w:val="none" w:sz="0" w:space="0" w:color="auto"/>
                                                      </w:divBdr>
                                                    </w:div>
                                                    <w:div w:id="29497242">
                                                      <w:marLeft w:val="0"/>
                                                      <w:marRight w:val="0"/>
                                                      <w:marTop w:val="0"/>
                                                      <w:marBottom w:val="0"/>
                                                      <w:divBdr>
                                                        <w:top w:val="none" w:sz="0" w:space="0" w:color="auto"/>
                                                        <w:left w:val="none" w:sz="0" w:space="0" w:color="auto"/>
                                                        <w:bottom w:val="none" w:sz="0" w:space="0" w:color="auto"/>
                                                        <w:right w:val="none" w:sz="0" w:space="0" w:color="auto"/>
                                                      </w:divBdr>
                                                    </w:div>
                                                    <w:div w:id="84688713">
                                                      <w:marLeft w:val="0"/>
                                                      <w:marRight w:val="0"/>
                                                      <w:marTop w:val="0"/>
                                                      <w:marBottom w:val="0"/>
                                                      <w:divBdr>
                                                        <w:top w:val="none" w:sz="0" w:space="0" w:color="auto"/>
                                                        <w:left w:val="none" w:sz="0" w:space="0" w:color="auto"/>
                                                        <w:bottom w:val="none" w:sz="0" w:space="0" w:color="auto"/>
                                                        <w:right w:val="none" w:sz="0" w:space="0" w:color="auto"/>
                                                      </w:divBdr>
                                                    </w:div>
                                                    <w:div w:id="1922252428">
                                                      <w:marLeft w:val="0"/>
                                                      <w:marRight w:val="0"/>
                                                      <w:marTop w:val="0"/>
                                                      <w:marBottom w:val="0"/>
                                                      <w:divBdr>
                                                        <w:top w:val="none" w:sz="0" w:space="0" w:color="auto"/>
                                                        <w:left w:val="none" w:sz="0" w:space="0" w:color="auto"/>
                                                        <w:bottom w:val="none" w:sz="0" w:space="0" w:color="auto"/>
                                                        <w:right w:val="none" w:sz="0" w:space="0" w:color="auto"/>
                                                      </w:divBdr>
                                                    </w:div>
                                                    <w:div w:id="445006778">
                                                      <w:marLeft w:val="0"/>
                                                      <w:marRight w:val="0"/>
                                                      <w:marTop w:val="0"/>
                                                      <w:marBottom w:val="0"/>
                                                      <w:divBdr>
                                                        <w:top w:val="none" w:sz="0" w:space="0" w:color="auto"/>
                                                        <w:left w:val="none" w:sz="0" w:space="0" w:color="auto"/>
                                                        <w:bottom w:val="none" w:sz="0" w:space="0" w:color="auto"/>
                                                        <w:right w:val="none" w:sz="0" w:space="0" w:color="auto"/>
                                                      </w:divBdr>
                                                    </w:div>
                                                    <w:div w:id="15699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rey.ca/share/public?nodeRef=workspace://SpacesStore/49576936-fd60-4256-9211-49a306d8c1ef"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docs.grey.ca/share/public?nodeRef=workspace://SpacesStore/76e044a5-13e5-442b-8b05-bcba4f0067b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s.grey.ca/share/public?nodeRef=workspace://SpacesStore/c6e8c7f7-aee2-462a-956d-e6621f694479"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ey.ca/planning-development/planning-applications" TargetMode="External"/><Relationship Id="rId5" Type="http://schemas.openxmlformats.org/officeDocument/2006/relationships/webSettings" Target="webSettings.xml"/><Relationship Id="rId15" Type="http://schemas.openxmlformats.org/officeDocument/2006/relationships/hyperlink" Target="https://docs.grey.ca/share/public?nodeRef=workspace://SpacesStore/073ad936-3132-43e7-a925-de91d2e5adee" TargetMode="External"/><Relationship Id="rId23" Type="http://schemas.openxmlformats.org/officeDocument/2006/relationships/customXml" Target="../customXml/item5.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grey.ca/share/public?nodeRef=workspace://SpacesStore/21d0a95b-a6b2-489b-b720-77d34391fda7"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2020</Year>
    <originator xmlns="e6cd7bd4-3f3e-4495-b8c9-139289cd76e6" xsi:nil="true"/>
    <policyNumber xmlns="e6cd7bd4-3f3e-4495-b8c9-139289cd76e6" xsi:nil="true"/>
    <documentNumber xmlns="e6cd7bd4-3f3e-4495-b8c9-139289cd76e6">GC_114060021</documentNumber>
    <Municipality xmlns="e6cd7bd4-3f3e-4495-b8c9-139289cd76e6">Municipality of Meaford</Municipality>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[2020-08-13 Committee of the Whole [8482]]</meetingId>
    <capitalProjectPriority xmlns="e6cd7bd4-3f3e-4495-b8c9-139289cd76e6" xsi:nil="true"/>
    <policyApprovalDate xmlns="e6cd7bd4-3f3e-4495-b8c9-139289cd76e6" xsi:nil="true"/>
    <NodeRef xmlns="e6cd7bd4-3f3e-4495-b8c9-139289cd76e6">34e3a8dd-00c2-4add-9691-d79d41bd9bd4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22956361-0739-430A-B028-8A1F7795BD3B}">
  <ds:schemaRefs>
    <ds:schemaRef ds:uri="http://schemas.openxmlformats.org/officeDocument/2006/bibliography"/>
  </ds:schemaRefs>
</ds:datastoreItem>
</file>

<file path=customXml/itemProps2.xml><?xml version="1.0" encoding="utf-8"?>
<ds:datastoreItem xmlns:ds="http://schemas.openxmlformats.org/officeDocument/2006/customXml" ds:itemID="{1ED20D29-B4A2-474A-A47B-C847FBFC9767}"/>
</file>

<file path=customXml/itemProps3.xml><?xml version="1.0" encoding="utf-8"?>
<ds:datastoreItem xmlns:ds="http://schemas.openxmlformats.org/officeDocument/2006/customXml" ds:itemID="{BBD73350-6E83-44D8-A7AF-A583C09BB6FD}"/>
</file>

<file path=customXml/itemProps4.xml><?xml version="1.0" encoding="utf-8"?>
<ds:datastoreItem xmlns:ds="http://schemas.openxmlformats.org/officeDocument/2006/customXml" ds:itemID="{1E53A042-29E8-476E-A675-4AFBFD3C09CD}"/>
</file>

<file path=customXml/itemProps5.xml><?xml version="1.0" encoding="utf-8"?>
<ds:datastoreItem xmlns:ds="http://schemas.openxmlformats.org/officeDocument/2006/customXml" ds:itemID="{CA820C92-F049-4C3E-8F5A-3D9AE3720EE0}"/>
</file>

<file path=docProps/app.xml><?xml version="1.0" encoding="utf-8"?>
<Properties xmlns="http://schemas.openxmlformats.org/officeDocument/2006/extended-properties" xmlns:vt="http://schemas.openxmlformats.org/officeDocument/2006/docPropsVTypes">
  <Template>Normal</Template>
  <TotalTime>922</TotalTime>
  <Pages>17</Pages>
  <Words>6072</Words>
  <Characters>34612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49</cp:revision>
  <cp:lastPrinted>2013-01-28T14:48:00Z</cp:lastPrinted>
  <dcterms:created xsi:type="dcterms:W3CDTF">2020-07-24T19:26:00Z</dcterms:created>
  <dcterms:modified xsi:type="dcterms:W3CDTF">2020-09-17T19:45:00Z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