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1136B4">
        <w:t>PDR</w:t>
      </w:r>
      <w:r w:rsidRPr="00FB686F">
        <w:t>-</w:t>
      </w:r>
      <w:r w:rsidR="001136B4">
        <w:t>PCD</w:t>
      </w:r>
      <w:r w:rsidR="00A607A3">
        <w:t>-</w:t>
      </w:r>
      <w:r w:rsidR="00A1226A">
        <w:t>0</w:t>
      </w:r>
      <w:r w:rsidR="00432636">
        <w:t>5</w:t>
      </w:r>
      <w:r w:rsidR="00A607A3">
        <w:t>-</w:t>
      </w:r>
      <w:r w:rsidR="001136B4">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CF4D48">
        <w:t xml:space="preserve">Chair and </w:t>
      </w:r>
      <w:r w:rsidR="001136B4">
        <w:t>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1136B4">
        <w:t>Randy Scherzer, Director of Planning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1136B4">
        <w:t>December 17, 2013</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851D09">
        <w:rPr>
          <w:rStyle w:val="Strong"/>
        </w:rPr>
        <w:t>Source Protection Implementation Funding Agreement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482089">
        <w:t>Recommendation adopted by Committee as presented per Resolution PCD09-14 December 17, 2013;</w:t>
      </w:r>
      <w:r w:rsidR="0018748D">
        <w:t xml:space="preserve"> Endorsed by County Council January 9, 2014 per Resolution CC14-14;</w:t>
      </w:r>
      <w:r w:rsidR="00E74956">
        <w:t xml:space="preserve"> See also Addendum to PDR-PCD-05-14 for further information;</w:t>
      </w:r>
      <w:bookmarkStart w:id="0" w:name="_GoBack"/>
      <w:bookmarkEnd w:id="0"/>
    </w:p>
    <w:p w:rsidR="00AC3A8B" w:rsidRPr="00FB686F" w:rsidRDefault="00AC3A8B" w:rsidP="00AC3A8B">
      <w:pPr>
        <w:pStyle w:val="Heading2"/>
      </w:pPr>
      <w:r w:rsidRPr="00FB686F">
        <w:t>Recommendation(s)</w:t>
      </w:r>
    </w:p>
    <w:p w:rsidR="00851D09" w:rsidRDefault="001136B4" w:rsidP="00AC3A8B">
      <w:pPr>
        <w:rPr>
          <w:b/>
        </w:rPr>
      </w:pPr>
      <w:r>
        <w:rPr>
          <w:b/>
        </w:rPr>
        <w:t xml:space="preserve">WHEREAS the </w:t>
      </w:r>
      <w:r w:rsidR="00851D09">
        <w:rPr>
          <w:b/>
        </w:rPr>
        <w:t xml:space="preserve">Province of Ontario has set up a Source Protection </w:t>
      </w:r>
      <w:r w:rsidR="004D341C">
        <w:rPr>
          <w:b/>
        </w:rPr>
        <w:t xml:space="preserve">Municipal </w:t>
      </w:r>
      <w:r w:rsidR="00851D09">
        <w:rPr>
          <w:b/>
        </w:rPr>
        <w:t xml:space="preserve">Implementation Fund to provide one-time </w:t>
      </w:r>
      <w:r w:rsidR="004D341C">
        <w:rPr>
          <w:b/>
        </w:rPr>
        <w:t xml:space="preserve">grant </w:t>
      </w:r>
      <w:r w:rsidR="00851D09">
        <w:rPr>
          <w:b/>
        </w:rPr>
        <w:t xml:space="preserve">funding to offset a portion of the costs for small, rural municipalities in preparing to implement </w:t>
      </w:r>
      <w:r w:rsidR="00526CAB">
        <w:rPr>
          <w:b/>
        </w:rPr>
        <w:t xml:space="preserve">drinking water </w:t>
      </w:r>
      <w:r w:rsidR="00851D09">
        <w:rPr>
          <w:b/>
        </w:rPr>
        <w:t>source protection plans;</w:t>
      </w:r>
    </w:p>
    <w:p w:rsidR="00AB79B2" w:rsidRDefault="00AB79B2" w:rsidP="00AC3A8B">
      <w:pPr>
        <w:rPr>
          <w:b/>
        </w:rPr>
      </w:pPr>
      <w:r>
        <w:rPr>
          <w:b/>
        </w:rPr>
        <w:t>AND WHEREAS the County of Grey is eligible to receive grant funding in the amount of $58,729</w:t>
      </w:r>
      <w:r w:rsidR="00F95708">
        <w:rPr>
          <w:b/>
        </w:rPr>
        <w:t xml:space="preserve"> for eligible activities undertaken by the County</w:t>
      </w:r>
      <w:r>
        <w:rPr>
          <w:b/>
        </w:rPr>
        <w:t xml:space="preserve">, with the possibility of </w:t>
      </w:r>
      <w:r w:rsidR="00584051">
        <w:rPr>
          <w:b/>
        </w:rPr>
        <w:t xml:space="preserve">up to an </w:t>
      </w:r>
      <w:r>
        <w:rPr>
          <w:b/>
        </w:rPr>
        <w:t xml:space="preserve">additional $15,000 for collaborating with other municipalities, </w:t>
      </w:r>
      <w:r w:rsidR="00526CAB">
        <w:rPr>
          <w:b/>
        </w:rPr>
        <w:t xml:space="preserve">by signing </w:t>
      </w:r>
      <w:r>
        <w:rPr>
          <w:b/>
        </w:rPr>
        <w:t>and submit</w:t>
      </w:r>
      <w:r w:rsidR="00663F39">
        <w:rPr>
          <w:b/>
        </w:rPr>
        <w:t xml:space="preserve">ting a Grant Funding </w:t>
      </w:r>
      <w:r w:rsidR="00526CAB">
        <w:rPr>
          <w:b/>
        </w:rPr>
        <w:t>Agreement to t</w:t>
      </w:r>
      <w:r>
        <w:rPr>
          <w:b/>
        </w:rPr>
        <w:t>he Province prior to December 13, 2013;</w:t>
      </w:r>
    </w:p>
    <w:p w:rsidR="00526CAB" w:rsidRDefault="00AB79B2" w:rsidP="00AC3A8B">
      <w:pPr>
        <w:rPr>
          <w:b/>
        </w:rPr>
      </w:pPr>
      <w:r>
        <w:rPr>
          <w:b/>
        </w:rPr>
        <w:t xml:space="preserve">AND WHEREAS the </w:t>
      </w:r>
      <w:r w:rsidR="00526CAB">
        <w:rPr>
          <w:b/>
        </w:rPr>
        <w:t>Delegation of Duties By-law 4814-13</w:t>
      </w:r>
      <w:r>
        <w:rPr>
          <w:b/>
        </w:rPr>
        <w:t xml:space="preserve"> require</w:t>
      </w:r>
      <w:r w:rsidR="00526CAB">
        <w:rPr>
          <w:b/>
        </w:rPr>
        <w:t xml:space="preserve">s a recommendation to accept funding up to a value of $200,000 </w:t>
      </w:r>
      <w:r w:rsidR="00663F39">
        <w:rPr>
          <w:b/>
        </w:rPr>
        <w:t xml:space="preserve">to </w:t>
      </w:r>
      <w:r w:rsidR="00526CAB">
        <w:rPr>
          <w:b/>
        </w:rPr>
        <w:t>be approved by Council;</w:t>
      </w:r>
    </w:p>
    <w:p w:rsidR="00AB79B2" w:rsidRDefault="00AB79B2" w:rsidP="00AC3A8B">
      <w:pPr>
        <w:rPr>
          <w:b/>
        </w:rPr>
      </w:pPr>
      <w:r>
        <w:rPr>
          <w:b/>
        </w:rPr>
        <w:t xml:space="preserve">AND WHEREAS due to </w:t>
      </w:r>
      <w:r w:rsidR="00526CAB">
        <w:rPr>
          <w:b/>
        </w:rPr>
        <w:t xml:space="preserve">the </w:t>
      </w:r>
      <w:r>
        <w:rPr>
          <w:b/>
        </w:rPr>
        <w:t>time constraints</w:t>
      </w:r>
      <w:r w:rsidR="00526CAB">
        <w:rPr>
          <w:b/>
        </w:rPr>
        <w:t>,</w:t>
      </w:r>
      <w:r>
        <w:rPr>
          <w:b/>
        </w:rPr>
        <w:t xml:space="preserve"> the Grant Funding Agreement has been reviewed and initially </w:t>
      </w:r>
      <w:r w:rsidR="008271E3">
        <w:rPr>
          <w:b/>
        </w:rPr>
        <w:t>signed</w:t>
      </w:r>
      <w:r>
        <w:rPr>
          <w:b/>
        </w:rPr>
        <w:t xml:space="preserve"> pending </w:t>
      </w:r>
      <w:r w:rsidR="00526CAB">
        <w:rPr>
          <w:b/>
        </w:rPr>
        <w:t xml:space="preserve">the </w:t>
      </w:r>
      <w:r w:rsidR="00584051">
        <w:rPr>
          <w:b/>
        </w:rPr>
        <w:t xml:space="preserve">approval of </w:t>
      </w:r>
      <w:r w:rsidR="00526CAB">
        <w:rPr>
          <w:b/>
        </w:rPr>
        <w:t xml:space="preserve">Council to accept the </w:t>
      </w:r>
      <w:r w:rsidR="00B62E31">
        <w:rPr>
          <w:b/>
        </w:rPr>
        <w:t xml:space="preserve">grant </w:t>
      </w:r>
      <w:r w:rsidR="00526CAB">
        <w:rPr>
          <w:b/>
        </w:rPr>
        <w:t>funding;</w:t>
      </w:r>
    </w:p>
    <w:p w:rsidR="00AB79B2" w:rsidRDefault="00AB79B2" w:rsidP="00AB79B2">
      <w:pPr>
        <w:rPr>
          <w:b/>
        </w:rPr>
      </w:pPr>
      <w:r>
        <w:rPr>
          <w:b/>
        </w:rPr>
        <w:t xml:space="preserve">NOW THEREFORE BE IT RESOLVED THAT Report PDR-PCD-05-14 </w:t>
      </w:r>
      <w:proofErr w:type="gramStart"/>
      <w:r>
        <w:rPr>
          <w:b/>
        </w:rPr>
        <w:t>be</w:t>
      </w:r>
      <w:proofErr w:type="gramEnd"/>
      <w:r>
        <w:rPr>
          <w:b/>
        </w:rPr>
        <w:t xml:space="preserve"> received;</w:t>
      </w:r>
    </w:p>
    <w:p w:rsidR="00AB79B2" w:rsidRDefault="00AB79B2" w:rsidP="00AB79B2">
      <w:pPr>
        <w:rPr>
          <w:b/>
        </w:rPr>
      </w:pPr>
      <w:r>
        <w:rPr>
          <w:b/>
        </w:rPr>
        <w:t xml:space="preserve">AND THAT </w:t>
      </w:r>
      <w:r w:rsidR="00584051">
        <w:rPr>
          <w:b/>
        </w:rPr>
        <w:t xml:space="preserve">Council hereby accepts the grant funding allocated to the County by the Province under the Source Protection </w:t>
      </w:r>
      <w:r w:rsidR="00F53C35">
        <w:rPr>
          <w:b/>
        </w:rPr>
        <w:t xml:space="preserve">Municipal </w:t>
      </w:r>
      <w:r w:rsidR="00584051">
        <w:rPr>
          <w:b/>
        </w:rPr>
        <w:t>Implementation Fund.</w:t>
      </w:r>
    </w:p>
    <w:p w:rsidR="00AC3A8B" w:rsidRDefault="00AC3A8B" w:rsidP="00AC3A8B">
      <w:pPr>
        <w:pStyle w:val="Heading2"/>
      </w:pPr>
      <w:r w:rsidRPr="00B0378D">
        <w:lastRenderedPageBreak/>
        <w:t>Background</w:t>
      </w:r>
    </w:p>
    <w:p w:rsidR="00851D09" w:rsidRDefault="00851D09" w:rsidP="00851D09">
      <w:r>
        <w:t>The Province</w:t>
      </w:r>
      <w:r w:rsidR="00D760A6">
        <w:t xml:space="preserve"> of Ontario</w:t>
      </w:r>
      <w:r>
        <w:t xml:space="preserve"> has set up a Source Protection Municipal Implementation Fund to provide one-time </w:t>
      </w:r>
      <w:r w:rsidR="00D760A6">
        <w:t xml:space="preserve">grants to small, rural municipalities in order to help offset some of the start-up costs they will incur as they prepare to implement drinking water source protection plans.  </w:t>
      </w:r>
      <w:r>
        <w:t xml:space="preserve">Once the source protection plans have been approved by the Ministry of the Environment, municipalities will be required to </w:t>
      </w:r>
      <w:r w:rsidR="00D760A6">
        <w:t>implement some of the source protection plan policies into their planning documents, including official plans.</w:t>
      </w:r>
    </w:p>
    <w:p w:rsidR="003766D2" w:rsidRDefault="00D760A6" w:rsidP="00851D09">
      <w:r>
        <w:t xml:space="preserve">The Source Protection Municipal Implementation Fund has been divided amongst 189 municipalities.  </w:t>
      </w:r>
      <w:r w:rsidR="00A5692C">
        <w:t xml:space="preserve">Municipalities that are eligible for funding have received a proposed Grant Funding Agreement from the Province.  The County of Grey has received a Grant Funding Agreement with an eligible amount of $58,729.  </w:t>
      </w:r>
      <w:r w:rsidR="003766D2">
        <w:t>Below is a link to the Grant Funding Agreement:</w:t>
      </w:r>
    </w:p>
    <w:p w:rsidR="00584051" w:rsidRDefault="00E74956" w:rsidP="00851D09">
      <w:hyperlink r:id="rId10" w:tooltip="Source Protection Implementation Funding Agreement" w:history="1">
        <w:r w:rsidR="00584051">
          <w:rPr>
            <w:rStyle w:val="Hyperlink"/>
          </w:rPr>
          <w:t>Source Protection Implementation Funding Agreement</w:t>
        </w:r>
      </w:hyperlink>
    </w:p>
    <w:p w:rsidR="00CC73EF" w:rsidRDefault="00A5692C" w:rsidP="00851D09">
      <w:r>
        <w:t xml:space="preserve">Municipalities are also eligible to receive up to an additional $15,000 for collaborating with other municipalities in the implementation of the source protection plans.  </w:t>
      </w:r>
      <w:r w:rsidR="003766D2">
        <w:t>During the period between December 13, 2013 and December 7, 2015, municipalities can use the grant funds to offset the costs of the e</w:t>
      </w:r>
      <w:r>
        <w:t xml:space="preserve">ligible activities </w:t>
      </w:r>
      <w:r w:rsidR="003766D2">
        <w:t xml:space="preserve">identified in Schedule B of the Grant Funding Agreement.  Upon execution of the agreement, the County will receive $29,365 to cover the </w:t>
      </w:r>
      <w:r w:rsidR="00584051">
        <w:t xml:space="preserve">initial </w:t>
      </w:r>
      <w:r w:rsidR="003766D2">
        <w:t xml:space="preserve">costs of eligible activities.  A progress report and final report is to be </w:t>
      </w:r>
      <w:r w:rsidR="00584051">
        <w:t>submitted</w:t>
      </w:r>
      <w:r w:rsidR="003766D2">
        <w:t xml:space="preserve"> to the Province</w:t>
      </w:r>
      <w:r w:rsidR="00584051">
        <w:t xml:space="preserve"> as identified in Schedule D of the Grant Funding Agreement.  O</w:t>
      </w:r>
      <w:r w:rsidR="003766D2">
        <w:t xml:space="preserve">nce a final report has been </w:t>
      </w:r>
      <w:r w:rsidR="00584051">
        <w:t>submitted,</w:t>
      </w:r>
      <w:r w:rsidR="003766D2">
        <w:t xml:space="preserve"> the Province will provide the remaining amount of the grant fund</w:t>
      </w:r>
      <w:r w:rsidR="00F53C35">
        <w:t xml:space="preserve"> allocated to the County</w:t>
      </w:r>
      <w:r w:rsidR="003766D2">
        <w:t xml:space="preserve"> if the funds are </w:t>
      </w:r>
      <w:r w:rsidR="00584051">
        <w:t>required.</w:t>
      </w:r>
    </w:p>
    <w:p w:rsidR="00CC73EF" w:rsidRDefault="00CC73EF" w:rsidP="00851D09">
      <w:r>
        <w:t xml:space="preserve">The County’s role in implementing the source protection plan policies will be minimal and will primarily include implementing the policies in the County of Grey Official Plan as well as approving local official plan amendments that implement source protection policies.  Eligible activities include staff time and benefits associated with implementing the source protection plan policies.  Therefore any staff time and </w:t>
      </w:r>
      <w:r w:rsidR="00F95708">
        <w:t xml:space="preserve">other </w:t>
      </w:r>
      <w:r>
        <w:t xml:space="preserve">associated expenses with preparing and processing official plan amendments (e.g. adverting, circulation, public meeting costs, etc.) are eligible expenses.  </w:t>
      </w:r>
      <w:r w:rsidR="00F95708">
        <w:t>The County is only able to spend the funds on eligible activities undertaken by the County.</w:t>
      </w:r>
    </w:p>
    <w:p w:rsidR="00CC73EF" w:rsidRDefault="00CC73EF" w:rsidP="00851D09">
      <w:r>
        <w:t>Some of the local municipalities within Grey County have also been allocated funds under the Source Protection Municipal Implement</w:t>
      </w:r>
      <w:r w:rsidR="00663F39">
        <w:t>ation</w:t>
      </w:r>
      <w:r>
        <w:t xml:space="preserve"> Fund to cover eligible expenses at the local level.  The municipalities within Grey County that have been allocated funds include: Town of The Blue Mountains ($30,000), Township of Chatsworth ($87,500), Township of Georgian Bluffs ($57,872), Municipality of Grey Highlands ($80,918), </w:t>
      </w:r>
      <w:r>
        <w:lastRenderedPageBreak/>
        <w:t xml:space="preserve">Township of Southgate ($75,000) and the Municipality of West Grey ($100,000).  The above municipalities have </w:t>
      </w:r>
      <w:r w:rsidR="00F95708">
        <w:t xml:space="preserve">wellhead protection areas that have been identified in the source protection plans and therefore will be required to implement </w:t>
      </w:r>
      <w:r w:rsidR="00663F39">
        <w:t>source protection plan policies.</w:t>
      </w:r>
    </w:p>
    <w:p w:rsidR="003766D2" w:rsidRDefault="00B62E31" w:rsidP="00851D09">
      <w:r>
        <w:t xml:space="preserve">The Delegation of Duties By-law 4814-13 requires that Council approve a recommendation to accept funding up to a value of $200,000.  </w:t>
      </w:r>
      <w:r w:rsidR="003766D2">
        <w:t xml:space="preserve">The Province required </w:t>
      </w:r>
      <w:r w:rsidR="004D341C">
        <w:t xml:space="preserve">the agreement </w:t>
      </w:r>
      <w:r w:rsidR="00F53C35">
        <w:t xml:space="preserve">to </w:t>
      </w:r>
      <w:r w:rsidR="004D341C">
        <w:t xml:space="preserve">be signed and sent back </w:t>
      </w:r>
      <w:r w:rsidR="00584051">
        <w:t xml:space="preserve">prior to </w:t>
      </w:r>
      <w:r w:rsidR="004D341C">
        <w:t xml:space="preserve">December 13, 2013.  </w:t>
      </w:r>
      <w:r w:rsidR="00584051">
        <w:t>Given</w:t>
      </w:r>
      <w:r w:rsidR="004D341C">
        <w:t xml:space="preserve"> the time constraints, the agreement was reviewed and initially </w:t>
      </w:r>
      <w:r w:rsidR="008271E3">
        <w:t>signed</w:t>
      </w:r>
      <w:r w:rsidR="004D341C">
        <w:t xml:space="preserve"> in order </w:t>
      </w:r>
      <w:r w:rsidR="00584051">
        <w:t xml:space="preserve">to meet the </w:t>
      </w:r>
      <w:r w:rsidR="008271E3">
        <w:t xml:space="preserve">Province’s </w:t>
      </w:r>
      <w:r w:rsidR="004D341C">
        <w:t>deadline.  Should Council decide not to accept the Grant Funding Agreement, the Province will be notified and the Agreement will be cancelled.</w:t>
      </w:r>
    </w:p>
    <w:p w:rsidR="00AC3A8B" w:rsidRPr="00B0378D" w:rsidRDefault="00AC3A8B" w:rsidP="00AC3A8B">
      <w:pPr>
        <w:pStyle w:val="Heading2"/>
        <w:rPr>
          <w:b/>
        </w:rPr>
      </w:pPr>
      <w:r w:rsidRPr="00B0378D">
        <w:t>Financial / Staffing / Legal / Information Technology Considerations</w:t>
      </w:r>
    </w:p>
    <w:p w:rsidR="00AC3A8B" w:rsidRPr="00B0378D" w:rsidRDefault="004D341C" w:rsidP="00AC3A8B">
      <w:r>
        <w:t>The County will be required to include source protection plan policies in the County of Grey Official Plan.  There will be associated costs, including staff time, to implement the policies in the Official Plan.  The Source Protection Municipal Implementation Fund will offset the anticipated costs to implement the policies in the County Official Plan.</w:t>
      </w:r>
    </w:p>
    <w:p w:rsidR="00AC3A8B" w:rsidRPr="00580AAD" w:rsidRDefault="00AC3A8B" w:rsidP="00AC3A8B">
      <w:pPr>
        <w:pStyle w:val="Heading2"/>
      </w:pPr>
      <w:r w:rsidRPr="00580AAD">
        <w:t>Link to Strategic Goals / Priorities</w:t>
      </w:r>
    </w:p>
    <w:p w:rsidR="00CA4AE5" w:rsidRDefault="001F52D9" w:rsidP="00F53C35">
      <w:r>
        <w:t xml:space="preserve">Action Item </w:t>
      </w:r>
      <w:r w:rsidR="00B62E31">
        <w:t xml:space="preserve">2.10 </w:t>
      </w:r>
      <w:r>
        <w:t xml:space="preserve">of the County Strategic Plan indicates that the County should </w:t>
      </w:r>
      <w:r w:rsidR="00CA4AE5">
        <w:t xml:space="preserve">continue to manage and direct growth through the creation and application of sound land use planning principles.  Implementing the source protection plan policies in the County Official Plan </w:t>
      </w:r>
      <w:r w:rsidR="00F53C35">
        <w:t>to protect drinking water sources represents sound land use planning principles.</w:t>
      </w:r>
    </w:p>
    <w:p w:rsidR="00AC3A8B" w:rsidRPr="00B0378D" w:rsidRDefault="00AC3A8B" w:rsidP="00AC3A8B">
      <w:r w:rsidRPr="00B0378D">
        <w:t>Respectfully submitted by,</w:t>
      </w:r>
    </w:p>
    <w:p w:rsidR="00FE7170" w:rsidRPr="004D341C" w:rsidRDefault="00AB2470" w:rsidP="00A85D36">
      <w:pPr>
        <w:rPr>
          <w:u w:val="single"/>
        </w:rPr>
      </w:pPr>
      <w:r>
        <w:t>Randy Scherzer</w:t>
      </w:r>
      <w:r w:rsidR="00B12CC6">
        <w:br/>
      </w:r>
      <w:r w:rsidRPr="00AB2470">
        <w:t>Dire</w:t>
      </w:r>
      <w:r>
        <w:t>ctor of Planning</w:t>
      </w:r>
    </w:p>
    <w:sectPr w:rsidR="00FE7170" w:rsidRPr="004D341C" w:rsidSect="00953DFC">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F0" w:rsidRDefault="00D66BF0" w:rsidP="00883D8D">
      <w:pPr>
        <w:spacing w:after="0" w:line="240" w:lineRule="auto"/>
      </w:pPr>
      <w:r>
        <w:separator/>
      </w:r>
    </w:p>
  </w:endnote>
  <w:endnote w:type="continuationSeparator" w:id="0">
    <w:p w:rsidR="00D66BF0" w:rsidRDefault="00D66BF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B2470" w:rsidP="00AC3A8B">
    <w:pPr>
      <w:pStyle w:val="Footer"/>
      <w:rPr>
        <w:sz w:val="22"/>
        <w:szCs w:val="22"/>
      </w:rPr>
    </w:pPr>
    <w:r>
      <w:rPr>
        <w:sz w:val="22"/>
        <w:szCs w:val="22"/>
      </w:rPr>
      <w:t>PDR</w:t>
    </w:r>
    <w:r w:rsidR="00AC3A8B" w:rsidRPr="00FB686F">
      <w:rPr>
        <w:sz w:val="22"/>
        <w:szCs w:val="22"/>
      </w:rPr>
      <w:t>-</w:t>
    </w:r>
    <w:r>
      <w:rPr>
        <w:sz w:val="22"/>
        <w:szCs w:val="22"/>
      </w:rPr>
      <w:t>PCD</w:t>
    </w:r>
    <w:r w:rsidR="00AC3A8B" w:rsidRPr="00FB686F">
      <w:rPr>
        <w:sz w:val="22"/>
        <w:szCs w:val="22"/>
      </w:rPr>
      <w:t>-</w:t>
    </w:r>
    <w:r w:rsidR="00A1226A">
      <w:rPr>
        <w:sz w:val="22"/>
        <w:szCs w:val="22"/>
      </w:rPr>
      <w:t>0</w:t>
    </w:r>
    <w:r w:rsidR="00432636">
      <w:rPr>
        <w:sz w:val="22"/>
        <w:szCs w:val="22"/>
      </w:rPr>
      <w:t>5</w:t>
    </w:r>
    <w:r w:rsidR="00AC3A8B" w:rsidRPr="00FB686F">
      <w:rPr>
        <w:sz w:val="22"/>
        <w:szCs w:val="22"/>
      </w:rPr>
      <w:t>-</w:t>
    </w:r>
    <w:r>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E74956">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A1226A">
      <w:rPr>
        <w:sz w:val="22"/>
        <w:szCs w:val="22"/>
      </w:rPr>
      <w:t>December 17,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F0" w:rsidRDefault="00D66BF0" w:rsidP="00883D8D">
      <w:pPr>
        <w:spacing w:after="0" w:line="240" w:lineRule="auto"/>
      </w:pPr>
      <w:r>
        <w:separator/>
      </w:r>
    </w:p>
  </w:footnote>
  <w:footnote w:type="continuationSeparator" w:id="0">
    <w:p w:rsidR="00D66BF0" w:rsidRDefault="00D66BF0"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110"/>
    <w:multiLevelType w:val="hybridMultilevel"/>
    <w:tmpl w:val="CD50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3084"/>
    <w:multiLevelType w:val="hybridMultilevel"/>
    <w:tmpl w:val="F6AE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791B93"/>
    <w:multiLevelType w:val="hybridMultilevel"/>
    <w:tmpl w:val="0EF0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0B6420"/>
    <w:multiLevelType w:val="multilevel"/>
    <w:tmpl w:val="B9C8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65553"/>
    <w:multiLevelType w:val="hybridMultilevel"/>
    <w:tmpl w:val="44A0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023A7"/>
    <w:multiLevelType w:val="hybridMultilevel"/>
    <w:tmpl w:val="DEFA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0521B"/>
    <w:multiLevelType w:val="multilevel"/>
    <w:tmpl w:val="4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94408"/>
    <w:multiLevelType w:val="hybridMultilevel"/>
    <w:tmpl w:val="6D8E45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nsid w:val="55FA3289"/>
    <w:multiLevelType w:val="multilevel"/>
    <w:tmpl w:val="EEAE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6610E"/>
    <w:multiLevelType w:val="hybridMultilevel"/>
    <w:tmpl w:val="3732F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623D5A"/>
    <w:multiLevelType w:val="hybridMultilevel"/>
    <w:tmpl w:val="A9D0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E32FF6"/>
    <w:multiLevelType w:val="multilevel"/>
    <w:tmpl w:val="698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60AE1"/>
    <w:multiLevelType w:val="multilevel"/>
    <w:tmpl w:val="20B6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0"/>
  </w:num>
  <w:num w:numId="5">
    <w:abstractNumId w:val="4"/>
  </w:num>
  <w:num w:numId="6">
    <w:abstractNumId w:val="1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6B4"/>
    <w:rsid w:val="00113FCB"/>
    <w:rsid w:val="0018748D"/>
    <w:rsid w:val="001F1D7C"/>
    <w:rsid w:val="001F52D9"/>
    <w:rsid w:val="00247CA8"/>
    <w:rsid w:val="002915BC"/>
    <w:rsid w:val="002C6064"/>
    <w:rsid w:val="003062A4"/>
    <w:rsid w:val="00331DBD"/>
    <w:rsid w:val="003766D2"/>
    <w:rsid w:val="00432636"/>
    <w:rsid w:val="00446A72"/>
    <w:rsid w:val="00457F2B"/>
    <w:rsid w:val="00464176"/>
    <w:rsid w:val="00482089"/>
    <w:rsid w:val="004942B7"/>
    <w:rsid w:val="004D341C"/>
    <w:rsid w:val="004F083D"/>
    <w:rsid w:val="00526CAB"/>
    <w:rsid w:val="00584051"/>
    <w:rsid w:val="005A360A"/>
    <w:rsid w:val="005F2AD7"/>
    <w:rsid w:val="006563A9"/>
    <w:rsid w:val="00663F39"/>
    <w:rsid w:val="006B4C34"/>
    <w:rsid w:val="008271E3"/>
    <w:rsid w:val="00851D09"/>
    <w:rsid w:val="00883D8D"/>
    <w:rsid w:val="00895616"/>
    <w:rsid w:val="00953DFC"/>
    <w:rsid w:val="00A1226A"/>
    <w:rsid w:val="00A52D13"/>
    <w:rsid w:val="00A5692C"/>
    <w:rsid w:val="00A607A3"/>
    <w:rsid w:val="00A63DD6"/>
    <w:rsid w:val="00A85D36"/>
    <w:rsid w:val="00AA5E09"/>
    <w:rsid w:val="00AB2197"/>
    <w:rsid w:val="00AB2470"/>
    <w:rsid w:val="00AB79B2"/>
    <w:rsid w:val="00AC3A8B"/>
    <w:rsid w:val="00B12CC6"/>
    <w:rsid w:val="00B62E31"/>
    <w:rsid w:val="00B64986"/>
    <w:rsid w:val="00CA4AE5"/>
    <w:rsid w:val="00CC73EF"/>
    <w:rsid w:val="00CE439D"/>
    <w:rsid w:val="00CF4D48"/>
    <w:rsid w:val="00D14226"/>
    <w:rsid w:val="00D17DDF"/>
    <w:rsid w:val="00D66BF0"/>
    <w:rsid w:val="00D760A6"/>
    <w:rsid w:val="00DC1FF0"/>
    <w:rsid w:val="00E32F4D"/>
    <w:rsid w:val="00E74956"/>
    <w:rsid w:val="00EB380C"/>
    <w:rsid w:val="00F53C35"/>
    <w:rsid w:val="00F95708"/>
    <w:rsid w:val="00FE150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1136B4"/>
    <w:pPr>
      <w:autoSpaceDE w:val="0"/>
      <w:autoSpaceDN w:val="0"/>
      <w:adjustRightInd w:val="0"/>
      <w:spacing w:after="0" w:line="240" w:lineRule="auto"/>
    </w:pPr>
    <w:rPr>
      <w:rFonts w:ascii="Calibri" w:hAnsi="Calibri" w:cs="Calibri"/>
      <w:color w:val="000000"/>
      <w:sz w:val="24"/>
      <w:szCs w:val="24"/>
    </w:rPr>
  </w:style>
  <w:style w:type="character" w:customStyle="1" w:styleId="StyleCalibri">
    <w:name w:val="Style Calibri"/>
    <w:rsid w:val="00AB2470"/>
    <w:rPr>
      <w:rFonts w:ascii="Calibri" w:hAnsi="Calibri"/>
    </w:rPr>
  </w:style>
  <w:style w:type="paragraph" w:styleId="NormalWeb">
    <w:name w:val="Normal (Web)"/>
    <w:basedOn w:val="Normal"/>
    <w:uiPriority w:val="99"/>
    <w:unhideWhenUsed/>
    <w:rsid w:val="00A5692C"/>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1136B4"/>
    <w:pPr>
      <w:autoSpaceDE w:val="0"/>
      <w:autoSpaceDN w:val="0"/>
      <w:adjustRightInd w:val="0"/>
      <w:spacing w:after="0" w:line="240" w:lineRule="auto"/>
    </w:pPr>
    <w:rPr>
      <w:rFonts w:ascii="Calibri" w:hAnsi="Calibri" w:cs="Calibri"/>
      <w:color w:val="000000"/>
      <w:sz w:val="24"/>
      <w:szCs w:val="24"/>
    </w:rPr>
  </w:style>
  <w:style w:type="character" w:customStyle="1" w:styleId="StyleCalibri">
    <w:name w:val="Style Calibri"/>
    <w:rsid w:val="00AB2470"/>
    <w:rPr>
      <w:rFonts w:ascii="Calibri" w:hAnsi="Calibri"/>
    </w:rPr>
  </w:style>
  <w:style w:type="paragraph" w:styleId="NormalWeb">
    <w:name w:val="Normal (Web)"/>
    <w:basedOn w:val="Normal"/>
    <w:uiPriority w:val="99"/>
    <w:unhideWhenUsed/>
    <w:rsid w:val="00A5692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219">
      <w:bodyDiv w:val="1"/>
      <w:marLeft w:val="0"/>
      <w:marRight w:val="0"/>
      <w:marTop w:val="0"/>
      <w:marBottom w:val="0"/>
      <w:divBdr>
        <w:top w:val="none" w:sz="0" w:space="0" w:color="auto"/>
        <w:left w:val="none" w:sz="0" w:space="0" w:color="auto"/>
        <w:bottom w:val="none" w:sz="0" w:space="0" w:color="auto"/>
        <w:right w:val="none" w:sz="0" w:space="0" w:color="auto"/>
      </w:divBdr>
      <w:divsChild>
        <w:div w:id="425033310">
          <w:marLeft w:val="0"/>
          <w:marRight w:val="0"/>
          <w:marTop w:val="0"/>
          <w:marBottom w:val="0"/>
          <w:divBdr>
            <w:top w:val="none" w:sz="0" w:space="0" w:color="auto"/>
            <w:left w:val="none" w:sz="0" w:space="0" w:color="auto"/>
            <w:bottom w:val="none" w:sz="0" w:space="0" w:color="auto"/>
            <w:right w:val="none" w:sz="0" w:space="0" w:color="auto"/>
          </w:divBdr>
          <w:divsChild>
            <w:div w:id="1913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33798754">
      <w:bodyDiv w:val="1"/>
      <w:marLeft w:val="0"/>
      <w:marRight w:val="0"/>
      <w:marTop w:val="0"/>
      <w:marBottom w:val="0"/>
      <w:divBdr>
        <w:top w:val="none" w:sz="0" w:space="0" w:color="auto"/>
        <w:left w:val="none" w:sz="0" w:space="0" w:color="auto"/>
        <w:bottom w:val="none" w:sz="0" w:space="0" w:color="auto"/>
        <w:right w:val="none" w:sz="0" w:space="0" w:color="auto"/>
      </w:divBdr>
    </w:div>
    <w:div w:id="1508203710">
      <w:bodyDiv w:val="1"/>
      <w:marLeft w:val="0"/>
      <w:marRight w:val="0"/>
      <w:marTop w:val="0"/>
      <w:marBottom w:val="0"/>
      <w:divBdr>
        <w:top w:val="none" w:sz="0" w:space="0" w:color="auto"/>
        <w:left w:val="none" w:sz="0" w:space="0" w:color="auto"/>
        <w:bottom w:val="none" w:sz="0" w:space="0" w:color="auto"/>
        <w:right w:val="none" w:sz="0" w:space="0" w:color="auto"/>
      </w:divBdr>
    </w:div>
    <w:div w:id="1941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greydocs.ca/urm/idcplg?IdcService=GET_FILE&amp;dDocName=GC_207160&amp;RevisionSelectionMethod=LatestReleased&amp;Rendition=We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2013-12-10T09:57:00+00:00</sentdate>
    <Superseded xmlns="e6cd7bd4-3f3e-4495-b8c9-139289cd76e6">false</Superseded>
    <Year xmlns="e6cd7bd4-3f3e-4495-b8c9-139289cd76e6" xsi:nil="true"/>
    <originator xmlns="e6cd7bd4-3f3e-4495-b8c9-139289cd76e6">scherzerr</originator>
    <policyNumber xmlns="e6cd7bd4-3f3e-4495-b8c9-139289cd76e6" xsi:nil="true"/>
    <documentNumber xmlns="e6cd7bd4-3f3e-4495-b8c9-139289cd76e6">GC_100014369</documentNumber>
    <Municipality xmlns="e6cd7bd4-3f3e-4495-b8c9-139289cd76e6" xsi:nil="true"/>
    <gcNumber xmlns="e6cd7bd4-3f3e-4495-b8c9-139289cd76e6">GC_207931</gcNumber>
    <recordCategory xmlns="e6cd7bd4-3f3e-4495-b8c9-139289cd76e6">C11</recordCategory>
    <isPublic xmlns="e6cd7bd4-3f3e-4495-b8c9-139289cd76e6">true</isPublic>
    <sharedId xmlns="e6cd7bd4-3f3e-4495-b8c9-139289cd76e6">EFsQiBDiQVWK5jRtPmizmA</sharedId>
    <committee xmlns="e6cd7bd4-3f3e-4495-b8c9-139289cd76e6">Planning and Community Development Committee</committee>
    <meetingId xmlns="e6cd7bd4-3f3e-4495-b8c9-139289cd76e6">[2013-12-17 Planning &amp; Community Development [1005]]</meetingId>
    <capitalProjectPriority xmlns="e6cd7bd4-3f3e-4495-b8c9-139289cd76e6" xsi:nil="true"/>
    <policyApprovalDate xmlns="e6cd7bd4-3f3e-4495-b8c9-139289cd76e6" xsi:nil="true"/>
    <NodeRef xmlns="e6cd7bd4-3f3e-4495-b8c9-139289cd76e6">372be975-8dc4-4278-b9bc-1d8b01bbcba0</NodeRef>
    <addressees xmlns="e6cd7bd4-3f3e-4495-b8c9-139289cd76e6" xsi:nil="true"/>
    <identifier xmlns="e6cd7bd4-3f3e-4495-b8c9-139289cd76e6">2016-1466887954558</identifier>
    <reviewAsOf xmlns="e6cd7bd4-3f3e-4495-b8c9-139289cd76e6">2026-11-08T08:38:25+00:00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6A4A3F3-CB84-46A0-A43C-25F356A91959}">
  <ds:schemaRefs>
    <ds:schemaRef ds:uri="http://schemas.openxmlformats.org/officeDocument/2006/bibliography"/>
  </ds:schemaRefs>
</ds:datastoreItem>
</file>

<file path=customXml/itemProps2.xml><?xml version="1.0" encoding="utf-8"?>
<ds:datastoreItem xmlns:ds="http://schemas.openxmlformats.org/officeDocument/2006/customXml" ds:itemID="{3808D918-5DE5-4592-8DFD-88D2512C7D41}"/>
</file>

<file path=customXml/itemProps3.xml><?xml version="1.0" encoding="utf-8"?>
<ds:datastoreItem xmlns:ds="http://schemas.openxmlformats.org/officeDocument/2006/customXml" ds:itemID="{5C3275A0-D585-4876-BD3F-9C3BF6189D95}"/>
</file>

<file path=customXml/itemProps4.xml><?xml version="1.0" encoding="utf-8"?>
<ds:datastoreItem xmlns:ds="http://schemas.openxmlformats.org/officeDocument/2006/customXml" ds:itemID="{EF1B25E8-B0E5-44B8-9578-A7317A26B850}"/>
</file>

<file path=customXml/itemProps5.xml><?xml version="1.0" encoding="utf-8"?>
<ds:datastoreItem xmlns:ds="http://schemas.openxmlformats.org/officeDocument/2006/customXml" ds:itemID="{286BDED4-5070-48C7-BEAA-76CC6E445F2E}"/>
</file>

<file path=docProps/app.xml><?xml version="1.0" encoding="utf-8"?>
<Properties xmlns="http://schemas.openxmlformats.org/officeDocument/2006/extended-properties" xmlns:vt="http://schemas.openxmlformats.org/officeDocument/2006/docPropsVTypes">
  <Template>Normal</Template>
  <TotalTime>34</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2013-12-11T02:57:00Z</dcterms:created>
  <dcterms:modified xsi:type="dcterms:W3CDTF">2014-08-22T13:58:00Z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