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Pr="007A4DFD" w:rsidRDefault="00AA5E09" w:rsidP="00E32F4D">
      <w:pPr>
        <w:pStyle w:val="Title"/>
        <w:rPr>
          <w:lang w:val="en-CA"/>
        </w:rPr>
      </w:pPr>
      <w:r w:rsidRPr="007A4DFD">
        <w:rPr>
          <w:noProof/>
          <w:lang w:val="en-CA" w:eastAsia="en-CA"/>
        </w:rPr>
        <w:drawing>
          <wp:inline distT="0" distB="0" distL="0" distR="0" wp14:anchorId="39FC6009" wp14:editId="21FD17D5">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rsidRPr="007A4DFD">
        <w:rPr>
          <w:lang w:val="en-CA"/>
        </w:rPr>
        <w:tab/>
      </w:r>
      <w:r w:rsidR="00AC3A8B" w:rsidRPr="007A4DFD">
        <w:rPr>
          <w:rStyle w:val="TitleChar"/>
          <w:lang w:val="en-CA"/>
        </w:rPr>
        <w:t>Committee Report</w:t>
      </w:r>
    </w:p>
    <w:p w:rsidR="00AC3A8B" w:rsidRPr="007A4DFD" w:rsidRDefault="00AC3A8B" w:rsidP="00AC3A8B">
      <w:pPr>
        <w:pStyle w:val="Heading1"/>
        <w:jc w:val="center"/>
        <w:rPr>
          <w:lang w:val="en-CA"/>
        </w:rPr>
      </w:pPr>
      <w:r w:rsidRPr="007A4DFD">
        <w:rPr>
          <w:lang w:val="en-CA"/>
        </w:rPr>
        <w:t xml:space="preserve">Report </w:t>
      </w:r>
      <w:r w:rsidR="00075514" w:rsidRPr="007A4DFD">
        <w:rPr>
          <w:lang w:val="en-CA"/>
        </w:rPr>
        <w:t>PDR-PCD-05-15</w:t>
      </w:r>
    </w:p>
    <w:p w:rsidR="00AC3A8B" w:rsidRPr="007A4DFD" w:rsidRDefault="00AC3A8B" w:rsidP="00AC3A8B">
      <w:pPr>
        <w:pStyle w:val="NoSpacing"/>
        <w:tabs>
          <w:tab w:val="left" w:pos="1890"/>
        </w:tabs>
        <w:spacing w:line="276" w:lineRule="auto"/>
        <w:ind w:left="1890" w:hanging="1890"/>
        <w:rPr>
          <w:lang w:val="en-CA"/>
        </w:rPr>
      </w:pPr>
      <w:r w:rsidRPr="007A4DFD">
        <w:rPr>
          <w:rStyle w:val="Strong"/>
          <w:lang w:val="en-CA"/>
        </w:rPr>
        <w:t>To</w:t>
      </w:r>
      <w:r w:rsidRPr="007A4DFD">
        <w:rPr>
          <w:lang w:val="en-CA"/>
        </w:rPr>
        <w:t>:</w:t>
      </w:r>
      <w:r w:rsidRPr="007A4DFD">
        <w:rPr>
          <w:lang w:val="en-CA"/>
        </w:rPr>
        <w:tab/>
      </w:r>
      <w:r w:rsidR="00134D6A" w:rsidRPr="007A4DFD">
        <w:rPr>
          <w:lang w:val="en-CA"/>
        </w:rPr>
        <w:t>Chair Wright and Members of the Planning and Community Development Committee</w:t>
      </w:r>
    </w:p>
    <w:p w:rsidR="00AC3A8B" w:rsidRPr="007A4DFD" w:rsidRDefault="00AC3A8B" w:rsidP="00AC3A8B">
      <w:pPr>
        <w:pStyle w:val="NoSpacing"/>
        <w:tabs>
          <w:tab w:val="left" w:pos="1890"/>
        </w:tabs>
        <w:spacing w:line="276" w:lineRule="auto"/>
        <w:ind w:left="1890" w:hanging="1890"/>
        <w:rPr>
          <w:rStyle w:val="Strong"/>
          <w:b w:val="0"/>
          <w:bCs w:val="0"/>
          <w:lang w:val="en-CA"/>
        </w:rPr>
      </w:pPr>
      <w:r w:rsidRPr="007A4DFD">
        <w:rPr>
          <w:rStyle w:val="Strong"/>
          <w:lang w:val="en-CA"/>
        </w:rPr>
        <w:t>From</w:t>
      </w:r>
      <w:r w:rsidRPr="007A4DFD">
        <w:rPr>
          <w:lang w:val="en-CA"/>
        </w:rPr>
        <w:t>:</w:t>
      </w:r>
      <w:r w:rsidRPr="007A4DFD">
        <w:rPr>
          <w:lang w:val="en-CA"/>
        </w:rPr>
        <w:tab/>
      </w:r>
      <w:r w:rsidR="00134D6A" w:rsidRPr="007A4DFD">
        <w:rPr>
          <w:lang w:val="en-CA"/>
        </w:rPr>
        <w:t>Alisha Buitenhuis, Planner</w:t>
      </w:r>
    </w:p>
    <w:p w:rsidR="00AC3A8B" w:rsidRPr="007A4DFD" w:rsidRDefault="00AC3A8B" w:rsidP="00AC3A8B">
      <w:pPr>
        <w:pStyle w:val="NoSpacing"/>
        <w:tabs>
          <w:tab w:val="left" w:pos="1890"/>
        </w:tabs>
        <w:spacing w:line="276" w:lineRule="auto"/>
        <w:ind w:left="1890" w:hanging="1890"/>
        <w:rPr>
          <w:rStyle w:val="Strong"/>
          <w:b w:val="0"/>
          <w:bCs w:val="0"/>
          <w:lang w:val="en-CA"/>
        </w:rPr>
      </w:pPr>
      <w:r w:rsidRPr="007A4DFD">
        <w:rPr>
          <w:rStyle w:val="Strong"/>
          <w:lang w:val="en-CA"/>
        </w:rPr>
        <w:t>Meeting Date:</w:t>
      </w:r>
      <w:r w:rsidRPr="007A4DFD">
        <w:rPr>
          <w:lang w:val="en-CA"/>
        </w:rPr>
        <w:tab/>
      </w:r>
      <w:r w:rsidR="00134D6A" w:rsidRPr="007A4DFD">
        <w:rPr>
          <w:lang w:val="en-CA"/>
        </w:rPr>
        <w:t>January 15, 2015</w:t>
      </w:r>
    </w:p>
    <w:p w:rsidR="00AC3A8B" w:rsidRPr="007A4DFD" w:rsidRDefault="00AC3A8B" w:rsidP="00AC3A8B">
      <w:pPr>
        <w:pStyle w:val="NoSpacing"/>
        <w:tabs>
          <w:tab w:val="left" w:pos="1890"/>
        </w:tabs>
        <w:spacing w:line="276" w:lineRule="auto"/>
        <w:ind w:left="1890" w:hanging="1890"/>
        <w:rPr>
          <w:rStyle w:val="Strong"/>
          <w:b w:val="0"/>
          <w:bCs w:val="0"/>
          <w:lang w:val="en-CA"/>
        </w:rPr>
      </w:pPr>
      <w:r w:rsidRPr="007A4DFD">
        <w:rPr>
          <w:rStyle w:val="Strong"/>
          <w:lang w:val="en-CA"/>
        </w:rPr>
        <w:t>Subject:</w:t>
      </w:r>
      <w:r w:rsidRPr="007A4DFD">
        <w:rPr>
          <w:rStyle w:val="Strong"/>
          <w:lang w:val="en-CA"/>
        </w:rPr>
        <w:tab/>
      </w:r>
      <w:r w:rsidR="00134D6A" w:rsidRPr="007A4DFD">
        <w:rPr>
          <w:rStyle w:val="Strong"/>
          <w:lang w:val="en-CA"/>
        </w:rPr>
        <w:t>42-42-000-OPA-130</w:t>
      </w:r>
      <w:r w:rsidR="009D02BE">
        <w:rPr>
          <w:rStyle w:val="Strong"/>
          <w:lang w:val="en-CA"/>
        </w:rPr>
        <w:t xml:space="preserve"> Scenic Caves</w:t>
      </w:r>
      <w:r w:rsidR="009D55B9">
        <w:rPr>
          <w:rStyle w:val="Strong"/>
          <w:lang w:val="en-CA"/>
        </w:rPr>
        <w:t xml:space="preserve"> Merit Report</w:t>
      </w:r>
    </w:p>
    <w:p w:rsidR="00AC3A8B" w:rsidRPr="007A4DFD" w:rsidRDefault="00AC3A8B" w:rsidP="00AC3A8B">
      <w:pPr>
        <w:pStyle w:val="NoSpacing"/>
        <w:tabs>
          <w:tab w:val="left" w:pos="1890"/>
        </w:tabs>
        <w:spacing w:line="276" w:lineRule="auto"/>
        <w:ind w:left="1890" w:hanging="1890"/>
        <w:rPr>
          <w:rStyle w:val="Strong"/>
          <w:b w:val="0"/>
          <w:bCs w:val="0"/>
          <w:lang w:val="en-CA"/>
        </w:rPr>
      </w:pPr>
      <w:r w:rsidRPr="007A4DFD">
        <w:rPr>
          <w:rStyle w:val="Strong"/>
          <w:lang w:val="en-CA"/>
        </w:rPr>
        <w:t>Status</w:t>
      </w:r>
      <w:r w:rsidRPr="007A4DFD">
        <w:rPr>
          <w:lang w:val="en-CA"/>
        </w:rPr>
        <w:t>:</w:t>
      </w:r>
      <w:r w:rsidRPr="007A4DFD">
        <w:rPr>
          <w:lang w:val="en-CA"/>
        </w:rPr>
        <w:tab/>
      </w:r>
      <w:r w:rsidR="004573DB">
        <w:rPr>
          <w:lang w:val="en-CA"/>
        </w:rPr>
        <w:t xml:space="preserve">Recommendation adopted by committee as presented per Resolution PCD16-15; </w:t>
      </w:r>
      <w:proofErr w:type="gramStart"/>
      <w:r w:rsidR="004573DB">
        <w:rPr>
          <w:lang w:val="en-CA"/>
        </w:rPr>
        <w:t>Endorsed</w:t>
      </w:r>
      <w:proofErr w:type="gramEnd"/>
      <w:r w:rsidR="004573DB">
        <w:rPr>
          <w:lang w:val="en-CA"/>
        </w:rPr>
        <w:t xml:space="preserve"> b</w:t>
      </w:r>
      <w:bookmarkStart w:id="0" w:name="_GoBack"/>
      <w:bookmarkEnd w:id="0"/>
      <w:r w:rsidR="004573DB">
        <w:rPr>
          <w:lang w:val="en-CA"/>
        </w:rPr>
        <w:t xml:space="preserve">y County Council February 3, 2015 per Resolution CC34-15; </w:t>
      </w:r>
      <w:r w:rsidR="00BF6D8A">
        <w:rPr>
          <w:lang w:val="en-CA"/>
        </w:rPr>
        <w:t>Also see Addendum Report April 21, 2015;</w:t>
      </w:r>
    </w:p>
    <w:p w:rsidR="00AC3A8B" w:rsidRPr="007A4DFD" w:rsidRDefault="00AC3A8B" w:rsidP="00AC3A8B">
      <w:pPr>
        <w:pStyle w:val="Heading2"/>
        <w:rPr>
          <w:lang w:val="en-CA"/>
        </w:rPr>
      </w:pPr>
      <w:r w:rsidRPr="007A4DFD">
        <w:rPr>
          <w:lang w:val="en-CA"/>
        </w:rPr>
        <w:t>Recommendation(s)</w:t>
      </w:r>
    </w:p>
    <w:p w:rsidR="00134D6A" w:rsidRPr="007A4DFD" w:rsidRDefault="00134D6A" w:rsidP="00134D6A">
      <w:pPr>
        <w:rPr>
          <w:b/>
          <w:lang w:val="en-CA"/>
        </w:rPr>
      </w:pPr>
      <w:r w:rsidRPr="007A4DFD">
        <w:rPr>
          <w:b/>
          <w:lang w:val="en-CA"/>
        </w:rPr>
        <w:t>THAT Report PDR-PCD-</w:t>
      </w:r>
      <w:r w:rsidR="00075514" w:rsidRPr="007A4DFD">
        <w:rPr>
          <w:b/>
          <w:lang w:val="en-CA"/>
        </w:rPr>
        <w:t>05</w:t>
      </w:r>
      <w:r w:rsidRPr="007A4DFD">
        <w:rPr>
          <w:b/>
          <w:lang w:val="en-CA"/>
        </w:rPr>
        <w:t xml:space="preserve">-15 regarding a proposed County Official Plan Amendment </w:t>
      </w:r>
      <w:proofErr w:type="gramStart"/>
      <w:r w:rsidRPr="007A4DFD">
        <w:rPr>
          <w:b/>
          <w:lang w:val="en-CA"/>
        </w:rPr>
        <w:t>be</w:t>
      </w:r>
      <w:proofErr w:type="gramEnd"/>
      <w:r w:rsidRPr="007A4DFD">
        <w:rPr>
          <w:b/>
          <w:lang w:val="en-CA"/>
        </w:rPr>
        <w:t xml:space="preserve"> received;</w:t>
      </w:r>
    </w:p>
    <w:p w:rsidR="00134D6A" w:rsidRPr="007A4DFD" w:rsidRDefault="00134D6A" w:rsidP="00134D6A">
      <w:pPr>
        <w:rPr>
          <w:b/>
          <w:lang w:val="en-CA"/>
        </w:rPr>
      </w:pPr>
      <w:r w:rsidRPr="007A4DFD">
        <w:rPr>
          <w:b/>
          <w:lang w:val="en-CA"/>
        </w:rPr>
        <w:t>AND THAT the proposal proceed to a Public Meeting to consider the Amendment to the County of Grey Official Plan to re-designate the subject lands from ‘Rural’ to ‘Rural with Exception’ for the lands described as Part of Lot 14, Concession 3, geographic Township of Collingwood, in the Town of the Blue Mountains, provided the Town of the Blue Mountains is prepared to hold a joint public meeting in consideration of the necessary Zoning By-law Amendment requirements.</w:t>
      </w:r>
    </w:p>
    <w:p w:rsidR="00AC3A8B" w:rsidRPr="007A4DFD" w:rsidRDefault="00AC3A8B" w:rsidP="00AC3A8B">
      <w:pPr>
        <w:pStyle w:val="Heading2"/>
        <w:rPr>
          <w:lang w:val="en-CA"/>
        </w:rPr>
      </w:pPr>
      <w:r w:rsidRPr="007A4DFD">
        <w:rPr>
          <w:lang w:val="en-CA"/>
        </w:rPr>
        <w:t>Background</w:t>
      </w:r>
    </w:p>
    <w:p w:rsidR="00134D6A" w:rsidRPr="007A4DFD" w:rsidRDefault="00134D6A" w:rsidP="00134D6A">
      <w:pPr>
        <w:rPr>
          <w:lang w:val="en-CA"/>
        </w:rPr>
      </w:pPr>
      <w:r w:rsidRPr="007A4DFD">
        <w:rPr>
          <w:lang w:val="en-CA"/>
        </w:rPr>
        <w:t>The County of Grey has received an application to amend the County Official Plan to allow for the severance of a residential parcel from a larger farm parcel.</w:t>
      </w:r>
      <w:r w:rsidR="005E1C50" w:rsidRPr="007A4DFD">
        <w:rPr>
          <w:lang w:val="en-CA"/>
        </w:rPr>
        <w:t xml:space="preserve"> The </w:t>
      </w:r>
      <w:r w:rsidR="00C624DB">
        <w:rPr>
          <w:lang w:val="en-CA"/>
        </w:rPr>
        <w:t>va</w:t>
      </w:r>
      <w:r w:rsidR="00C4474D">
        <w:rPr>
          <w:lang w:val="en-CA"/>
        </w:rPr>
        <w:t>c</w:t>
      </w:r>
      <w:r w:rsidR="00C624DB">
        <w:rPr>
          <w:lang w:val="en-CA"/>
        </w:rPr>
        <w:t xml:space="preserve">ant </w:t>
      </w:r>
      <w:r w:rsidR="005E1C50" w:rsidRPr="007A4DFD">
        <w:rPr>
          <w:lang w:val="en-CA"/>
        </w:rPr>
        <w:t>retained parcel would be merged with an adjacent property.</w:t>
      </w:r>
      <w:r w:rsidRPr="007A4DFD">
        <w:rPr>
          <w:lang w:val="en-CA"/>
        </w:rPr>
        <w:t xml:space="preserve"> </w:t>
      </w:r>
      <w:r w:rsidR="00C4474D">
        <w:rPr>
          <w:lang w:val="en-CA"/>
        </w:rPr>
        <w:t xml:space="preserve">An Official Plan Amendment is </w:t>
      </w:r>
      <w:r w:rsidR="00D20B8C">
        <w:rPr>
          <w:lang w:val="en-CA"/>
        </w:rPr>
        <w:t xml:space="preserve">required because </w:t>
      </w:r>
      <w:r w:rsidRPr="007A4DFD">
        <w:rPr>
          <w:lang w:val="en-CA"/>
        </w:rPr>
        <w:t xml:space="preserve">the severance would exceed the permitted density within the </w:t>
      </w:r>
      <w:proofErr w:type="gramStart"/>
      <w:r w:rsidRPr="007A4DFD">
        <w:rPr>
          <w:lang w:val="en-CA"/>
        </w:rPr>
        <w:t>Rural</w:t>
      </w:r>
      <w:proofErr w:type="gramEnd"/>
      <w:r w:rsidRPr="007A4DFD">
        <w:rPr>
          <w:lang w:val="en-CA"/>
        </w:rPr>
        <w:t xml:space="preserve"> designation for this area.</w:t>
      </w:r>
    </w:p>
    <w:p w:rsidR="00134D6A" w:rsidRPr="007A4DFD" w:rsidRDefault="00134D6A" w:rsidP="00134D6A">
      <w:pPr>
        <w:rPr>
          <w:lang w:val="en-CA"/>
        </w:rPr>
      </w:pPr>
      <w:r w:rsidRPr="007A4DFD">
        <w:rPr>
          <w:lang w:val="en-CA"/>
        </w:rPr>
        <w:t xml:space="preserve">The subject property is </w:t>
      </w:r>
      <w:r w:rsidR="005E1C50" w:rsidRPr="007A4DFD">
        <w:rPr>
          <w:lang w:val="en-CA"/>
        </w:rPr>
        <w:t>38.6 hectares (95.4</w:t>
      </w:r>
      <w:r w:rsidRPr="007A4DFD">
        <w:rPr>
          <w:lang w:val="en-CA"/>
        </w:rPr>
        <w:t xml:space="preserve"> acres) in size and is legally described as Part of Lot 14, Concession 3, </w:t>
      </w:r>
      <w:proofErr w:type="gramStart"/>
      <w:r w:rsidRPr="007A4DFD">
        <w:rPr>
          <w:lang w:val="en-CA"/>
        </w:rPr>
        <w:t>geographic</w:t>
      </w:r>
      <w:proofErr w:type="gramEnd"/>
      <w:r w:rsidRPr="007A4DFD">
        <w:rPr>
          <w:lang w:val="en-CA"/>
        </w:rPr>
        <w:t xml:space="preserve"> Township of Collingwood in the Town of the Blue Mountains. The property contains a single detached dwelling.</w:t>
      </w:r>
      <w:r w:rsidR="007A4DFD">
        <w:rPr>
          <w:lang w:val="en-CA"/>
        </w:rPr>
        <w:t xml:space="preserve"> The lands are designated ‘Rural’, ‘Niagara Escarpment Plan Area’, and ‘Escarpment Recreation Area’ in the Official Plan.</w:t>
      </w:r>
      <w:r w:rsidR="00485C53">
        <w:rPr>
          <w:lang w:val="en-CA"/>
        </w:rPr>
        <w:t xml:space="preserve"> The lands are located within an ‘Area of Natural and Scientific Interest’ and contain ‘Significant Woodlands’ and an ‘other identified wetland’.</w:t>
      </w:r>
    </w:p>
    <w:p w:rsidR="00134D6A" w:rsidRPr="007A4DFD" w:rsidRDefault="00134D6A" w:rsidP="00134D6A">
      <w:pPr>
        <w:rPr>
          <w:lang w:val="en-CA"/>
        </w:rPr>
      </w:pPr>
      <w:r w:rsidRPr="007A4DFD">
        <w:rPr>
          <w:lang w:val="en-CA"/>
        </w:rPr>
        <w:lastRenderedPageBreak/>
        <w:t xml:space="preserve">The subject property is </w:t>
      </w:r>
      <w:r w:rsidR="009A43C9" w:rsidRPr="007A4DFD">
        <w:rPr>
          <w:lang w:val="en-CA"/>
        </w:rPr>
        <w:t xml:space="preserve">located </w:t>
      </w:r>
      <w:r w:rsidR="007A4DFD" w:rsidRPr="007A4DFD">
        <w:rPr>
          <w:lang w:val="en-CA"/>
        </w:rPr>
        <w:t xml:space="preserve">approximately 1.8 kilometres </w:t>
      </w:r>
      <w:r w:rsidR="00D93C6A" w:rsidRPr="007A4DFD">
        <w:rPr>
          <w:lang w:val="en-CA"/>
        </w:rPr>
        <w:t xml:space="preserve">southwest of Blue Mountain </w:t>
      </w:r>
      <w:r w:rsidR="009A43C9" w:rsidRPr="007A4DFD">
        <w:rPr>
          <w:lang w:val="en-CA"/>
        </w:rPr>
        <w:t>Village</w:t>
      </w:r>
      <w:r w:rsidR="00116FF4">
        <w:rPr>
          <w:lang w:val="en-CA"/>
        </w:rPr>
        <w:t xml:space="preserve"> and is owned by Scenic Caves Nature Adventures.</w:t>
      </w:r>
      <w:r w:rsidRPr="007A4DFD">
        <w:rPr>
          <w:lang w:val="en-CA"/>
        </w:rPr>
        <w:t xml:space="preserve"> The surrounding area consists of primarily residential</w:t>
      </w:r>
      <w:r w:rsidR="009A75F5">
        <w:rPr>
          <w:lang w:val="en-CA"/>
        </w:rPr>
        <w:t>, farm, and recreational uses, and is designated Rural, Niagara Escarpment Plan Area, and Escarpment Recreation Area.</w:t>
      </w:r>
      <w:r w:rsidR="00100567">
        <w:rPr>
          <w:lang w:val="en-CA"/>
        </w:rPr>
        <w:t xml:space="preserve"> The owner wishes to sell the existing house and use the retained parcel for recreational purposes.</w:t>
      </w:r>
    </w:p>
    <w:p w:rsidR="00134D6A" w:rsidRPr="007A4DFD" w:rsidRDefault="006218C7" w:rsidP="00134D6A">
      <w:pPr>
        <w:rPr>
          <w:lang w:val="en-CA"/>
        </w:rPr>
      </w:pPr>
      <w:r>
        <w:rPr>
          <w:lang w:val="en-CA"/>
        </w:rPr>
        <w:t xml:space="preserve">Georgian Planning Solutions </w:t>
      </w:r>
      <w:r w:rsidR="00134D6A" w:rsidRPr="007A4DFD">
        <w:rPr>
          <w:lang w:val="en-CA"/>
        </w:rPr>
        <w:t>has submitted a Planning Justification Report in sup</w:t>
      </w:r>
      <w:r>
        <w:rPr>
          <w:lang w:val="en-CA"/>
        </w:rPr>
        <w:t xml:space="preserve">port of the proposed amendment. </w:t>
      </w:r>
      <w:r w:rsidR="00134D6A" w:rsidRPr="007A4DFD">
        <w:rPr>
          <w:lang w:val="en-CA"/>
        </w:rPr>
        <w:t>No other reports or studies were deemed necessary at the time of pre-submission consultation.</w:t>
      </w:r>
    </w:p>
    <w:p w:rsidR="00134D6A" w:rsidRPr="007A4DFD" w:rsidRDefault="00134D6A" w:rsidP="00134D6A">
      <w:pPr>
        <w:rPr>
          <w:lang w:val="en-CA"/>
        </w:rPr>
      </w:pPr>
      <w:r w:rsidRPr="007A4DFD">
        <w:rPr>
          <w:lang w:val="en-CA"/>
        </w:rPr>
        <w:t>A Mun</w:t>
      </w:r>
      <w:r w:rsidR="006218C7">
        <w:rPr>
          <w:lang w:val="en-CA"/>
        </w:rPr>
        <w:t xml:space="preserve">icipal Zoning By-law Amendment </w:t>
      </w:r>
      <w:r w:rsidRPr="007A4DFD">
        <w:rPr>
          <w:lang w:val="en-CA"/>
        </w:rPr>
        <w:t xml:space="preserve">and Consent Application will be required from the </w:t>
      </w:r>
      <w:r w:rsidR="00591248">
        <w:rPr>
          <w:lang w:val="en-CA"/>
        </w:rPr>
        <w:t>Town of T</w:t>
      </w:r>
      <w:r w:rsidR="006218C7">
        <w:rPr>
          <w:lang w:val="en-CA"/>
        </w:rPr>
        <w:t>he Blue Mountains</w:t>
      </w:r>
      <w:r w:rsidRPr="007A4DFD">
        <w:rPr>
          <w:lang w:val="en-CA"/>
        </w:rPr>
        <w:t>.</w:t>
      </w:r>
    </w:p>
    <w:p w:rsidR="00AC3A8B" w:rsidRPr="007A4DFD" w:rsidRDefault="00134D6A" w:rsidP="00AC3A8B">
      <w:pPr>
        <w:pStyle w:val="Heading3"/>
        <w:rPr>
          <w:lang w:val="en-CA"/>
        </w:rPr>
      </w:pPr>
      <w:r w:rsidRPr="007A4DFD">
        <w:rPr>
          <w:lang w:val="en-CA"/>
        </w:rPr>
        <w:t>Map 1 – Location of Subject Lands</w:t>
      </w:r>
    </w:p>
    <w:p w:rsidR="00AC3A8B" w:rsidRPr="007A4DFD" w:rsidRDefault="00134D6A" w:rsidP="00F60225">
      <w:pPr>
        <w:jc w:val="center"/>
        <w:rPr>
          <w:lang w:val="en-CA"/>
        </w:rPr>
      </w:pPr>
      <w:r w:rsidRPr="007A4DFD">
        <w:rPr>
          <w:noProof/>
          <w:lang w:val="en-CA" w:eastAsia="en-CA"/>
        </w:rPr>
        <w:drawing>
          <wp:inline distT="0" distB="0" distL="0" distR="0" wp14:anchorId="058802B3" wp14:editId="4DDC48F8">
            <wp:extent cx="4543425" cy="3240103"/>
            <wp:effectExtent l="19050" t="19050" r="9525" b="17780"/>
            <wp:docPr id="3" name="Picture 3" descr="map showing location of the subject 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3425" cy="3240103"/>
                    </a:xfrm>
                    <a:prstGeom prst="rect">
                      <a:avLst/>
                    </a:prstGeom>
                    <a:noFill/>
                    <a:ln w="15875">
                      <a:solidFill>
                        <a:schemeClr val="tx1"/>
                      </a:solidFill>
                    </a:ln>
                  </pic:spPr>
                </pic:pic>
              </a:graphicData>
            </a:graphic>
          </wp:inline>
        </w:drawing>
      </w:r>
    </w:p>
    <w:p w:rsidR="00AC3A8B" w:rsidRPr="007A4DFD" w:rsidRDefault="00134D6A" w:rsidP="00AC3A8B">
      <w:pPr>
        <w:pStyle w:val="Heading3"/>
        <w:rPr>
          <w:lang w:val="en-CA"/>
        </w:rPr>
      </w:pPr>
      <w:r w:rsidRPr="007A4DFD">
        <w:rPr>
          <w:lang w:val="en-CA"/>
        </w:rPr>
        <w:t>Analysis of Planning Issues</w:t>
      </w:r>
    </w:p>
    <w:p w:rsidR="00134D6A" w:rsidRPr="007A4DFD" w:rsidRDefault="00134D6A" w:rsidP="00430C1A">
      <w:pPr>
        <w:rPr>
          <w:bCs/>
          <w:lang w:val="en-CA"/>
        </w:rPr>
      </w:pPr>
      <w:r w:rsidRPr="007A4DFD">
        <w:rPr>
          <w:lang w:val="en-CA"/>
        </w:rPr>
        <w:t>Planning authorities must have regard to matters of Provincial Interest, the criteria of the Planning Act and be consistent with the Provincial Policy Statement (PPS). Decisions must also conform to the County of Grey Official Plan and any Municipal Official Plans which are in force and effect.</w:t>
      </w:r>
    </w:p>
    <w:p w:rsidR="00AC3A8B" w:rsidRDefault="00134D6A" w:rsidP="00430C1A">
      <w:r w:rsidRPr="007A4DFD">
        <w:rPr>
          <w:lang w:val="en-CA"/>
        </w:rPr>
        <w:t xml:space="preserve">Section 2 of the </w:t>
      </w:r>
      <w:r w:rsidRPr="007A4DFD">
        <w:rPr>
          <w:i/>
          <w:lang w:val="en-CA"/>
        </w:rPr>
        <w:t>Planning Act</w:t>
      </w:r>
      <w:r w:rsidRPr="007A4DFD">
        <w:rPr>
          <w:lang w:val="en-CA"/>
        </w:rPr>
        <w:t xml:space="preserve"> sets out matters of Provincial Interest, which all land use decisions shall have </w:t>
      </w:r>
      <w:proofErr w:type="gramStart"/>
      <w:r w:rsidRPr="007A4DFD">
        <w:rPr>
          <w:lang w:val="en-CA"/>
        </w:rPr>
        <w:t>regard</w:t>
      </w:r>
      <w:proofErr w:type="gramEnd"/>
      <w:r w:rsidRPr="007A4DFD">
        <w:rPr>
          <w:lang w:val="en-CA"/>
        </w:rPr>
        <w:t xml:space="preserve"> for.</w:t>
      </w:r>
      <w:r w:rsidR="00C834D4">
        <w:rPr>
          <w:lang w:val="en-CA"/>
        </w:rPr>
        <w:t xml:space="preserve"> Sections (b), </w:t>
      </w:r>
      <w:r w:rsidR="00C834D4">
        <w:rPr>
          <w:i/>
          <w:lang w:val="en-CA"/>
        </w:rPr>
        <w:t>the protection of the agricultural resources of the Province,</w:t>
      </w:r>
      <w:r w:rsidR="00C834D4">
        <w:rPr>
          <w:lang w:val="en-CA"/>
        </w:rPr>
        <w:t xml:space="preserve"> and </w:t>
      </w:r>
      <w:r w:rsidR="004116E7">
        <w:rPr>
          <w:lang w:val="en-CA"/>
        </w:rPr>
        <w:t xml:space="preserve">(p), </w:t>
      </w:r>
      <w:r w:rsidR="004116E7">
        <w:rPr>
          <w:i/>
          <w:lang w:val="en-CA"/>
        </w:rPr>
        <w:t xml:space="preserve">the appropriate location of growth and </w:t>
      </w:r>
      <w:r w:rsidR="004116E7" w:rsidRPr="00003579">
        <w:rPr>
          <w:i/>
          <w:lang w:val="en-CA"/>
        </w:rPr>
        <w:t>development</w:t>
      </w:r>
      <w:r w:rsidR="00003579">
        <w:rPr>
          <w:lang w:val="en-CA"/>
        </w:rPr>
        <w:t xml:space="preserve">, </w:t>
      </w:r>
      <w:r w:rsidR="004116E7" w:rsidRPr="00003579">
        <w:t>are</w:t>
      </w:r>
      <w:r w:rsidR="004116E7">
        <w:t xml:space="preserve"> the most applicable to this application.</w:t>
      </w:r>
    </w:p>
    <w:p w:rsidR="004116E7" w:rsidRDefault="008953D6" w:rsidP="00430C1A">
      <w:r>
        <w:lastRenderedPageBreak/>
        <w:t>Section 1.1.5.4 of the PPS encourages development that is compatible with the rural landscape and can be sustained by rural service levels.</w:t>
      </w:r>
    </w:p>
    <w:p w:rsidR="008953D6" w:rsidRDefault="008953D6" w:rsidP="00430C1A">
      <w:pPr>
        <w:rPr>
          <w:lang w:val="en-CA"/>
        </w:rPr>
      </w:pPr>
      <w:r w:rsidRPr="008953D6">
        <w:rPr>
          <w:lang w:val="en-CA"/>
        </w:rPr>
        <w:t xml:space="preserve">Section 2.3.4(2) of the County Official Plan allows for the creation of two lots plus the retained lot per 40 hectares in the </w:t>
      </w:r>
      <w:proofErr w:type="gramStart"/>
      <w:r w:rsidRPr="008953D6">
        <w:rPr>
          <w:lang w:val="en-CA"/>
        </w:rPr>
        <w:t>Rural</w:t>
      </w:r>
      <w:proofErr w:type="gramEnd"/>
      <w:r w:rsidRPr="008953D6">
        <w:rPr>
          <w:lang w:val="en-CA"/>
        </w:rPr>
        <w:t xml:space="preserve"> designation. Lot density is determined based on the original Township lot fabric and is pro-rated up or down based on the size of the original Township lot.</w:t>
      </w:r>
      <w:r w:rsidR="00D72BF2">
        <w:rPr>
          <w:lang w:val="en-CA"/>
        </w:rPr>
        <w:t xml:space="preserve"> </w:t>
      </w:r>
      <w:r w:rsidR="00530FA2">
        <w:rPr>
          <w:lang w:val="en-CA"/>
        </w:rPr>
        <w:t>In this case, t</w:t>
      </w:r>
      <w:r>
        <w:rPr>
          <w:lang w:val="en-CA"/>
        </w:rPr>
        <w:t xml:space="preserve">he original Township lot was established as a </w:t>
      </w:r>
      <w:r w:rsidR="00B551DF">
        <w:rPr>
          <w:lang w:val="en-CA"/>
        </w:rPr>
        <w:t xml:space="preserve">200 acre parcel. Part of this parcel is located within </w:t>
      </w:r>
      <w:r w:rsidR="00183ECD">
        <w:rPr>
          <w:lang w:val="en-CA"/>
        </w:rPr>
        <w:t>the Niagara Escarpment Plan Area and Escarpmen</w:t>
      </w:r>
      <w:r w:rsidR="00DC226A">
        <w:rPr>
          <w:lang w:val="en-CA"/>
        </w:rPr>
        <w:t xml:space="preserve">t Recreation Area designations, with </w:t>
      </w:r>
      <w:r w:rsidR="006A7BBD">
        <w:rPr>
          <w:lang w:val="en-CA"/>
        </w:rPr>
        <w:t xml:space="preserve">100 acres designated Rural. </w:t>
      </w:r>
      <w:r w:rsidR="00003D8B">
        <w:rPr>
          <w:lang w:val="en-CA"/>
        </w:rPr>
        <w:t xml:space="preserve">This would allow for two lots plus the retained, which have </w:t>
      </w:r>
      <w:r w:rsidR="00667D89">
        <w:rPr>
          <w:lang w:val="en-CA"/>
        </w:rPr>
        <w:t xml:space="preserve">already </w:t>
      </w:r>
      <w:r w:rsidR="00003D8B">
        <w:rPr>
          <w:lang w:val="en-CA"/>
        </w:rPr>
        <w:t>been created. No additional lot creation is permitted by the Official Plan within this area.</w:t>
      </w:r>
    </w:p>
    <w:p w:rsidR="00D651D7" w:rsidRDefault="00D651D7" w:rsidP="00430C1A">
      <w:r>
        <w:t>Section 6.3 of the County Official Plan contemplates amendments to the plan, provided that the criteria of the relevant sections of the Plan can be addressed.</w:t>
      </w:r>
      <w:r w:rsidR="00170AC0">
        <w:t xml:space="preserve"> Limiting non-farm residential development beyond settlement areas is a major objective of the Plan.</w:t>
      </w:r>
    </w:p>
    <w:p w:rsidR="00D651D7" w:rsidRPr="00D651D7" w:rsidRDefault="00D651D7" w:rsidP="00430C1A">
      <w:r>
        <w:t>The applicant has submitted a Planning Justification Report to address Provincial and Municipal land use policy.</w:t>
      </w:r>
    </w:p>
    <w:p w:rsidR="00AC3A8B" w:rsidRPr="007A4DFD" w:rsidRDefault="00AC3A8B" w:rsidP="00AC3A8B">
      <w:pPr>
        <w:pStyle w:val="Heading2"/>
        <w:rPr>
          <w:b/>
          <w:lang w:val="en-CA"/>
        </w:rPr>
      </w:pPr>
      <w:r w:rsidRPr="007A4DFD">
        <w:rPr>
          <w:lang w:val="en-CA"/>
        </w:rPr>
        <w:t>Financial / Staffing / Legal / Information Technology Considerations</w:t>
      </w:r>
    </w:p>
    <w:p w:rsidR="00134D6A" w:rsidRPr="007A4DFD" w:rsidRDefault="00134D6A" w:rsidP="00430C1A">
      <w:pPr>
        <w:rPr>
          <w:bCs/>
          <w:lang w:val="en-CA"/>
        </w:rPr>
      </w:pPr>
      <w:r w:rsidRPr="007A4DFD">
        <w:rPr>
          <w:lang w:val="en-CA"/>
        </w:rPr>
        <w:t>There are no expected financial, staffing or legal considerations beyond those normally encountered in processi</w:t>
      </w:r>
      <w:r w:rsidR="00D651D7">
        <w:rPr>
          <w:lang w:val="en-CA"/>
        </w:rPr>
        <w:t>ng</w:t>
      </w:r>
      <w:r w:rsidRPr="007A4DFD">
        <w:rPr>
          <w:lang w:val="en-CA"/>
        </w:rPr>
        <w:t xml:space="preserve"> an Official Plan Amendment application. The County has received an amendment application fee and peer review deposit with the file.</w:t>
      </w:r>
    </w:p>
    <w:p w:rsidR="00AC3A8B" w:rsidRPr="007A4DFD" w:rsidRDefault="00AC3A8B" w:rsidP="00AC3A8B">
      <w:pPr>
        <w:pStyle w:val="Heading2"/>
        <w:rPr>
          <w:lang w:val="en-CA"/>
        </w:rPr>
      </w:pPr>
      <w:r w:rsidRPr="007A4DFD">
        <w:rPr>
          <w:lang w:val="en-CA"/>
        </w:rPr>
        <w:t>Link to Strategic Goals / Priorities</w:t>
      </w:r>
    </w:p>
    <w:p w:rsidR="00134D6A" w:rsidRPr="007A4DFD" w:rsidRDefault="00134D6A" w:rsidP="00134D6A">
      <w:pPr>
        <w:rPr>
          <w:lang w:val="en-CA"/>
        </w:rPr>
      </w:pPr>
      <w:r w:rsidRPr="007A4DFD">
        <w:rPr>
          <w:lang w:val="en-CA"/>
        </w:rPr>
        <w:t>The subject application is a private development application</w:t>
      </w:r>
      <w:r w:rsidR="00E95EFF">
        <w:rPr>
          <w:lang w:val="en-CA"/>
        </w:rPr>
        <w:t>, and</w:t>
      </w:r>
      <w:r w:rsidRPr="007A4DFD">
        <w:rPr>
          <w:lang w:val="en-CA"/>
        </w:rPr>
        <w:t xml:space="preserve"> </w:t>
      </w:r>
      <w:r w:rsidR="00E95EFF">
        <w:rPr>
          <w:lang w:val="en-CA"/>
        </w:rPr>
        <w:t>t</w:t>
      </w:r>
      <w:r w:rsidRPr="007A4DFD">
        <w:rPr>
          <w:lang w:val="en-CA"/>
        </w:rPr>
        <w:t>he processing of such applications in a timely and efficient manner would fall under the Planning department’s core business mandate.</w:t>
      </w:r>
      <w:r w:rsidR="003B0B30">
        <w:rPr>
          <w:lang w:val="en-CA"/>
        </w:rPr>
        <w:t xml:space="preserve"> This application also supports the conservation of natural and cultural heritage resources a</w:t>
      </w:r>
      <w:r w:rsidR="00F04E0A">
        <w:rPr>
          <w:lang w:val="en-CA"/>
        </w:rPr>
        <w:t>nd landscapes within the County</w:t>
      </w:r>
      <w:r w:rsidR="00621BFC">
        <w:rPr>
          <w:lang w:val="en-CA"/>
        </w:rPr>
        <w:t xml:space="preserve">. </w:t>
      </w:r>
      <w:r w:rsidR="00EE35B5">
        <w:rPr>
          <w:lang w:val="en-CA"/>
        </w:rPr>
        <w:t xml:space="preserve">Action 3.4 in the Strategic Plan would be supported by this application as well, </w:t>
      </w:r>
      <w:r w:rsidR="003D2F96">
        <w:rPr>
          <w:lang w:val="en-CA"/>
        </w:rPr>
        <w:t xml:space="preserve">because it would </w:t>
      </w:r>
      <w:r w:rsidR="00637F37">
        <w:rPr>
          <w:lang w:val="en-CA"/>
        </w:rPr>
        <w:t>encourage</w:t>
      </w:r>
      <w:r w:rsidR="003D2F96">
        <w:rPr>
          <w:lang w:val="en-CA"/>
        </w:rPr>
        <w:t xml:space="preserve"> greater economic and tourism initiatives that support the protection and enhancement of the natural environment.</w:t>
      </w:r>
      <w:r w:rsidR="00F04E0A">
        <w:rPr>
          <w:lang w:val="en-CA"/>
        </w:rPr>
        <w:t xml:space="preserve"> </w:t>
      </w:r>
    </w:p>
    <w:p w:rsidR="00134D6A" w:rsidRPr="007A4DFD" w:rsidRDefault="00134D6A" w:rsidP="00134D6A">
      <w:pPr>
        <w:rPr>
          <w:lang w:val="en-CA"/>
        </w:rPr>
      </w:pPr>
      <w:r w:rsidRPr="007A4DFD">
        <w:rPr>
          <w:lang w:val="en-CA"/>
        </w:rPr>
        <w:t>This development application should have no direct impact on the County’s ability to achieve corporate strategic goals and priorities.</w:t>
      </w:r>
    </w:p>
    <w:p w:rsidR="00CF4AA5" w:rsidRPr="007A4DFD" w:rsidRDefault="00CF4AA5" w:rsidP="00CF4AA5">
      <w:pPr>
        <w:pStyle w:val="Heading2"/>
        <w:rPr>
          <w:lang w:val="en-CA"/>
        </w:rPr>
      </w:pPr>
      <w:r w:rsidRPr="007A4DFD">
        <w:rPr>
          <w:lang w:val="en-CA"/>
        </w:rPr>
        <w:t>Attachments</w:t>
      </w:r>
    </w:p>
    <w:p w:rsidR="00816DA7" w:rsidRPr="007A4DFD" w:rsidRDefault="00134D6A" w:rsidP="00CF4AA5">
      <w:pPr>
        <w:rPr>
          <w:lang w:val="en-CA"/>
        </w:rPr>
      </w:pPr>
      <w:r w:rsidRPr="007A4DFD">
        <w:rPr>
          <w:lang w:val="en-CA"/>
        </w:rPr>
        <w:t>None</w:t>
      </w:r>
    </w:p>
    <w:p w:rsidR="00AC3A8B" w:rsidRPr="007A4DFD" w:rsidRDefault="00AC3A8B" w:rsidP="00AC3A8B">
      <w:pPr>
        <w:rPr>
          <w:lang w:val="en-CA"/>
        </w:rPr>
      </w:pPr>
      <w:r w:rsidRPr="007A4DFD">
        <w:rPr>
          <w:lang w:val="en-CA"/>
        </w:rPr>
        <w:t>Respectfully submitted by,</w:t>
      </w:r>
    </w:p>
    <w:p w:rsidR="00AC3A8B" w:rsidRPr="007A4DFD" w:rsidRDefault="00134D6A" w:rsidP="00AC3A8B">
      <w:pPr>
        <w:rPr>
          <w:lang w:val="en-CA"/>
        </w:rPr>
      </w:pPr>
      <w:r w:rsidRPr="007A4DFD">
        <w:rPr>
          <w:lang w:val="en-CA"/>
        </w:rPr>
        <w:lastRenderedPageBreak/>
        <w:t>Alisha Buitenhuis</w:t>
      </w:r>
      <w:r w:rsidRPr="007A4DFD">
        <w:rPr>
          <w:lang w:val="en-CA"/>
        </w:rPr>
        <w:br/>
        <w:t>Planner</w:t>
      </w:r>
    </w:p>
    <w:p w:rsidR="00953DFC" w:rsidRPr="007A4DFD" w:rsidRDefault="00AC3A8B" w:rsidP="00AB2197">
      <w:pPr>
        <w:rPr>
          <w:lang w:val="en-CA"/>
        </w:rPr>
        <w:sectPr w:rsidR="00953DFC" w:rsidRPr="007A4DFD" w:rsidSect="00A52D13">
          <w:footerReference w:type="default" r:id="rId10"/>
          <w:pgSz w:w="12240" w:h="15840" w:code="1"/>
          <w:pgMar w:top="864" w:right="1440" w:bottom="1440" w:left="1440" w:header="720" w:footer="720" w:gutter="0"/>
          <w:cols w:space="720"/>
          <w:docGrid w:linePitch="360"/>
        </w:sectPr>
      </w:pPr>
      <w:r w:rsidRPr="007A4DFD">
        <w:rPr>
          <w:rFonts w:ascii="HelveticaNeueLT Std" w:hAnsi="HelveticaNeueLT Std"/>
          <w:lang w:val="en-CA"/>
        </w:rPr>
        <w:t>Director Sign Off:</w:t>
      </w:r>
      <w:r w:rsidRPr="007A4DFD">
        <w:rPr>
          <w:lang w:val="en-CA"/>
        </w:rPr>
        <w:t xml:space="preserve">  </w:t>
      </w:r>
      <w:r w:rsidR="00134D6A" w:rsidRPr="007A4DFD">
        <w:rPr>
          <w:rFonts w:ascii="Monotype Corsiva" w:hAnsi="Monotype Corsiva"/>
          <w:sz w:val="28"/>
          <w:szCs w:val="28"/>
          <w:lang w:val="en-CA"/>
        </w:rPr>
        <w:t>Randy Scherzer</w:t>
      </w:r>
    </w:p>
    <w:p w:rsidR="00FE7170" w:rsidRPr="007A4DFD" w:rsidRDefault="00FE7170" w:rsidP="00A85D36">
      <w:pPr>
        <w:rPr>
          <w:lang w:val="en-CA"/>
        </w:rPr>
      </w:pPr>
    </w:p>
    <w:sectPr w:rsidR="00FE7170" w:rsidRPr="007A4DFD" w:rsidSect="00953DFC">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A04" w:rsidRDefault="00F14A04" w:rsidP="00883D8D">
      <w:pPr>
        <w:spacing w:after="0" w:line="240" w:lineRule="auto"/>
      </w:pPr>
      <w:r>
        <w:separator/>
      </w:r>
    </w:p>
  </w:endnote>
  <w:endnote w:type="continuationSeparator" w:id="0">
    <w:p w:rsidR="00F14A04" w:rsidRDefault="00F14A04"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075514" w:rsidP="00AC3A8B">
    <w:pPr>
      <w:pStyle w:val="Footer"/>
      <w:rPr>
        <w:sz w:val="22"/>
        <w:szCs w:val="22"/>
      </w:rPr>
    </w:pPr>
    <w:r w:rsidRPr="00075514">
      <w:rPr>
        <w:sz w:val="22"/>
        <w:szCs w:val="22"/>
      </w:rPr>
      <w:t xml:space="preserve">PDR-PCD-05-15 </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BF6D8A">
      <w:rPr>
        <w:noProof/>
        <w:sz w:val="22"/>
        <w:szCs w:val="22"/>
      </w:rPr>
      <w:t>1</w:t>
    </w:r>
    <w:r w:rsidR="00AC3A8B" w:rsidRPr="00FB686F">
      <w:rPr>
        <w:noProof/>
        <w:sz w:val="22"/>
        <w:szCs w:val="22"/>
      </w:rPr>
      <w:fldChar w:fldCharType="end"/>
    </w:r>
    <w:r w:rsidR="00AC3A8B" w:rsidRPr="00FB686F">
      <w:rPr>
        <w:sz w:val="22"/>
        <w:szCs w:val="22"/>
      </w:rPr>
      <w:ptab w:relativeTo="margin" w:alignment="right" w:leader="none"/>
    </w:r>
    <w:r w:rsidR="00134D6A">
      <w:rPr>
        <w:sz w:val="22"/>
        <w:szCs w:val="22"/>
      </w:rPr>
      <w:t>January 15,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A04" w:rsidRDefault="00F14A04" w:rsidP="00883D8D">
      <w:pPr>
        <w:spacing w:after="0" w:line="240" w:lineRule="auto"/>
      </w:pPr>
      <w:r>
        <w:separator/>
      </w:r>
    </w:p>
  </w:footnote>
  <w:footnote w:type="continuationSeparator" w:id="0">
    <w:p w:rsidR="00F14A04" w:rsidRDefault="00F14A04" w:rsidP="00883D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3579"/>
    <w:rsid w:val="00003D8B"/>
    <w:rsid w:val="0002674F"/>
    <w:rsid w:val="00047A0A"/>
    <w:rsid w:val="00075514"/>
    <w:rsid w:val="00081FCF"/>
    <w:rsid w:val="000B7C11"/>
    <w:rsid w:val="00100567"/>
    <w:rsid w:val="00113FCB"/>
    <w:rsid w:val="00116FF4"/>
    <w:rsid w:val="00134D6A"/>
    <w:rsid w:val="00170AC0"/>
    <w:rsid w:val="00183226"/>
    <w:rsid w:val="00183ECD"/>
    <w:rsid w:val="001E5EB7"/>
    <w:rsid w:val="001F1D7C"/>
    <w:rsid w:val="00247CA8"/>
    <w:rsid w:val="002658DE"/>
    <w:rsid w:val="002915BC"/>
    <w:rsid w:val="002A3A8D"/>
    <w:rsid w:val="002C6064"/>
    <w:rsid w:val="003062A4"/>
    <w:rsid w:val="003B0B30"/>
    <w:rsid w:val="003D2F96"/>
    <w:rsid w:val="004116E7"/>
    <w:rsid w:val="00430C1A"/>
    <w:rsid w:val="00446A72"/>
    <w:rsid w:val="004573DB"/>
    <w:rsid w:val="00457F2B"/>
    <w:rsid w:val="00464176"/>
    <w:rsid w:val="00485C53"/>
    <w:rsid w:val="004942B7"/>
    <w:rsid w:val="004F083D"/>
    <w:rsid w:val="00530FA2"/>
    <w:rsid w:val="00591248"/>
    <w:rsid w:val="005A360A"/>
    <w:rsid w:val="005E1C50"/>
    <w:rsid w:val="006218C7"/>
    <w:rsid w:val="00621BFC"/>
    <w:rsid w:val="00637F37"/>
    <w:rsid w:val="00644370"/>
    <w:rsid w:val="006563A9"/>
    <w:rsid w:val="00667D89"/>
    <w:rsid w:val="006A7BBD"/>
    <w:rsid w:val="006B4C34"/>
    <w:rsid w:val="007A4DFD"/>
    <w:rsid w:val="00816DA7"/>
    <w:rsid w:val="00831630"/>
    <w:rsid w:val="008807F5"/>
    <w:rsid w:val="00883D8D"/>
    <w:rsid w:val="008953D6"/>
    <w:rsid w:val="00895616"/>
    <w:rsid w:val="008D6A2F"/>
    <w:rsid w:val="00953DFC"/>
    <w:rsid w:val="009A43C9"/>
    <w:rsid w:val="009A75F5"/>
    <w:rsid w:val="009D02BE"/>
    <w:rsid w:val="009D55B9"/>
    <w:rsid w:val="00A52D13"/>
    <w:rsid w:val="00A607A3"/>
    <w:rsid w:val="00A63DD6"/>
    <w:rsid w:val="00A85D36"/>
    <w:rsid w:val="00AA5E09"/>
    <w:rsid w:val="00AB2197"/>
    <w:rsid w:val="00AC3A8B"/>
    <w:rsid w:val="00B12CC6"/>
    <w:rsid w:val="00B551DF"/>
    <w:rsid w:val="00B64986"/>
    <w:rsid w:val="00BF6D8A"/>
    <w:rsid w:val="00C34A66"/>
    <w:rsid w:val="00C4474D"/>
    <w:rsid w:val="00C624DB"/>
    <w:rsid w:val="00C834D4"/>
    <w:rsid w:val="00CE439D"/>
    <w:rsid w:val="00CF4AA5"/>
    <w:rsid w:val="00D20B8C"/>
    <w:rsid w:val="00D651D7"/>
    <w:rsid w:val="00D72BF2"/>
    <w:rsid w:val="00D93C6A"/>
    <w:rsid w:val="00DC1FF0"/>
    <w:rsid w:val="00DC226A"/>
    <w:rsid w:val="00E32F4D"/>
    <w:rsid w:val="00E95EFF"/>
    <w:rsid w:val="00EE35B5"/>
    <w:rsid w:val="00F04E0A"/>
    <w:rsid w:val="00F14A04"/>
    <w:rsid w:val="00F23D06"/>
    <w:rsid w:val="00F60225"/>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15764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2014-12-23T15:44:00+00:00</sentdate>
    <Superseded xmlns="e6cd7bd4-3f3e-4495-b8c9-139289cd76e6">false</Superseded>
    <Year xmlns="e6cd7bd4-3f3e-4495-b8c9-139289cd76e6">2014</Year>
    <originator xmlns="e6cd7bd4-3f3e-4495-b8c9-139289cd76e6">buitenhuisa</originator>
    <policyNumber xmlns="e6cd7bd4-3f3e-4495-b8c9-139289cd76e6" xsi:nil="true"/>
    <documentNumber xmlns="e6cd7bd4-3f3e-4495-b8c9-139289cd76e6">GC_100159383</documentNumber>
    <Municipality xmlns="e6cd7bd4-3f3e-4495-b8c9-139289cd76e6">The Blue Mountains</Municipality>
    <gcNumber xmlns="e6cd7bd4-3f3e-4495-b8c9-139289cd76e6">GC_241481</gcNumber>
    <recordCategory xmlns="e6cd7bd4-3f3e-4495-b8c9-139289cd76e6">C11</recordCategory>
    <isPublic xmlns="e6cd7bd4-3f3e-4495-b8c9-139289cd76e6">true</isPublic>
    <sharedId xmlns="e6cd7bd4-3f3e-4495-b8c9-139289cd76e6">hHvVzMIjRfOQLzWOU6iyTQ</sharedId>
    <committee xmlns="e6cd7bd4-3f3e-4495-b8c9-139289cd76e6">Planning and Community Development Committee</committee>
    <meetingId xmlns="e6cd7bd4-3f3e-4495-b8c9-139289cd76e6">[2015-01-15 Planning &amp; Community Development [1174]]</meetingId>
    <capitalProjectPriority xmlns="e6cd7bd4-3f3e-4495-b8c9-139289cd76e6" xsi:nil="true"/>
    <policyApprovalDate xmlns="e6cd7bd4-3f3e-4495-b8c9-139289cd76e6" xsi:nil="true"/>
    <NodeRef xmlns="e6cd7bd4-3f3e-4495-b8c9-139289cd76e6">46850910-fa2a-4a24-8af5-73c49cfc78cd</NodeRef>
    <addressees xmlns="e6cd7bd4-3f3e-4495-b8c9-139289cd76e6" xsi:nil="true"/>
    <identifier xmlns="e6cd7bd4-3f3e-4495-b8c9-139289cd76e6">2016-1466998744060</identifier>
    <reviewAsOf xmlns="e6cd7bd4-3f3e-4495-b8c9-139289cd76e6">2026-11-08T08:24:06+00:00</reviewAsOf>
    <bylawNumber xmlns="e6cd7bd4-3f3e-4495-b8c9-139289cd76e6" xsi:nil="true"/>
    <addressee xmlns="e6cd7bd4-3f3e-4495-b8c9-139289cd76e6" xsi:nil="true"/>
    <recordOriginatingLocation xmlns="e6cd7bd4-3f3e-4495-b8c9-139289cd76e6">workspace://SpacesStore/3b373779-ed24-43e5-b490-7d48acb3815a</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A6EE7E92-42C8-4552-A784-2DF5B36794BC}">
  <ds:schemaRefs>
    <ds:schemaRef ds:uri="http://schemas.openxmlformats.org/officeDocument/2006/bibliography"/>
  </ds:schemaRefs>
</ds:datastoreItem>
</file>

<file path=customXml/itemProps2.xml><?xml version="1.0" encoding="utf-8"?>
<ds:datastoreItem xmlns:ds="http://schemas.openxmlformats.org/officeDocument/2006/customXml" ds:itemID="{1DEB974D-24ED-4F3C-A1F4-56D9D47096FE}"/>
</file>

<file path=customXml/itemProps3.xml><?xml version="1.0" encoding="utf-8"?>
<ds:datastoreItem xmlns:ds="http://schemas.openxmlformats.org/officeDocument/2006/customXml" ds:itemID="{A458334F-DE7D-4A8F-A258-C50414822A0C}"/>
</file>

<file path=customXml/itemProps4.xml><?xml version="1.0" encoding="utf-8"?>
<ds:datastoreItem xmlns:ds="http://schemas.openxmlformats.org/officeDocument/2006/customXml" ds:itemID="{28BEFC63-C679-4BAA-A088-67BA99A90D7B}"/>
</file>

<file path=customXml/itemProps5.xml><?xml version="1.0" encoding="utf-8"?>
<ds:datastoreItem xmlns:ds="http://schemas.openxmlformats.org/officeDocument/2006/customXml" ds:itemID="{CFAF20C8-5C6C-475A-85AF-87430682C28E}"/>
</file>

<file path=docProps/app.xml><?xml version="1.0" encoding="utf-8"?>
<Properties xmlns="http://schemas.openxmlformats.org/officeDocument/2006/extended-properties" xmlns:vt="http://schemas.openxmlformats.org/officeDocument/2006/docPropsVTypes">
  <Template>Normal</Template>
  <TotalTime>414</TotalTime>
  <Pages>4</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49</cp:revision>
  <cp:lastPrinted>2013-01-28T14:48:00Z</cp:lastPrinted>
  <dcterms:created xsi:type="dcterms:W3CDTF">2014-12-23T20:44:00Z</dcterms:created>
  <dcterms:modified xsi:type="dcterms:W3CDTF">2015-05-28T15:10:00Z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rollNumber">
    <vt:lpwstr>424200000500300</vt:lpwstr>
  </property>
  <property fmtid="{D5CDD505-2E9C-101B-9397-08002B2CF9AE}" pid="8" name="xd_Signature">
    <vt:bool>false</vt:bool>
  </property>
  <property fmtid="{D5CDD505-2E9C-101B-9397-08002B2CF9AE}" pid="9" name="xd_ProgID">
    <vt:lpwstr/>
  </property>
  <property fmtid="{D5CDD505-2E9C-101B-9397-08002B2CF9AE}" pid="10" name="SharedWithUsers">
    <vt:lpwstr/>
  </property>
  <property fmtid="{D5CDD505-2E9C-101B-9397-08002B2CF9AE}" pid="11" name="_SourceUrl">
    <vt:lpwstr/>
  </property>
  <property fmtid="{D5CDD505-2E9C-101B-9397-08002B2CF9AE}" pid="12" name="_SharedFileIndex">
    <vt:lpwstr/>
  </property>
  <property fmtid="{D5CDD505-2E9C-101B-9397-08002B2CF9AE}" pid="14" name="ComplianceAssetId">
    <vt:lpwstr/>
  </property>
  <property fmtid="{D5CDD505-2E9C-101B-9397-08002B2CF9AE}" pid="15" name="TemplateUrl">
    <vt:lpwstr/>
  </property>
  <property fmtid="{D5CDD505-2E9C-101B-9397-08002B2CF9AE}" pid="16" name="planName">
    <vt:lpwstr>Scenic Caves</vt:lpwstr>
  </property>
  <property fmtid="{D5CDD505-2E9C-101B-9397-08002B2CF9AE}" pid="17" name="TriggerFlowInfo">
    <vt:lpwstr/>
  </property>
</Properties>
</file>