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66E7A" w14:textId="6D7F27B8" w:rsidR="00A3226F" w:rsidRPr="009A61A9" w:rsidRDefault="00100AA2" w:rsidP="005448EF">
      <w:pPr>
        <w:pStyle w:val="Title"/>
        <w:widowControl w:val="0"/>
      </w:pPr>
      <w:r>
        <w:rPr>
          <w:noProof/>
        </w:rPr>
        <w:drawing>
          <wp:inline distT="0" distB="0" distL="0" distR="0" wp14:anchorId="2518B0D2" wp14:editId="78F8C35C">
            <wp:extent cx="1975104" cy="762048"/>
            <wp:effectExtent l="0" t="0" r="6350" b="0"/>
            <wp:docPr id="4" name="Picture 4"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_cmyk_wine.jpg"/>
                    <pic:cNvPicPr/>
                  </pic:nvPicPr>
                  <pic:blipFill>
                    <a:blip r:embed="rId11">
                      <a:extLst>
                        <a:ext uri="{28A0092B-C50C-407E-A947-70E740481C1C}">
                          <a14:useLocalDpi xmlns:a14="http://schemas.microsoft.com/office/drawing/2010/main" val="0"/>
                        </a:ext>
                      </a:extLst>
                    </a:blip>
                    <a:stretch>
                      <a:fillRect/>
                    </a:stretch>
                  </pic:blipFill>
                  <pic:spPr>
                    <a:xfrm>
                      <a:off x="0" y="0"/>
                      <a:ext cx="1975104" cy="762048"/>
                    </a:xfrm>
                    <a:prstGeom prst="rect">
                      <a:avLst/>
                    </a:prstGeom>
                  </pic:spPr>
                </pic:pic>
              </a:graphicData>
            </a:graphic>
          </wp:inline>
        </w:drawing>
      </w:r>
      <w:r w:rsidR="00A3226F">
        <w:tab/>
      </w:r>
      <w:r w:rsidR="007827FC">
        <w:t>Committee Report</w:t>
      </w:r>
    </w:p>
    <w:tbl>
      <w:tblPr>
        <w:tblStyle w:val="TableGrid"/>
        <w:tblW w:w="0" w:type="auto"/>
        <w:tblLook w:val="04A0" w:firstRow="1" w:lastRow="0" w:firstColumn="1" w:lastColumn="0" w:noHBand="0" w:noVBand="1"/>
      </w:tblPr>
      <w:tblGrid>
        <w:gridCol w:w="3024"/>
        <w:gridCol w:w="6326"/>
      </w:tblGrid>
      <w:tr w:rsidR="009C4373" w14:paraId="26787A71" w14:textId="77777777" w:rsidTr="00893CEB">
        <w:tc>
          <w:tcPr>
            <w:tcW w:w="3024" w:type="dxa"/>
          </w:tcPr>
          <w:p w14:paraId="31D3BA31" w14:textId="77777777" w:rsidR="009C4373" w:rsidRDefault="009C4373" w:rsidP="005448EF">
            <w:pPr>
              <w:widowControl w:val="0"/>
              <w:spacing w:before="60" w:after="60"/>
            </w:pPr>
            <w:r w:rsidRPr="00860D2A">
              <w:rPr>
                <w:b/>
                <w:bCs/>
              </w:rPr>
              <w:t>To</w:t>
            </w:r>
            <w:r>
              <w:t>:</w:t>
            </w:r>
          </w:p>
        </w:tc>
        <w:tc>
          <w:tcPr>
            <w:tcW w:w="6326" w:type="dxa"/>
          </w:tcPr>
          <w:p w14:paraId="229AC4B1" w14:textId="7D997C38" w:rsidR="009C4373" w:rsidRDefault="009C4373" w:rsidP="005448EF">
            <w:pPr>
              <w:widowControl w:val="0"/>
              <w:spacing w:before="60" w:after="60"/>
            </w:pPr>
            <w:r>
              <w:t xml:space="preserve">Warden </w:t>
            </w:r>
            <w:r w:rsidR="00422A60">
              <w:t>Hicks</w:t>
            </w:r>
            <w:r>
              <w:t xml:space="preserve"> and Members of Grey County Council</w:t>
            </w:r>
          </w:p>
        </w:tc>
      </w:tr>
      <w:tr w:rsidR="009C4373" w14:paraId="28B0CAE8" w14:textId="77777777" w:rsidTr="00893CEB">
        <w:tc>
          <w:tcPr>
            <w:tcW w:w="3024" w:type="dxa"/>
          </w:tcPr>
          <w:p w14:paraId="76FE071B" w14:textId="77777777" w:rsidR="009C4373" w:rsidRDefault="009C4373" w:rsidP="005448EF">
            <w:pPr>
              <w:widowControl w:val="0"/>
              <w:spacing w:before="60" w:after="60"/>
            </w:pPr>
            <w:r w:rsidRPr="00860D2A">
              <w:rPr>
                <w:b/>
                <w:bCs/>
              </w:rPr>
              <w:t>Committee Date</w:t>
            </w:r>
            <w:r>
              <w:t>:</w:t>
            </w:r>
          </w:p>
        </w:tc>
        <w:tc>
          <w:tcPr>
            <w:tcW w:w="6326" w:type="dxa"/>
          </w:tcPr>
          <w:p w14:paraId="0A6390A5" w14:textId="5F9B61CF" w:rsidR="009C4373" w:rsidRDefault="00422A60" w:rsidP="005448EF">
            <w:pPr>
              <w:widowControl w:val="0"/>
              <w:spacing w:before="60" w:after="60"/>
            </w:pPr>
            <w:r>
              <w:t>July 14, 2022</w:t>
            </w:r>
          </w:p>
        </w:tc>
      </w:tr>
      <w:tr w:rsidR="009C4373" w14:paraId="2A75EB31" w14:textId="77777777" w:rsidTr="00893CEB">
        <w:tc>
          <w:tcPr>
            <w:tcW w:w="3024" w:type="dxa"/>
          </w:tcPr>
          <w:p w14:paraId="2164EC44" w14:textId="77777777" w:rsidR="009C4373" w:rsidRDefault="009C4373" w:rsidP="005448EF">
            <w:pPr>
              <w:widowControl w:val="0"/>
              <w:spacing w:before="60" w:after="60"/>
            </w:pPr>
            <w:r w:rsidRPr="00860D2A">
              <w:rPr>
                <w:b/>
                <w:bCs/>
              </w:rPr>
              <w:t>Subject / Report No</w:t>
            </w:r>
            <w:r>
              <w:t>:</w:t>
            </w:r>
          </w:p>
        </w:tc>
        <w:tc>
          <w:tcPr>
            <w:tcW w:w="6326" w:type="dxa"/>
          </w:tcPr>
          <w:p w14:paraId="37C8B935" w14:textId="014A61F8" w:rsidR="009C4373" w:rsidRDefault="00422A60" w:rsidP="005448EF">
            <w:pPr>
              <w:widowControl w:val="0"/>
              <w:spacing w:before="60" w:after="60"/>
            </w:pPr>
            <w:r>
              <w:t>PDR-CW-2</w:t>
            </w:r>
            <w:r w:rsidR="00C448DD">
              <w:t>6</w:t>
            </w:r>
            <w:r>
              <w:t>-22</w:t>
            </w:r>
          </w:p>
        </w:tc>
      </w:tr>
      <w:tr w:rsidR="009C4373" w14:paraId="762A937E" w14:textId="77777777" w:rsidTr="00893CEB">
        <w:tc>
          <w:tcPr>
            <w:tcW w:w="3024" w:type="dxa"/>
          </w:tcPr>
          <w:p w14:paraId="08CC6E7A" w14:textId="77777777" w:rsidR="009C4373" w:rsidRDefault="009C4373" w:rsidP="005448EF">
            <w:pPr>
              <w:widowControl w:val="0"/>
              <w:spacing w:before="60" w:after="60"/>
            </w:pPr>
            <w:r w:rsidRPr="00860D2A">
              <w:rPr>
                <w:b/>
                <w:bCs/>
              </w:rPr>
              <w:t>Title</w:t>
            </w:r>
            <w:r>
              <w:t>:</w:t>
            </w:r>
          </w:p>
        </w:tc>
        <w:sdt>
          <w:sdtPr>
            <w:alias w:val="Title"/>
            <w:tag w:val=""/>
            <w:id w:val="1970864255"/>
            <w:placeholder>
              <w:docPart w:val="68346B44CA1B4F39A2BC57A12D8925EA"/>
            </w:placeholder>
            <w:dataBinding w:prefixMappings="xmlns:ns0='http://purl.org/dc/elements/1.1/' xmlns:ns1='http://schemas.openxmlformats.org/package/2006/metadata/core-properties' " w:xpath="/ns1:coreProperties[1]/ns0:title[1]" w:storeItemID="{6C3C8BC8-F283-45AE-878A-BAB7291924A1}"/>
            <w:text/>
          </w:sdtPr>
          <w:sdtEndPr/>
          <w:sdtContent>
            <w:tc>
              <w:tcPr>
                <w:tcW w:w="6326" w:type="dxa"/>
              </w:tcPr>
              <w:p w14:paraId="25B6F039" w14:textId="16A9F94A" w:rsidR="009C4373" w:rsidRDefault="00422A60" w:rsidP="005448EF">
                <w:pPr>
                  <w:widowControl w:val="0"/>
                  <w:spacing w:before="60" w:after="60"/>
                </w:pPr>
                <w:r>
                  <w:t>Eden Oak Camperdown Subdivision Final Report – 42T-2018-06</w:t>
                </w:r>
              </w:p>
            </w:tc>
          </w:sdtContent>
        </w:sdt>
      </w:tr>
      <w:tr w:rsidR="009C4373" w14:paraId="3A471F7F" w14:textId="77777777" w:rsidTr="00893CEB">
        <w:tc>
          <w:tcPr>
            <w:tcW w:w="3024" w:type="dxa"/>
          </w:tcPr>
          <w:p w14:paraId="5A695257" w14:textId="77777777" w:rsidR="009C4373" w:rsidRDefault="009C4373" w:rsidP="005448EF">
            <w:pPr>
              <w:widowControl w:val="0"/>
              <w:spacing w:before="60" w:after="60"/>
            </w:pPr>
            <w:r w:rsidRPr="00860D2A">
              <w:rPr>
                <w:b/>
                <w:bCs/>
              </w:rPr>
              <w:t>Prepared by</w:t>
            </w:r>
            <w:r>
              <w:t>:</w:t>
            </w:r>
          </w:p>
        </w:tc>
        <w:tc>
          <w:tcPr>
            <w:tcW w:w="6326" w:type="dxa"/>
          </w:tcPr>
          <w:p w14:paraId="1588C054" w14:textId="7BDE99F4" w:rsidR="009C4373" w:rsidRDefault="00422A60" w:rsidP="005448EF">
            <w:pPr>
              <w:widowControl w:val="0"/>
              <w:spacing w:before="60" w:after="60"/>
            </w:pPr>
            <w:r>
              <w:t>Randy Scherzer</w:t>
            </w:r>
          </w:p>
        </w:tc>
      </w:tr>
      <w:tr w:rsidR="009C4373" w14:paraId="5046C7C1" w14:textId="77777777" w:rsidTr="00893CEB">
        <w:tc>
          <w:tcPr>
            <w:tcW w:w="3024" w:type="dxa"/>
          </w:tcPr>
          <w:p w14:paraId="559021D4" w14:textId="77777777" w:rsidR="009C4373" w:rsidRDefault="009C4373" w:rsidP="005448EF">
            <w:pPr>
              <w:widowControl w:val="0"/>
              <w:spacing w:before="60" w:after="60"/>
            </w:pPr>
            <w:r w:rsidRPr="00860D2A">
              <w:rPr>
                <w:b/>
                <w:bCs/>
              </w:rPr>
              <w:t>Reviewed by</w:t>
            </w:r>
            <w:r>
              <w:t>:</w:t>
            </w:r>
          </w:p>
        </w:tc>
        <w:tc>
          <w:tcPr>
            <w:tcW w:w="6326" w:type="dxa"/>
          </w:tcPr>
          <w:p w14:paraId="156EA1ED" w14:textId="7E39EE30" w:rsidR="009C4373" w:rsidRDefault="00422A60" w:rsidP="005448EF">
            <w:pPr>
              <w:widowControl w:val="0"/>
              <w:spacing w:before="60" w:after="60"/>
            </w:pPr>
            <w:r>
              <w:t>Kim Wingrove</w:t>
            </w:r>
          </w:p>
        </w:tc>
      </w:tr>
      <w:tr w:rsidR="009C4373" w14:paraId="2A1ACE62" w14:textId="77777777" w:rsidTr="00893CEB">
        <w:tc>
          <w:tcPr>
            <w:tcW w:w="3024" w:type="dxa"/>
          </w:tcPr>
          <w:p w14:paraId="466A1BF7" w14:textId="77777777" w:rsidR="009C4373" w:rsidRDefault="009C4373" w:rsidP="005448EF">
            <w:pPr>
              <w:widowControl w:val="0"/>
              <w:spacing w:before="60" w:after="60"/>
            </w:pPr>
            <w:r w:rsidRPr="00860D2A">
              <w:rPr>
                <w:b/>
                <w:bCs/>
              </w:rPr>
              <w:t>Lower Tier(s) Affected</w:t>
            </w:r>
            <w:r>
              <w:t>:</w:t>
            </w:r>
          </w:p>
        </w:tc>
        <w:tc>
          <w:tcPr>
            <w:tcW w:w="6326" w:type="dxa"/>
          </w:tcPr>
          <w:p w14:paraId="6FBFBF4D" w14:textId="7550E631" w:rsidR="009C4373" w:rsidRDefault="00422A60" w:rsidP="005448EF">
            <w:pPr>
              <w:widowControl w:val="0"/>
              <w:spacing w:before="60" w:after="60"/>
            </w:pPr>
            <w:r>
              <w:t>Town of The Blue Mountains</w:t>
            </w:r>
          </w:p>
        </w:tc>
      </w:tr>
      <w:tr w:rsidR="009C4373" w14:paraId="7E914223" w14:textId="77777777" w:rsidTr="00893CEB">
        <w:tc>
          <w:tcPr>
            <w:tcW w:w="3024" w:type="dxa"/>
          </w:tcPr>
          <w:p w14:paraId="616C3E2C" w14:textId="77777777" w:rsidR="009C4373" w:rsidRDefault="009C4373" w:rsidP="005448EF">
            <w:pPr>
              <w:widowControl w:val="0"/>
              <w:spacing w:before="60" w:after="60"/>
            </w:pPr>
            <w:r w:rsidRPr="00860D2A">
              <w:rPr>
                <w:b/>
                <w:bCs/>
              </w:rPr>
              <w:t>Status</w:t>
            </w:r>
            <w:r>
              <w:t>:</w:t>
            </w:r>
          </w:p>
        </w:tc>
        <w:tc>
          <w:tcPr>
            <w:tcW w:w="6326" w:type="dxa"/>
          </w:tcPr>
          <w:p w14:paraId="1099FD26" w14:textId="0DD057E7" w:rsidR="009C4373" w:rsidRDefault="008C1B7D" w:rsidP="008C1B7D">
            <w:pPr>
              <w:widowControl w:val="0"/>
              <w:spacing w:before="60" w:after="60"/>
            </w:pPr>
            <w:r>
              <w:t xml:space="preserve">Recommendation adopted by Committee as presented per Resolution CW106-22; Endorsed by County Council July </w:t>
            </w:r>
            <w:r w:rsidR="009B5395">
              <w:t>28</w:t>
            </w:r>
            <w:r>
              <w:t>, 2022, per Resolution CC67-22.</w:t>
            </w:r>
          </w:p>
        </w:tc>
      </w:tr>
    </w:tbl>
    <w:p w14:paraId="22045908" w14:textId="77777777" w:rsidR="00893CEB" w:rsidRDefault="00893CEB" w:rsidP="005448EF">
      <w:pPr>
        <w:pStyle w:val="Heading1"/>
        <w:keepNext w:val="0"/>
        <w:keepLines w:val="0"/>
        <w:widowControl w:val="0"/>
      </w:pPr>
      <w:r>
        <w:t>Recommendation</w:t>
      </w:r>
    </w:p>
    <w:p w14:paraId="7F35BB7D" w14:textId="37A339F2" w:rsidR="00422A60" w:rsidRPr="001A4B14" w:rsidRDefault="00422A60" w:rsidP="00085D68">
      <w:pPr>
        <w:pStyle w:val="ListParagraph"/>
        <w:widowControl w:val="0"/>
        <w:numPr>
          <w:ilvl w:val="0"/>
          <w:numId w:val="11"/>
        </w:numPr>
        <w:contextualSpacing w:val="0"/>
        <w:rPr>
          <w:rFonts w:cs="Arial"/>
          <w:b/>
        </w:rPr>
      </w:pPr>
      <w:bookmarkStart w:id="0" w:name="_Hlk19535878"/>
      <w:r w:rsidRPr="001A4B14">
        <w:rPr>
          <w:rFonts w:cs="Arial"/>
          <w:b/>
        </w:rPr>
        <w:t>That Report PDR-CW-</w:t>
      </w:r>
      <w:r>
        <w:rPr>
          <w:rFonts w:cs="Arial"/>
          <w:b/>
        </w:rPr>
        <w:t>2</w:t>
      </w:r>
      <w:r w:rsidR="00C448DD">
        <w:rPr>
          <w:rFonts w:cs="Arial"/>
          <w:b/>
        </w:rPr>
        <w:t>6</w:t>
      </w:r>
      <w:r>
        <w:rPr>
          <w:rFonts w:cs="Arial"/>
          <w:b/>
        </w:rPr>
        <w:t>-22</w:t>
      </w:r>
      <w:r w:rsidRPr="001A4B14">
        <w:rPr>
          <w:rFonts w:cs="Arial"/>
          <w:b/>
        </w:rPr>
        <w:t xml:space="preserve"> be received; and</w:t>
      </w:r>
    </w:p>
    <w:p w14:paraId="4B66AA9D" w14:textId="7289082B" w:rsidR="00422A60" w:rsidRPr="001A4B14" w:rsidRDefault="00422A60" w:rsidP="00085D68">
      <w:pPr>
        <w:pStyle w:val="ListParagraph"/>
        <w:widowControl w:val="0"/>
        <w:numPr>
          <w:ilvl w:val="0"/>
          <w:numId w:val="11"/>
        </w:numPr>
        <w:contextualSpacing w:val="0"/>
        <w:rPr>
          <w:rFonts w:cs="Arial"/>
          <w:b/>
        </w:rPr>
      </w:pPr>
      <w:r w:rsidRPr="001A4B14">
        <w:rPr>
          <w:rFonts w:cs="Arial"/>
          <w:b/>
        </w:rPr>
        <w:t>That all written and oral submissions received on plan of subdivision 42T-20</w:t>
      </w:r>
      <w:r>
        <w:rPr>
          <w:rFonts w:cs="Arial"/>
          <w:b/>
        </w:rPr>
        <w:t>18-06</w:t>
      </w:r>
      <w:r w:rsidRPr="001A4B14">
        <w:rPr>
          <w:rFonts w:cs="Arial"/>
          <w:b/>
        </w:rPr>
        <w:t xml:space="preserve">, known as the </w:t>
      </w:r>
      <w:r>
        <w:rPr>
          <w:rFonts w:cs="Arial"/>
          <w:b/>
        </w:rPr>
        <w:t>Eden Oak Camperdown</w:t>
      </w:r>
      <w:r w:rsidRPr="001A4B14">
        <w:rPr>
          <w:rFonts w:cs="Arial"/>
          <w:b/>
        </w:rPr>
        <w:t xml:space="preserve"> subdivision, were considered; the effect of which changed the draft plan of subdivision and helped to make an informed recommendation and decision; and</w:t>
      </w:r>
    </w:p>
    <w:p w14:paraId="3CAC1AC8" w14:textId="5B143AFC" w:rsidR="00422A60" w:rsidRPr="000169E0" w:rsidRDefault="00422A60" w:rsidP="00085D68">
      <w:pPr>
        <w:pStyle w:val="ListParagraph"/>
        <w:widowControl w:val="0"/>
        <w:numPr>
          <w:ilvl w:val="0"/>
          <w:numId w:val="11"/>
        </w:numPr>
        <w:spacing w:before="240"/>
        <w:contextualSpacing w:val="0"/>
        <w:rPr>
          <w:rFonts w:cs="Arial"/>
          <w:b/>
        </w:rPr>
      </w:pPr>
      <w:r w:rsidRPr="001A4B14">
        <w:rPr>
          <w:rFonts w:cs="Arial"/>
          <w:b/>
        </w:rPr>
        <w:t>That in consideration of the draft plan of subdivision application 42T-20</w:t>
      </w:r>
      <w:r>
        <w:rPr>
          <w:rFonts w:cs="Arial"/>
          <w:b/>
        </w:rPr>
        <w:t>18</w:t>
      </w:r>
      <w:r w:rsidRPr="001A4B14">
        <w:rPr>
          <w:rFonts w:cs="Arial"/>
          <w:b/>
        </w:rPr>
        <w:t>-0</w:t>
      </w:r>
      <w:r>
        <w:rPr>
          <w:rFonts w:cs="Arial"/>
          <w:b/>
        </w:rPr>
        <w:t>6</w:t>
      </w:r>
      <w:r w:rsidRPr="001A4B14">
        <w:rPr>
          <w:rFonts w:cs="Arial"/>
          <w:b/>
        </w:rPr>
        <w:t xml:space="preserve">, for lands described as </w:t>
      </w:r>
      <w:r w:rsidRPr="001A4B14">
        <w:rPr>
          <w:rStyle w:val="IntenseEmphasis"/>
          <w:rFonts w:cs="Arial"/>
        </w:rPr>
        <w:t xml:space="preserve">Part of </w:t>
      </w:r>
      <w:r>
        <w:rPr>
          <w:rStyle w:val="IntenseEmphasis"/>
          <w:rFonts w:cs="Arial"/>
        </w:rPr>
        <w:t>Lot 26, Concession 6, geographic Township of Collingwood, Town of The Blue Mountains</w:t>
      </w:r>
      <w:r w:rsidRPr="001A4B14">
        <w:rPr>
          <w:rFonts w:cs="Arial"/>
          <w:b/>
        </w:rPr>
        <w:t xml:space="preserve">, the Grey County Committee of the Whole approves this plan of subdivision to create a total of </w:t>
      </w:r>
      <w:r>
        <w:rPr>
          <w:rFonts w:cs="Arial"/>
          <w:b/>
        </w:rPr>
        <w:t>thirty-three</w:t>
      </w:r>
      <w:r w:rsidRPr="001A4B14">
        <w:rPr>
          <w:rFonts w:cs="Arial"/>
          <w:b/>
        </w:rPr>
        <w:t xml:space="preserve"> (</w:t>
      </w:r>
      <w:r>
        <w:rPr>
          <w:rFonts w:cs="Arial"/>
          <w:b/>
        </w:rPr>
        <w:t>33</w:t>
      </w:r>
      <w:r w:rsidRPr="001A4B14">
        <w:rPr>
          <w:rFonts w:cs="Arial"/>
          <w:b/>
        </w:rPr>
        <w:t>)</w:t>
      </w:r>
      <w:r>
        <w:rPr>
          <w:rFonts w:cs="Arial"/>
          <w:b/>
        </w:rPr>
        <w:t xml:space="preserve"> single detached residential units, along with a walkway, open space, stormwater management, and road blocks, </w:t>
      </w:r>
      <w:r w:rsidRPr="001A4B14">
        <w:rPr>
          <w:rFonts w:cs="Arial"/>
          <w:b/>
        </w:rPr>
        <w:t>subject to the conditions set out in the Notice of Decision.</w:t>
      </w:r>
      <w:bookmarkEnd w:id="0"/>
    </w:p>
    <w:p w14:paraId="48D663CE" w14:textId="77777777" w:rsidR="00893CEB" w:rsidRDefault="00893CEB" w:rsidP="005448EF">
      <w:pPr>
        <w:pStyle w:val="Heading2"/>
        <w:keepNext w:val="0"/>
        <w:keepLines w:val="0"/>
        <w:widowControl w:val="0"/>
      </w:pPr>
      <w:r>
        <w:t>Executive Summary</w:t>
      </w:r>
    </w:p>
    <w:p w14:paraId="3B2B98F5" w14:textId="46D72DA4" w:rsidR="00231F79" w:rsidRPr="00F94195" w:rsidRDefault="00231F79" w:rsidP="00231F79">
      <w:pPr>
        <w:widowControl w:val="0"/>
        <w:rPr>
          <w:rStyle w:val="IntenseEmphasis"/>
          <w:rFonts w:cs="Arial"/>
          <w:b w:val="0"/>
        </w:rPr>
      </w:pPr>
      <w:r w:rsidRPr="000E1832">
        <w:rPr>
          <w:rStyle w:val="IntenseEmphasis"/>
          <w:rFonts w:cs="Arial"/>
          <w:b w:val="0"/>
        </w:rPr>
        <w:t xml:space="preserve">The County </w:t>
      </w:r>
      <w:r w:rsidR="002255D1" w:rsidRPr="000E1832">
        <w:rPr>
          <w:rStyle w:val="IntenseEmphasis"/>
          <w:rFonts w:cs="Arial"/>
          <w:b w:val="0"/>
        </w:rPr>
        <w:t xml:space="preserve">received a proposed </w:t>
      </w:r>
      <w:r w:rsidR="00096EC8">
        <w:rPr>
          <w:rStyle w:val="IntenseEmphasis"/>
          <w:rFonts w:cs="Arial"/>
          <w:b w:val="0"/>
        </w:rPr>
        <w:t xml:space="preserve">subdivision/condominium </w:t>
      </w:r>
      <w:r w:rsidR="002255D1" w:rsidRPr="000E1832">
        <w:rPr>
          <w:rStyle w:val="IntenseEmphasis"/>
          <w:rFonts w:cs="Arial"/>
          <w:b w:val="0"/>
        </w:rPr>
        <w:t>application in 2018</w:t>
      </w:r>
      <w:r w:rsidR="00F05883">
        <w:rPr>
          <w:rStyle w:val="IntenseEmphasis"/>
          <w:rFonts w:cs="Arial"/>
          <w:b w:val="0"/>
        </w:rPr>
        <w:t xml:space="preserve"> (formerly known as Romspen Camperdown)</w:t>
      </w:r>
      <w:r w:rsidR="002255D1" w:rsidRPr="000E1832">
        <w:rPr>
          <w:rStyle w:val="IntenseEmphasis"/>
          <w:rFonts w:cs="Arial"/>
          <w:b w:val="0"/>
        </w:rPr>
        <w:t xml:space="preserve"> now </w:t>
      </w:r>
      <w:r w:rsidRPr="000E1832">
        <w:rPr>
          <w:rStyle w:val="IntenseEmphasis"/>
          <w:rFonts w:cs="Arial"/>
          <w:b w:val="0"/>
        </w:rPr>
        <w:t xml:space="preserve">known as </w:t>
      </w:r>
      <w:r w:rsidR="002255D1" w:rsidRPr="000E1832">
        <w:rPr>
          <w:rStyle w:val="IntenseEmphasis"/>
          <w:rFonts w:cs="Arial"/>
          <w:b w:val="0"/>
        </w:rPr>
        <w:t xml:space="preserve">the Eden Oak </w:t>
      </w:r>
      <w:r w:rsidRPr="000E1832">
        <w:rPr>
          <w:rStyle w:val="IntenseEmphasis"/>
          <w:rFonts w:cs="Arial"/>
          <w:b w:val="0"/>
        </w:rPr>
        <w:t>Camperdown</w:t>
      </w:r>
      <w:r w:rsidR="002255D1" w:rsidRPr="000E1832">
        <w:rPr>
          <w:rStyle w:val="IntenseEmphasis"/>
          <w:rFonts w:cs="Arial"/>
          <w:b w:val="0"/>
        </w:rPr>
        <w:t xml:space="preserve"> subdivision</w:t>
      </w:r>
      <w:r w:rsidRPr="000E1832">
        <w:rPr>
          <w:rStyle w:val="IntenseEmphasis"/>
          <w:rFonts w:cs="Arial"/>
          <w:b w:val="0"/>
        </w:rPr>
        <w:t xml:space="preserve"> (County file number 42T-2018-06)</w:t>
      </w:r>
      <w:r w:rsidR="002255D1" w:rsidRPr="000E1832">
        <w:rPr>
          <w:rStyle w:val="IntenseEmphasis"/>
          <w:rFonts w:cs="Arial"/>
          <w:b w:val="0"/>
        </w:rPr>
        <w:t>.  The initial plan proposed a total of 34 single detached lots</w:t>
      </w:r>
      <w:r w:rsidR="00096EC8">
        <w:rPr>
          <w:rStyle w:val="IntenseEmphasis"/>
          <w:rFonts w:cs="Arial"/>
          <w:b w:val="0"/>
        </w:rPr>
        <w:t xml:space="preserve"> to be accessed by a proposed common element</w:t>
      </w:r>
      <w:r w:rsidR="00F05883">
        <w:rPr>
          <w:rStyle w:val="IntenseEmphasis"/>
          <w:rFonts w:cs="Arial"/>
          <w:b w:val="0"/>
        </w:rPr>
        <w:t>s</w:t>
      </w:r>
      <w:r w:rsidR="00096EC8">
        <w:rPr>
          <w:rStyle w:val="IntenseEmphasis"/>
          <w:rFonts w:cs="Arial"/>
          <w:b w:val="0"/>
        </w:rPr>
        <w:t xml:space="preserve"> condominium </w:t>
      </w:r>
      <w:r w:rsidR="00096EC8">
        <w:rPr>
          <w:rStyle w:val="IntenseEmphasis"/>
          <w:rFonts w:cs="Arial"/>
          <w:b w:val="0"/>
        </w:rPr>
        <w:lastRenderedPageBreak/>
        <w:t>private road.  T</w:t>
      </w:r>
      <w:r w:rsidR="002255D1" w:rsidRPr="000E1832">
        <w:rPr>
          <w:rStyle w:val="IntenseEmphasis"/>
          <w:rFonts w:cs="Arial"/>
          <w:b w:val="0"/>
        </w:rPr>
        <w:t>he latest version of the proposed plan includes a total of 33 single detached lots</w:t>
      </w:r>
      <w:r w:rsidR="00096EC8">
        <w:rPr>
          <w:rStyle w:val="IntenseEmphasis"/>
          <w:rFonts w:cs="Arial"/>
          <w:b w:val="0"/>
        </w:rPr>
        <w:t xml:space="preserve"> fronting on a </w:t>
      </w:r>
      <w:r w:rsidR="00F05883">
        <w:rPr>
          <w:rStyle w:val="IntenseEmphasis"/>
          <w:rFonts w:cs="Arial"/>
          <w:b w:val="0"/>
        </w:rPr>
        <w:t>20-metre-wide</w:t>
      </w:r>
      <w:r w:rsidR="00096EC8">
        <w:rPr>
          <w:rStyle w:val="IntenseEmphasis"/>
          <w:rFonts w:cs="Arial"/>
          <w:b w:val="0"/>
        </w:rPr>
        <w:t xml:space="preserve"> public road, along with storm water management facilities, open space blocks</w:t>
      </w:r>
      <w:r w:rsidR="00F05883">
        <w:rPr>
          <w:rStyle w:val="IntenseEmphasis"/>
          <w:rFonts w:cs="Arial"/>
          <w:b w:val="0"/>
        </w:rPr>
        <w:t xml:space="preserve">, </w:t>
      </w:r>
      <w:r w:rsidR="00096EC8">
        <w:rPr>
          <w:rStyle w:val="IntenseEmphasis"/>
          <w:rFonts w:cs="Arial"/>
          <w:b w:val="0"/>
        </w:rPr>
        <w:t>and includes other modifications</w:t>
      </w:r>
      <w:r w:rsidR="000E1832" w:rsidRPr="000E1832">
        <w:rPr>
          <w:rStyle w:val="IntenseEmphasis"/>
          <w:rFonts w:cs="Arial"/>
          <w:b w:val="0"/>
        </w:rPr>
        <w:t xml:space="preserve"> to reflect comments received from the agencies, the </w:t>
      </w:r>
      <w:r w:rsidR="009232D3" w:rsidRPr="000E1832">
        <w:rPr>
          <w:rStyle w:val="IntenseEmphasis"/>
          <w:rFonts w:cs="Arial"/>
          <w:b w:val="0"/>
        </w:rPr>
        <w:t>Town,</w:t>
      </w:r>
      <w:r w:rsidR="000E1832" w:rsidRPr="000E1832">
        <w:rPr>
          <w:rStyle w:val="IntenseEmphasis"/>
          <w:rFonts w:cs="Arial"/>
          <w:b w:val="0"/>
        </w:rPr>
        <w:t xml:space="preserve"> and the County</w:t>
      </w:r>
      <w:r w:rsidR="002255D1" w:rsidRPr="000E1832">
        <w:rPr>
          <w:rStyle w:val="IntenseEmphasis"/>
          <w:rFonts w:cs="Arial"/>
          <w:b w:val="0"/>
        </w:rPr>
        <w:t xml:space="preserve">.  </w:t>
      </w:r>
      <w:r w:rsidRPr="000E1832">
        <w:rPr>
          <w:rStyle w:val="IntenseEmphasis"/>
          <w:rFonts w:cs="Arial"/>
          <w:b w:val="0"/>
        </w:rPr>
        <w:t xml:space="preserve">Servicing to the proposed subdivision will be via municipal water and sewer services.  Various technical reports </w:t>
      </w:r>
      <w:r w:rsidR="000E1832" w:rsidRPr="000E1832">
        <w:rPr>
          <w:rStyle w:val="IntenseEmphasis"/>
          <w:rFonts w:cs="Arial"/>
          <w:b w:val="0"/>
        </w:rPr>
        <w:t>were</w:t>
      </w:r>
      <w:r w:rsidRPr="000E1832">
        <w:rPr>
          <w:rStyle w:val="IntenseEmphasis"/>
          <w:rFonts w:cs="Arial"/>
          <w:b w:val="0"/>
        </w:rPr>
        <w:t xml:space="preserve"> submitted with the proposed subdivision application.  </w:t>
      </w:r>
      <w:r w:rsidR="000E1832" w:rsidRPr="000E1832">
        <w:rPr>
          <w:rStyle w:val="IntenseEmphasis"/>
          <w:rFonts w:cs="Arial"/>
          <w:b w:val="0"/>
        </w:rPr>
        <w:t>Town Council has recently supported the proposed subdivision through recommended conditions of draft approval</w:t>
      </w:r>
      <w:r w:rsidR="00C15B5A">
        <w:rPr>
          <w:rStyle w:val="IntenseEmphasis"/>
          <w:rFonts w:cs="Arial"/>
          <w:b w:val="0"/>
        </w:rPr>
        <w:t xml:space="preserve"> </w:t>
      </w:r>
      <w:r w:rsidR="00C15B5A" w:rsidRPr="00E104D4">
        <w:rPr>
          <w:rFonts w:cs="Arial"/>
        </w:rPr>
        <w:t xml:space="preserve">conditional on receiving an explanation from Grey County as to how this application complies </w:t>
      </w:r>
      <w:r w:rsidR="00C15B5A" w:rsidRPr="00E17F7E">
        <w:rPr>
          <w:rFonts w:cs="Arial"/>
        </w:rPr>
        <w:t>with Section 3.5 and 51(24</w:t>
      </w:r>
      <w:r w:rsidR="00C15B5A">
        <w:rPr>
          <w:rFonts w:cs="Arial"/>
        </w:rPr>
        <w:t>)</w:t>
      </w:r>
      <w:r w:rsidR="00C15B5A" w:rsidRPr="00E17F7E">
        <w:rPr>
          <w:rFonts w:cs="Arial"/>
        </w:rPr>
        <w:t xml:space="preserve">(a) of the </w:t>
      </w:r>
      <w:r w:rsidR="00C15B5A" w:rsidRPr="00B33D2C">
        <w:rPr>
          <w:rFonts w:cs="Arial"/>
          <w:i/>
          <w:iCs/>
        </w:rPr>
        <w:t>Planning Act</w:t>
      </w:r>
      <w:r w:rsidR="00C15B5A" w:rsidRPr="00E17F7E">
        <w:rPr>
          <w:rFonts w:cs="Arial"/>
        </w:rPr>
        <w:t>, and paragraph 1.4.3 of the Provincial Policy Statement.</w:t>
      </w:r>
      <w:r w:rsidR="00C15B5A" w:rsidRPr="00E104D4">
        <w:rPr>
          <w:rFonts w:cs="Arial"/>
        </w:rPr>
        <w:t xml:space="preserve">  These matters </w:t>
      </w:r>
      <w:r w:rsidR="00C15B5A">
        <w:rPr>
          <w:rFonts w:cs="Arial"/>
        </w:rPr>
        <w:t>have been</w:t>
      </w:r>
      <w:r w:rsidR="00C15B5A" w:rsidRPr="00E104D4">
        <w:rPr>
          <w:rFonts w:cs="Arial"/>
        </w:rPr>
        <w:t xml:space="preserve"> addressed as part of the Planning Analysis section of this report.</w:t>
      </w:r>
      <w:r w:rsidR="000E1832" w:rsidRPr="000E1832">
        <w:rPr>
          <w:rStyle w:val="IntenseEmphasis"/>
          <w:rFonts w:cs="Arial"/>
          <w:b w:val="0"/>
        </w:rPr>
        <w:t xml:space="preserve">  County staff are recommending approval of the plan of subdivision, subject to the conditions of draft approval attached to this report.</w:t>
      </w:r>
    </w:p>
    <w:p w14:paraId="4B2AF860" w14:textId="77777777" w:rsidR="00893CEB" w:rsidRPr="00E104D4" w:rsidRDefault="00893CEB" w:rsidP="005448EF">
      <w:pPr>
        <w:pStyle w:val="Heading2"/>
        <w:keepNext w:val="0"/>
        <w:keepLines w:val="0"/>
        <w:widowControl w:val="0"/>
      </w:pPr>
      <w:r w:rsidRPr="00E104D4">
        <w:t>Background and Discussion</w:t>
      </w:r>
    </w:p>
    <w:p w14:paraId="76BC952E" w14:textId="3A25EB84" w:rsidR="00231F79" w:rsidRPr="00E104D4" w:rsidRDefault="00231F79" w:rsidP="00231F79">
      <w:pPr>
        <w:rPr>
          <w:rStyle w:val="IntenseEmphasis"/>
          <w:rFonts w:cs="Arial"/>
          <w:b w:val="0"/>
        </w:rPr>
      </w:pPr>
      <w:r w:rsidRPr="00E104D4">
        <w:rPr>
          <w:rStyle w:val="IntenseEmphasis"/>
          <w:rFonts w:cs="Arial"/>
          <w:b w:val="0"/>
        </w:rPr>
        <w:t xml:space="preserve">The County received a plan of subdivision application, known as </w:t>
      </w:r>
      <w:r w:rsidR="00784017" w:rsidRPr="00E104D4">
        <w:rPr>
          <w:rStyle w:val="IntenseEmphasis"/>
          <w:rFonts w:cs="Arial"/>
          <w:b w:val="0"/>
        </w:rPr>
        <w:t xml:space="preserve">Eden Oak Camperdown (formally known as Romspen) - </w:t>
      </w:r>
      <w:r w:rsidRPr="00E104D4">
        <w:rPr>
          <w:rStyle w:val="IntenseEmphasis"/>
          <w:rFonts w:cs="Arial"/>
          <w:b w:val="0"/>
        </w:rPr>
        <w:t xml:space="preserve">42T-2018-06 which </w:t>
      </w:r>
      <w:r w:rsidR="00096EC8" w:rsidRPr="00E104D4">
        <w:rPr>
          <w:rStyle w:val="IntenseEmphasis"/>
          <w:rFonts w:cs="Arial"/>
          <w:b w:val="0"/>
        </w:rPr>
        <w:t xml:space="preserve">initially proposed 34 single detached residential lots being accessed by a common element condominium road.  The latest version of the proposed plan includes a total of 33 single detached lots fronting on a </w:t>
      </w:r>
      <w:r w:rsidR="00B33D2C" w:rsidRPr="00E104D4">
        <w:rPr>
          <w:rStyle w:val="IntenseEmphasis"/>
          <w:rFonts w:cs="Arial"/>
          <w:b w:val="0"/>
        </w:rPr>
        <w:t>20-metre</w:t>
      </w:r>
      <w:r w:rsidR="00096EC8" w:rsidRPr="00E104D4">
        <w:rPr>
          <w:rStyle w:val="IntenseEmphasis"/>
          <w:rFonts w:cs="Arial"/>
          <w:b w:val="0"/>
        </w:rPr>
        <w:t xml:space="preserve"> public road. </w:t>
      </w:r>
      <w:r w:rsidR="009232D3">
        <w:rPr>
          <w:rStyle w:val="IntenseEmphasis"/>
          <w:rFonts w:cs="Arial"/>
          <w:b w:val="0"/>
        </w:rPr>
        <w:t xml:space="preserve"> </w:t>
      </w:r>
      <w:r w:rsidR="00096EC8" w:rsidRPr="00E104D4">
        <w:rPr>
          <w:rStyle w:val="IntenseEmphasis"/>
          <w:rFonts w:cs="Arial"/>
          <w:b w:val="0"/>
        </w:rPr>
        <w:t>An open space block has been proposed along the entire south end of the property associated with the Nippissing Ridge of the Niagara Escarpment and a walkway block is proposed off of Street A to connect to the open space lands</w:t>
      </w:r>
      <w:r w:rsidR="000E6C8B" w:rsidRPr="00E104D4">
        <w:rPr>
          <w:rStyle w:val="IntenseEmphasis"/>
          <w:rFonts w:cs="Arial"/>
          <w:b w:val="0"/>
        </w:rPr>
        <w:t xml:space="preserve">.  </w:t>
      </w:r>
      <w:r w:rsidRPr="00E104D4">
        <w:rPr>
          <w:rStyle w:val="IntenseEmphasis"/>
          <w:rFonts w:cs="Arial"/>
          <w:b w:val="0"/>
        </w:rPr>
        <w:t>Servicing to the proposed subdivision will be via municipal water and sewer services.</w:t>
      </w:r>
      <w:r w:rsidR="000E6C8B" w:rsidRPr="00E104D4">
        <w:rPr>
          <w:rStyle w:val="IntenseEmphasis"/>
          <w:rFonts w:cs="Arial"/>
          <w:b w:val="0"/>
        </w:rPr>
        <w:t xml:space="preserve">  No further applications are required for the proposed development as the Official Plans and zoning for the subject lands already permit the proposed development.</w:t>
      </w:r>
    </w:p>
    <w:p w14:paraId="2A65BB5D" w14:textId="349B76F5" w:rsidR="000E6C8B" w:rsidRPr="00E104D4" w:rsidRDefault="00231F79" w:rsidP="000E6C8B">
      <w:pPr>
        <w:rPr>
          <w:rStyle w:val="IntenseEmphasis"/>
          <w:rFonts w:cs="Arial"/>
          <w:b w:val="0"/>
        </w:rPr>
      </w:pPr>
      <w:r w:rsidRPr="00E104D4">
        <w:rPr>
          <w:rStyle w:val="IntenseEmphasis"/>
          <w:rFonts w:cs="Arial"/>
          <w:b w:val="0"/>
        </w:rPr>
        <w:t xml:space="preserve">The proposed subdivision is located on Part of Lot 26, Concession 6, Town of The Blue Mountains, geographic Township of Collingwood.  </w:t>
      </w:r>
      <w:r w:rsidR="000E6C8B" w:rsidRPr="00E104D4">
        <w:rPr>
          <w:rStyle w:val="IntenseEmphasis"/>
          <w:rFonts w:cs="Arial"/>
          <w:b w:val="0"/>
        </w:rPr>
        <w:t xml:space="preserve">The subject lands are approximately 6.61 hectares in size; however the actual area proposed for development is </w:t>
      </w:r>
      <w:r w:rsidR="00655BFF" w:rsidRPr="00E104D4">
        <w:rPr>
          <w:rStyle w:val="IntenseEmphasis"/>
          <w:rFonts w:cs="Arial"/>
          <w:b w:val="0"/>
        </w:rPr>
        <w:t xml:space="preserve">just over half the size of the subject lands (approximately 3.9 hectares).  </w:t>
      </w:r>
      <w:r w:rsidRPr="00E104D4">
        <w:rPr>
          <w:rStyle w:val="IntenseEmphasis"/>
          <w:rFonts w:cs="Arial"/>
          <w:b w:val="0"/>
        </w:rPr>
        <w:t>The subject lands are currently vacant, with a good portion of the property being covered by trees.  Map 1 below shows the subject lands and surrounding area, while Map 2 shows the proposed plan of subdivision.</w:t>
      </w:r>
      <w:r w:rsidR="000E6C8B" w:rsidRPr="00E104D4">
        <w:rPr>
          <w:rStyle w:val="IntenseEmphasis"/>
          <w:rFonts w:cs="Arial"/>
          <w:b w:val="0"/>
        </w:rPr>
        <w:t xml:space="preserve">  Lands to the north include some existing residential lots, the Georgian Trail and Highway 26.  Lands directly west and east of the subject lands are currently vacant.  Lands to the south include existing single detached residential units.</w:t>
      </w:r>
    </w:p>
    <w:p w14:paraId="3BB3F67B" w14:textId="6491A041" w:rsidR="00231F79" w:rsidRPr="00E104D4" w:rsidRDefault="000E65D3" w:rsidP="00231F79">
      <w:pPr>
        <w:rPr>
          <w:rStyle w:val="IntenseEmphasis"/>
          <w:rFonts w:cs="Arial"/>
          <w:b w:val="0"/>
          <w:bCs w:val="0"/>
        </w:rPr>
      </w:pPr>
      <w:r w:rsidRPr="00E104D4">
        <w:rPr>
          <w:rStyle w:val="IntenseEmphasis"/>
          <w:rFonts w:cs="Arial"/>
          <w:b w:val="0"/>
        </w:rPr>
        <w:t xml:space="preserve">Pre-submission consultation between the proponent, the Town of The Blue Mountains, the Grey Sauble Conservation Authority, the Niagara Escarpment Commission, and the County identified the submission requirements for the proposed plan of subdivision.  </w:t>
      </w:r>
      <w:r w:rsidRPr="00E104D4">
        <w:rPr>
          <w:rStyle w:val="IntenseEmphasis"/>
          <w:rFonts w:cs="Arial"/>
          <w:b w:val="0"/>
          <w:bCs w:val="0"/>
        </w:rPr>
        <w:t xml:space="preserve">Copies of all background reports and plans can be found at </w:t>
      </w:r>
      <w:hyperlink r:id="rId12" w:history="1">
        <w:r w:rsidRPr="00E104D4">
          <w:rPr>
            <w:rStyle w:val="Hyperlink"/>
            <w:rFonts w:cs="Arial"/>
          </w:rPr>
          <w:t>this link</w:t>
        </w:r>
      </w:hyperlink>
      <w:r w:rsidRPr="00E104D4">
        <w:rPr>
          <w:rStyle w:val="Hyperlink"/>
          <w:rFonts w:cs="Arial"/>
        </w:rPr>
        <w:t>.</w:t>
      </w:r>
    </w:p>
    <w:p w14:paraId="02038E66" w14:textId="77777777" w:rsidR="00231F79" w:rsidRPr="00E104D4" w:rsidRDefault="00231F79" w:rsidP="000E6C8B">
      <w:pPr>
        <w:jc w:val="center"/>
        <w:rPr>
          <w:rStyle w:val="Heading3Char"/>
        </w:rPr>
      </w:pPr>
      <w:r w:rsidRPr="00E104D4">
        <w:rPr>
          <w:noProof/>
          <w:lang w:val="en-CA" w:eastAsia="en-CA"/>
        </w:rPr>
        <w:lastRenderedPageBreak/>
        <w:drawing>
          <wp:inline distT="0" distB="0" distL="0" distR="0" wp14:anchorId="1298450B" wp14:editId="04DFA2F3">
            <wp:extent cx="5009880" cy="3495675"/>
            <wp:effectExtent l="0" t="0" r="635" b="0"/>
            <wp:docPr id="2" name="Picture 2" descr="Map 1 - airphoto of subject 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26241" cy="3507091"/>
                    </a:xfrm>
                    <a:prstGeom prst="rect">
                      <a:avLst/>
                    </a:prstGeom>
                  </pic:spPr>
                </pic:pic>
              </a:graphicData>
            </a:graphic>
          </wp:inline>
        </w:drawing>
      </w:r>
    </w:p>
    <w:p w14:paraId="5D7A9DFE" w14:textId="77777777" w:rsidR="00231F79" w:rsidRPr="00E104D4" w:rsidRDefault="00231F79" w:rsidP="00231F79">
      <w:pPr>
        <w:widowControl w:val="0"/>
        <w:rPr>
          <w:rStyle w:val="IntenseEmphasis"/>
          <w:b w:val="0"/>
        </w:rPr>
      </w:pPr>
      <w:r w:rsidRPr="00E104D4">
        <w:rPr>
          <w:rStyle w:val="Heading3Char"/>
        </w:rPr>
        <w:t>Map 1: Airphoto of Subject Lands</w:t>
      </w:r>
      <w:r w:rsidRPr="00E104D4">
        <w:rPr>
          <w:rStyle w:val="IntenseEmphasis"/>
          <w:b w:val="0"/>
        </w:rPr>
        <w:t xml:space="preserve"> </w:t>
      </w:r>
    </w:p>
    <w:p w14:paraId="1CCD61EF" w14:textId="40E68759" w:rsidR="00231F79" w:rsidRPr="00E104D4" w:rsidRDefault="000E6C8B" w:rsidP="000E6C8B">
      <w:pPr>
        <w:widowControl w:val="0"/>
        <w:jc w:val="center"/>
        <w:rPr>
          <w:rStyle w:val="IntenseEmphasis"/>
          <w:rFonts w:cs="Arial"/>
          <w:b w:val="0"/>
        </w:rPr>
      </w:pPr>
      <w:r w:rsidRPr="00E104D4">
        <w:rPr>
          <w:noProof/>
        </w:rPr>
        <w:drawing>
          <wp:inline distT="0" distB="0" distL="0" distR="0" wp14:anchorId="66E335C6" wp14:editId="12D7C47E">
            <wp:extent cx="5335528" cy="3409950"/>
            <wp:effectExtent l="19050" t="19050" r="17780" b="19050"/>
            <wp:docPr id="1" name="Picture 1" descr="Map 2 - Proposed Plan of Sub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2 - Proposed Plan of Subdivision"/>
                    <pic:cNvPicPr/>
                  </pic:nvPicPr>
                  <pic:blipFill>
                    <a:blip r:embed="rId14"/>
                    <a:stretch>
                      <a:fillRect/>
                    </a:stretch>
                  </pic:blipFill>
                  <pic:spPr>
                    <a:xfrm>
                      <a:off x="0" y="0"/>
                      <a:ext cx="5398020" cy="3449889"/>
                    </a:xfrm>
                    <a:prstGeom prst="rect">
                      <a:avLst/>
                    </a:prstGeom>
                    <a:ln>
                      <a:solidFill>
                        <a:schemeClr val="tx1"/>
                      </a:solidFill>
                    </a:ln>
                  </pic:spPr>
                </pic:pic>
              </a:graphicData>
            </a:graphic>
          </wp:inline>
        </w:drawing>
      </w:r>
    </w:p>
    <w:p w14:paraId="0E32BF94" w14:textId="16D05ACF" w:rsidR="00231F79" w:rsidRPr="00E104D4" w:rsidRDefault="00231F79" w:rsidP="00231F79">
      <w:pPr>
        <w:pStyle w:val="Heading3"/>
        <w:rPr>
          <w:rStyle w:val="IntenseEmphasis"/>
          <w:b w:val="0"/>
          <w:bCs w:val="0"/>
        </w:rPr>
      </w:pPr>
      <w:r w:rsidRPr="00E104D4">
        <w:t>Map 2: Proposed Plan of Subdivision</w:t>
      </w:r>
    </w:p>
    <w:p w14:paraId="5238662E" w14:textId="77777777" w:rsidR="000E6C8B" w:rsidRPr="000E6C8B" w:rsidRDefault="000E6C8B" w:rsidP="000E6C8B">
      <w:pPr>
        <w:rPr>
          <w:highlight w:val="yellow"/>
        </w:rPr>
      </w:pPr>
    </w:p>
    <w:p w14:paraId="53C6DA35" w14:textId="77777777" w:rsidR="000E65D3" w:rsidRPr="00E104D4" w:rsidRDefault="000E65D3" w:rsidP="000E65D3">
      <w:pPr>
        <w:pStyle w:val="Heading3"/>
      </w:pPr>
      <w:r w:rsidRPr="00E104D4">
        <w:lastRenderedPageBreak/>
        <w:t xml:space="preserve">Public and Agency Comments Received </w:t>
      </w:r>
    </w:p>
    <w:p w14:paraId="2833539B" w14:textId="31059ED4" w:rsidR="000E65D3" w:rsidRPr="00E104D4" w:rsidRDefault="000E65D3" w:rsidP="000E65D3">
      <w:pPr>
        <w:rPr>
          <w:rStyle w:val="IntenseEmphasis"/>
          <w:b w:val="0"/>
        </w:rPr>
      </w:pPr>
      <w:r w:rsidRPr="00E104D4">
        <w:rPr>
          <w:rStyle w:val="IntenseEmphasis"/>
          <w:b w:val="0"/>
        </w:rPr>
        <w:t>A public meeting was held for the proposed application on July 8,</w:t>
      </w:r>
      <w:r w:rsidR="009232D3">
        <w:rPr>
          <w:rStyle w:val="IntenseEmphasis"/>
          <w:b w:val="0"/>
        </w:rPr>
        <w:t xml:space="preserve"> </w:t>
      </w:r>
      <w:r w:rsidRPr="00E104D4">
        <w:rPr>
          <w:rStyle w:val="IntenseEmphasis"/>
          <w:b w:val="0"/>
        </w:rPr>
        <w:t xml:space="preserve">2019.  Minutes from that meeting can be found here: </w:t>
      </w:r>
      <w:hyperlink r:id="rId15" w:history="1">
        <w:r w:rsidRPr="00E104D4">
          <w:rPr>
            <w:rStyle w:val="Hyperlink"/>
          </w:rPr>
          <w:t>July 8, 2019 - Public Meeting Minutes - Pages 13 to 14</w:t>
        </w:r>
      </w:hyperlink>
      <w:r w:rsidRPr="00E104D4">
        <w:rPr>
          <w:rStyle w:val="IntenseEmphasis"/>
          <w:b w:val="0"/>
        </w:rPr>
        <w:t>.</w:t>
      </w:r>
    </w:p>
    <w:p w14:paraId="445A6D50" w14:textId="62FA1069" w:rsidR="000E65D3" w:rsidRPr="00E104D4" w:rsidRDefault="000E65D3" w:rsidP="000E65D3">
      <w:pPr>
        <w:rPr>
          <w:rFonts w:cs="Arial"/>
        </w:rPr>
      </w:pPr>
      <w:r w:rsidRPr="00E104D4">
        <w:rPr>
          <w:rFonts w:cs="Arial"/>
        </w:rPr>
        <w:t xml:space="preserve">Through written </w:t>
      </w:r>
      <w:r w:rsidR="00B33D2C">
        <w:rPr>
          <w:rFonts w:cs="Arial"/>
        </w:rPr>
        <w:t>submissions</w:t>
      </w:r>
      <w:r w:rsidRPr="00E104D4">
        <w:rPr>
          <w:rFonts w:cs="Arial"/>
        </w:rPr>
        <w:t>, and oral comments made at the public meeting, comments were received from the following people:</w:t>
      </w:r>
    </w:p>
    <w:p w14:paraId="5C206D94" w14:textId="3BE8EBB1" w:rsidR="000E65D3" w:rsidRPr="00E104D4" w:rsidRDefault="000E65D3" w:rsidP="00C2728C">
      <w:pPr>
        <w:pStyle w:val="ListParagraph"/>
        <w:numPr>
          <w:ilvl w:val="0"/>
          <w:numId w:val="33"/>
        </w:numPr>
        <w:rPr>
          <w:rFonts w:cs="Arial"/>
        </w:rPr>
      </w:pPr>
      <w:r w:rsidRPr="00E104D4">
        <w:rPr>
          <w:rFonts w:cs="Arial"/>
        </w:rPr>
        <w:t>John and Susan Stacey</w:t>
      </w:r>
    </w:p>
    <w:p w14:paraId="71A6AB35" w14:textId="76339114" w:rsidR="000E65D3" w:rsidRPr="00E104D4" w:rsidRDefault="000E65D3" w:rsidP="00C2728C">
      <w:pPr>
        <w:pStyle w:val="ListParagraph"/>
        <w:numPr>
          <w:ilvl w:val="0"/>
          <w:numId w:val="33"/>
        </w:numPr>
        <w:rPr>
          <w:rFonts w:cs="Arial"/>
        </w:rPr>
      </w:pPr>
      <w:r w:rsidRPr="00E104D4">
        <w:rPr>
          <w:rFonts w:cs="Arial"/>
        </w:rPr>
        <w:t>Bruce Robertson</w:t>
      </w:r>
    </w:p>
    <w:p w14:paraId="3351A460" w14:textId="6FB1B5E7" w:rsidR="000E65D3" w:rsidRPr="00E104D4" w:rsidRDefault="000E65D3" w:rsidP="00C2728C">
      <w:pPr>
        <w:pStyle w:val="ListParagraph"/>
        <w:numPr>
          <w:ilvl w:val="0"/>
          <w:numId w:val="33"/>
        </w:numPr>
        <w:rPr>
          <w:rFonts w:cs="Arial"/>
        </w:rPr>
      </w:pPr>
      <w:r w:rsidRPr="00E104D4">
        <w:rPr>
          <w:rFonts w:cs="Arial"/>
        </w:rPr>
        <w:t>Andrew Baughn</w:t>
      </w:r>
    </w:p>
    <w:p w14:paraId="0F9C49EB" w14:textId="20F8ED95" w:rsidR="000E65D3" w:rsidRPr="00E104D4" w:rsidRDefault="000E65D3" w:rsidP="00C2728C">
      <w:pPr>
        <w:pStyle w:val="ListParagraph"/>
        <w:numPr>
          <w:ilvl w:val="0"/>
          <w:numId w:val="33"/>
        </w:numPr>
        <w:rPr>
          <w:rFonts w:cs="Arial"/>
        </w:rPr>
      </w:pPr>
      <w:r w:rsidRPr="00E104D4">
        <w:rPr>
          <w:rFonts w:cs="Arial"/>
        </w:rPr>
        <w:t>Caroline Bacher</w:t>
      </w:r>
    </w:p>
    <w:p w14:paraId="08BF2135" w14:textId="72691627" w:rsidR="000E65D3" w:rsidRPr="00E104D4" w:rsidRDefault="000E65D3" w:rsidP="00C2728C">
      <w:pPr>
        <w:pStyle w:val="ListParagraph"/>
        <w:numPr>
          <w:ilvl w:val="0"/>
          <w:numId w:val="33"/>
        </w:numPr>
        <w:rPr>
          <w:rFonts w:cs="Arial"/>
        </w:rPr>
      </w:pPr>
      <w:r w:rsidRPr="00E104D4">
        <w:rPr>
          <w:rFonts w:cs="Arial"/>
        </w:rPr>
        <w:t>Craig Goodman</w:t>
      </w:r>
    </w:p>
    <w:p w14:paraId="4483D28D" w14:textId="5B323464" w:rsidR="000E65D3" w:rsidRPr="00E104D4" w:rsidRDefault="000E65D3" w:rsidP="00C2728C">
      <w:pPr>
        <w:pStyle w:val="ListParagraph"/>
        <w:numPr>
          <w:ilvl w:val="0"/>
          <w:numId w:val="33"/>
        </w:numPr>
        <w:rPr>
          <w:rFonts w:cs="Arial"/>
        </w:rPr>
      </w:pPr>
      <w:r w:rsidRPr="00E104D4">
        <w:rPr>
          <w:rFonts w:cs="Arial"/>
        </w:rPr>
        <w:t>Faisal and Allison Ahamed</w:t>
      </w:r>
    </w:p>
    <w:p w14:paraId="52483D63" w14:textId="23058C86" w:rsidR="000E65D3" w:rsidRPr="00E104D4" w:rsidRDefault="000E65D3" w:rsidP="00C2728C">
      <w:pPr>
        <w:pStyle w:val="ListParagraph"/>
        <w:numPr>
          <w:ilvl w:val="0"/>
          <w:numId w:val="33"/>
        </w:numPr>
        <w:rPr>
          <w:rFonts w:cs="Arial"/>
        </w:rPr>
      </w:pPr>
      <w:r w:rsidRPr="00E104D4">
        <w:rPr>
          <w:rFonts w:cs="Arial"/>
        </w:rPr>
        <w:t>Mark Stein</w:t>
      </w:r>
    </w:p>
    <w:p w14:paraId="26ECC281" w14:textId="60AD1AF2" w:rsidR="000E65D3" w:rsidRPr="00E104D4" w:rsidRDefault="000E65D3" w:rsidP="00C2728C">
      <w:pPr>
        <w:pStyle w:val="ListParagraph"/>
        <w:numPr>
          <w:ilvl w:val="0"/>
          <w:numId w:val="33"/>
        </w:numPr>
        <w:rPr>
          <w:rFonts w:cs="Arial"/>
        </w:rPr>
      </w:pPr>
      <w:r w:rsidRPr="00E104D4">
        <w:rPr>
          <w:rFonts w:cs="Arial"/>
        </w:rPr>
        <w:t>Lucille and Urban Joseph</w:t>
      </w:r>
    </w:p>
    <w:p w14:paraId="6BEF91D9" w14:textId="36FED299" w:rsidR="000E65D3" w:rsidRPr="00E104D4" w:rsidRDefault="000E65D3" w:rsidP="00C2728C">
      <w:pPr>
        <w:pStyle w:val="ListParagraph"/>
        <w:numPr>
          <w:ilvl w:val="0"/>
          <w:numId w:val="33"/>
        </w:numPr>
        <w:rPr>
          <w:rFonts w:cs="Arial"/>
        </w:rPr>
      </w:pPr>
      <w:r w:rsidRPr="00E104D4">
        <w:rPr>
          <w:rFonts w:cs="Arial"/>
        </w:rPr>
        <w:t>Henry Haiduk (Camperdown Ridge Homeowners Association)</w:t>
      </w:r>
    </w:p>
    <w:p w14:paraId="68E1FB2A" w14:textId="0642D4B1" w:rsidR="000E65D3" w:rsidRPr="00E104D4" w:rsidRDefault="000E65D3" w:rsidP="00C2728C">
      <w:pPr>
        <w:pStyle w:val="ListParagraph"/>
        <w:numPr>
          <w:ilvl w:val="0"/>
          <w:numId w:val="33"/>
        </w:numPr>
        <w:rPr>
          <w:rFonts w:cs="Arial"/>
        </w:rPr>
      </w:pPr>
      <w:r w:rsidRPr="00E104D4">
        <w:rPr>
          <w:rFonts w:cs="Arial"/>
        </w:rPr>
        <w:t>Darice Lush</w:t>
      </w:r>
    </w:p>
    <w:p w14:paraId="4CE6322A" w14:textId="3010BA05" w:rsidR="000E65D3" w:rsidRPr="00E104D4" w:rsidRDefault="000E65D3" w:rsidP="00C2728C">
      <w:pPr>
        <w:pStyle w:val="ListParagraph"/>
        <w:numPr>
          <w:ilvl w:val="0"/>
          <w:numId w:val="33"/>
        </w:numPr>
        <w:rPr>
          <w:rFonts w:cs="Arial"/>
        </w:rPr>
      </w:pPr>
      <w:r w:rsidRPr="00E104D4">
        <w:rPr>
          <w:rFonts w:cs="Arial"/>
        </w:rPr>
        <w:t>Mike Wellman</w:t>
      </w:r>
    </w:p>
    <w:p w14:paraId="0CBD158E" w14:textId="56E3E0E2" w:rsidR="000E65D3" w:rsidRPr="00E104D4" w:rsidRDefault="000E65D3" w:rsidP="00C2728C">
      <w:pPr>
        <w:pStyle w:val="ListParagraph"/>
        <w:numPr>
          <w:ilvl w:val="0"/>
          <w:numId w:val="33"/>
        </w:numPr>
        <w:rPr>
          <w:rFonts w:cs="Arial"/>
        </w:rPr>
      </w:pPr>
      <w:r w:rsidRPr="00E104D4">
        <w:rPr>
          <w:rFonts w:cs="Arial"/>
        </w:rPr>
        <w:t>Becky Channer</w:t>
      </w:r>
    </w:p>
    <w:p w14:paraId="2E90F331" w14:textId="77777777" w:rsidR="000E65D3" w:rsidRPr="00E104D4" w:rsidRDefault="000E65D3" w:rsidP="000E65D3">
      <w:pPr>
        <w:spacing w:after="0"/>
        <w:rPr>
          <w:rFonts w:cs="Arial"/>
        </w:rPr>
      </w:pPr>
      <w:r w:rsidRPr="00E104D4">
        <w:rPr>
          <w:rFonts w:cs="Arial"/>
        </w:rPr>
        <w:t>A summary of the public comments along with a County staff response is detailed in Table 1 below.</w:t>
      </w:r>
    </w:p>
    <w:p w14:paraId="09CE6ADB" w14:textId="77777777" w:rsidR="000E65D3" w:rsidRPr="00E104D4" w:rsidRDefault="000E65D3" w:rsidP="000E65D3">
      <w:pPr>
        <w:spacing w:after="0"/>
        <w:rPr>
          <w:rFonts w:cs="Arial"/>
        </w:rPr>
      </w:pPr>
    </w:p>
    <w:tbl>
      <w:tblPr>
        <w:tblStyle w:val="TableTheme"/>
        <w:tblW w:w="0" w:type="auto"/>
        <w:tblLook w:val="04A0" w:firstRow="1" w:lastRow="0" w:firstColumn="1" w:lastColumn="0" w:noHBand="0" w:noVBand="1"/>
        <w:tblCaption w:val="Table 1: Summary of Public Comments and Staff Reponses"/>
        <w:tblDescription w:val="Table 1: Summary of Public Comments and Staff Reponses"/>
      </w:tblPr>
      <w:tblGrid>
        <w:gridCol w:w="3889"/>
        <w:gridCol w:w="5461"/>
      </w:tblGrid>
      <w:tr w:rsidR="000E65D3" w:rsidRPr="00E104D4" w14:paraId="15C8117F" w14:textId="77777777" w:rsidTr="006265C0">
        <w:tc>
          <w:tcPr>
            <w:tcW w:w="3889" w:type="dxa"/>
            <w:shd w:val="clear" w:color="auto" w:fill="D9D9D9" w:themeFill="background1" w:themeFillShade="D9"/>
          </w:tcPr>
          <w:p w14:paraId="4EE6150C" w14:textId="77777777" w:rsidR="000E65D3" w:rsidRPr="00E104D4" w:rsidRDefault="000E65D3" w:rsidP="006265C0">
            <w:pPr>
              <w:spacing w:after="0"/>
              <w:rPr>
                <w:rFonts w:cs="Arial"/>
                <w:b/>
                <w:bCs/>
              </w:rPr>
            </w:pPr>
            <w:r w:rsidRPr="00E104D4">
              <w:rPr>
                <w:rFonts w:cs="Arial"/>
                <w:b/>
                <w:bCs/>
              </w:rPr>
              <w:t>Public Comment</w:t>
            </w:r>
          </w:p>
        </w:tc>
        <w:tc>
          <w:tcPr>
            <w:tcW w:w="5461" w:type="dxa"/>
            <w:shd w:val="clear" w:color="auto" w:fill="D9D9D9" w:themeFill="background1" w:themeFillShade="D9"/>
          </w:tcPr>
          <w:p w14:paraId="6BC23DC1" w14:textId="77777777" w:rsidR="000E65D3" w:rsidRPr="00E104D4" w:rsidRDefault="000E65D3" w:rsidP="006265C0">
            <w:pPr>
              <w:spacing w:after="0"/>
              <w:rPr>
                <w:rFonts w:cs="Arial"/>
                <w:b/>
                <w:bCs/>
              </w:rPr>
            </w:pPr>
            <w:r w:rsidRPr="00E104D4">
              <w:rPr>
                <w:rFonts w:cs="Arial"/>
                <w:b/>
                <w:bCs/>
              </w:rPr>
              <w:t xml:space="preserve">County Staff Response </w:t>
            </w:r>
          </w:p>
        </w:tc>
      </w:tr>
      <w:tr w:rsidR="000E65D3" w:rsidRPr="00E104D4" w14:paraId="494BF3D7" w14:textId="77777777" w:rsidTr="006265C0">
        <w:tc>
          <w:tcPr>
            <w:tcW w:w="3889" w:type="dxa"/>
          </w:tcPr>
          <w:p w14:paraId="3753FCB2" w14:textId="2C01E321" w:rsidR="000E65D3" w:rsidRPr="00E104D4" w:rsidRDefault="000E65D3" w:rsidP="006265C0">
            <w:pPr>
              <w:spacing w:after="0"/>
              <w:rPr>
                <w:rFonts w:cs="Arial"/>
              </w:rPr>
            </w:pPr>
            <w:r w:rsidRPr="00E104D4">
              <w:rPr>
                <w:rFonts w:cs="Arial"/>
              </w:rPr>
              <w:t xml:space="preserve">Concerned the proposal does not respect the official plan policies regarding the lands being in a neighbourhood with a specific and unique land use, concerns about density being too high, </w:t>
            </w:r>
            <w:r w:rsidR="00140161" w:rsidRPr="00E104D4">
              <w:rPr>
                <w:rFonts w:cs="Arial"/>
              </w:rPr>
              <w:t>concerned about lot shapes/sizes</w:t>
            </w:r>
            <w:r w:rsidR="00F05883">
              <w:rPr>
                <w:rFonts w:cs="Arial"/>
              </w:rPr>
              <w:t xml:space="preserve"> </w:t>
            </w:r>
            <w:r w:rsidR="00F05883">
              <w:t>being too small</w:t>
            </w:r>
            <w:r w:rsidR="00140161" w:rsidRPr="00E104D4">
              <w:rPr>
                <w:rFonts w:cs="Arial"/>
              </w:rPr>
              <w:t xml:space="preserve">, </w:t>
            </w:r>
            <w:r w:rsidRPr="00E104D4">
              <w:rPr>
                <w:rFonts w:cs="Arial"/>
              </w:rPr>
              <w:t>concerns that the proposed development is not compatible with the area, that the development would change the character of the street</w:t>
            </w:r>
            <w:r w:rsidR="00140161" w:rsidRPr="00E104D4">
              <w:rPr>
                <w:rFonts w:cs="Arial"/>
              </w:rPr>
              <w:t>, concerned that the proposed trail would go through people’s properties.</w:t>
            </w:r>
          </w:p>
        </w:tc>
        <w:tc>
          <w:tcPr>
            <w:tcW w:w="5461" w:type="dxa"/>
          </w:tcPr>
          <w:p w14:paraId="2C11FE0D" w14:textId="229DE33E" w:rsidR="000E65D3" w:rsidRPr="00E104D4" w:rsidRDefault="006315B2" w:rsidP="00F1483D">
            <w:pPr>
              <w:spacing w:after="0"/>
              <w:rPr>
                <w:rFonts w:cs="Arial"/>
              </w:rPr>
            </w:pPr>
            <w:r w:rsidRPr="00E104D4">
              <w:rPr>
                <w:rFonts w:cs="Arial"/>
              </w:rPr>
              <w:t>The proposed development conforms with the policies of the County and Town Official Plans, and the Old Lakeshore Road Neighbourhood Plan.</w:t>
            </w:r>
            <w:r w:rsidR="00F1483D" w:rsidRPr="00E104D4">
              <w:rPr>
                <w:rFonts w:cs="Arial"/>
              </w:rPr>
              <w:t xml:space="preserve">  </w:t>
            </w:r>
            <w:r w:rsidRPr="00E104D4">
              <w:rPr>
                <w:rFonts w:cs="Arial"/>
              </w:rPr>
              <w:t>The proposed density is in keeping with the maximum density set out in the Town’s Official Plan</w:t>
            </w:r>
            <w:r w:rsidR="00F1483D" w:rsidRPr="00E104D4">
              <w:rPr>
                <w:rFonts w:cs="Arial"/>
              </w:rPr>
              <w:t>.  T</w:t>
            </w:r>
            <w:r w:rsidRPr="00E104D4">
              <w:rPr>
                <w:rFonts w:cs="Arial"/>
              </w:rPr>
              <w:t>he proposed lot sizes</w:t>
            </w:r>
            <w:r w:rsidR="00140161" w:rsidRPr="00E104D4">
              <w:rPr>
                <w:rFonts w:cs="Arial"/>
              </w:rPr>
              <w:t>/shapes</w:t>
            </w:r>
            <w:r w:rsidRPr="00E104D4">
              <w:rPr>
                <w:rFonts w:cs="Arial"/>
              </w:rPr>
              <w:t xml:space="preserve"> and unit types are permitted based on the current zoning of the subject lands.</w:t>
            </w:r>
            <w:r w:rsidR="00F1483D" w:rsidRPr="00E104D4">
              <w:rPr>
                <w:rFonts w:cs="Arial"/>
              </w:rPr>
              <w:t xml:space="preserve">  </w:t>
            </w:r>
            <w:r w:rsidRPr="00E104D4">
              <w:rPr>
                <w:rFonts w:cs="Arial"/>
              </w:rPr>
              <w:t>The lands are designated in a settlement area and are planned for this type of development.</w:t>
            </w:r>
            <w:r w:rsidR="00140161" w:rsidRPr="00E104D4">
              <w:rPr>
                <w:rFonts w:cs="Arial"/>
              </w:rPr>
              <w:t xml:space="preserve">  Proposed hiking trail is not located on private lots.</w:t>
            </w:r>
          </w:p>
        </w:tc>
      </w:tr>
      <w:tr w:rsidR="000E65D3" w:rsidRPr="00E104D4" w14:paraId="77A1A547" w14:textId="77777777" w:rsidTr="006265C0">
        <w:tc>
          <w:tcPr>
            <w:tcW w:w="3889" w:type="dxa"/>
          </w:tcPr>
          <w:p w14:paraId="6024EE2F" w14:textId="7DF922DA" w:rsidR="006315B2" w:rsidRPr="00E104D4" w:rsidRDefault="006315B2" w:rsidP="006265C0">
            <w:pPr>
              <w:spacing w:after="0"/>
              <w:rPr>
                <w:rFonts w:cs="Arial"/>
              </w:rPr>
            </w:pPr>
            <w:r w:rsidRPr="00E104D4">
              <w:rPr>
                <w:rFonts w:cs="Arial"/>
              </w:rPr>
              <w:t xml:space="preserve">Concerned about impacts to the natural environment, concerned </w:t>
            </w:r>
            <w:r w:rsidRPr="00E104D4">
              <w:rPr>
                <w:rFonts w:cs="Arial"/>
              </w:rPr>
              <w:lastRenderedPageBreak/>
              <w:t xml:space="preserve">with removal of trees and green space, concerned that potential butternut trees were impacted based on initial site investigations/archaeological work being conducted on site, </w:t>
            </w:r>
            <w:r w:rsidR="00F1483D" w:rsidRPr="00E104D4">
              <w:rPr>
                <w:rFonts w:cs="Arial"/>
              </w:rPr>
              <w:t>concerned about bird habitat and animals and disruption to quiet nature.</w:t>
            </w:r>
          </w:p>
          <w:p w14:paraId="01D66503" w14:textId="7E32C238" w:rsidR="000E65D3" w:rsidRPr="00E104D4" w:rsidRDefault="000E65D3" w:rsidP="006265C0">
            <w:pPr>
              <w:spacing w:after="0"/>
              <w:rPr>
                <w:rFonts w:cs="Arial"/>
              </w:rPr>
            </w:pPr>
          </w:p>
        </w:tc>
        <w:tc>
          <w:tcPr>
            <w:tcW w:w="5461" w:type="dxa"/>
          </w:tcPr>
          <w:p w14:paraId="18EDD8C4" w14:textId="077CBBF6" w:rsidR="000E65D3" w:rsidRPr="00E104D4" w:rsidRDefault="00F1483D" w:rsidP="006265C0">
            <w:pPr>
              <w:spacing w:after="0"/>
              <w:rPr>
                <w:rFonts w:cs="Arial"/>
              </w:rPr>
            </w:pPr>
            <w:r w:rsidRPr="00E104D4">
              <w:rPr>
                <w:rFonts w:cs="Arial"/>
              </w:rPr>
              <w:lastRenderedPageBreak/>
              <w:t xml:space="preserve">An Environmental Impact Study (EIS) has been completed to the </w:t>
            </w:r>
            <w:r w:rsidR="009462D4">
              <w:rPr>
                <w:rFonts w:cs="Arial"/>
              </w:rPr>
              <w:t>s</w:t>
            </w:r>
            <w:r w:rsidRPr="00E104D4">
              <w:rPr>
                <w:rFonts w:cs="Arial"/>
              </w:rPr>
              <w:t xml:space="preserve">atisfaction of the Grey Sauble </w:t>
            </w:r>
            <w:r w:rsidRPr="00E104D4">
              <w:rPr>
                <w:rFonts w:cs="Arial"/>
              </w:rPr>
              <w:lastRenderedPageBreak/>
              <w:t>Conservation Authority and the Niagara Escarpment Commission, subject to tree retention plans and monitoring plans be</w:t>
            </w:r>
            <w:r w:rsidR="009462D4">
              <w:rPr>
                <w:rFonts w:cs="Arial"/>
              </w:rPr>
              <w:t>ing</w:t>
            </w:r>
            <w:r w:rsidRPr="00E104D4">
              <w:rPr>
                <w:rFonts w:cs="Arial"/>
              </w:rPr>
              <w:t xml:space="preserve"> implemented during construction.  EIS recommendations to be implemented through the draft plan conditions and the Development Agreement.  Some</w:t>
            </w:r>
            <w:r w:rsidR="009462D4">
              <w:rPr>
                <w:rFonts w:cs="Arial"/>
              </w:rPr>
              <w:t xml:space="preserve"> initial</w:t>
            </w:r>
            <w:r w:rsidRPr="00E104D4">
              <w:rPr>
                <w:rFonts w:cs="Arial"/>
              </w:rPr>
              <w:t xml:space="preserve"> trees were removed to aid with site investigations and archaeological investigations.  County and Town has </w:t>
            </w:r>
            <w:r w:rsidR="00F05883">
              <w:rPr>
                <w:rFonts w:cs="Arial"/>
              </w:rPr>
              <w:t>s</w:t>
            </w:r>
            <w:r w:rsidR="00F05883">
              <w:t xml:space="preserve">ince </w:t>
            </w:r>
            <w:r w:rsidRPr="00E104D4">
              <w:rPr>
                <w:rFonts w:cs="Arial"/>
              </w:rPr>
              <w:t xml:space="preserve">revised </w:t>
            </w:r>
            <w:r w:rsidR="00F05883">
              <w:rPr>
                <w:rFonts w:cs="Arial"/>
              </w:rPr>
              <w:t>t</w:t>
            </w:r>
            <w:r w:rsidR="00F05883">
              <w:t xml:space="preserve">he application </w:t>
            </w:r>
            <w:r w:rsidR="009462D4">
              <w:t xml:space="preserve">process </w:t>
            </w:r>
            <w:r w:rsidR="00F05883">
              <w:t>required for site investigations</w:t>
            </w:r>
            <w:r w:rsidR="00F05883" w:rsidRPr="00E104D4">
              <w:rPr>
                <w:rFonts w:cs="Arial"/>
              </w:rPr>
              <w:t xml:space="preserve"> to ensure that any trees removed for site investigations/study analysis is conducted following review/acceptance of initial EIS and</w:t>
            </w:r>
            <w:r w:rsidR="00F05883">
              <w:t xml:space="preserve"> </w:t>
            </w:r>
            <w:r w:rsidR="004F0CF6" w:rsidRPr="00E104D4">
              <w:rPr>
                <w:rFonts w:cs="Arial"/>
              </w:rPr>
              <w:t>that any preliminary tree removal be minimized</w:t>
            </w:r>
            <w:r w:rsidR="004F0CF6">
              <w:t xml:space="preserve"> </w:t>
            </w:r>
            <w:r w:rsidR="00F05883">
              <w:t xml:space="preserve">and that consideration for </w:t>
            </w:r>
            <w:r w:rsidR="004F0CF6">
              <w:t xml:space="preserve">later stages </w:t>
            </w:r>
            <w:r w:rsidR="009462D4">
              <w:t>of archaeological</w:t>
            </w:r>
            <w:r w:rsidR="00F05883">
              <w:t xml:space="preserve"> investigations </w:t>
            </w:r>
            <w:r w:rsidR="004F0CF6">
              <w:t xml:space="preserve">within natural heritage features </w:t>
            </w:r>
            <w:r w:rsidR="00F05883">
              <w:t>being required as conditions of draft approval versus being required prior to draft approval</w:t>
            </w:r>
            <w:r w:rsidRPr="00E104D4">
              <w:rPr>
                <w:rFonts w:cs="Arial"/>
              </w:rPr>
              <w:t>.  Any further tree removal to be completed in accordance with EIS and future tree protection/retention plan</w:t>
            </w:r>
            <w:r w:rsidR="006161B4" w:rsidRPr="00E104D4">
              <w:rPr>
                <w:rFonts w:cs="Arial"/>
              </w:rPr>
              <w:t xml:space="preserve"> which will be implemented through the Development Agreement</w:t>
            </w:r>
            <w:r w:rsidR="006915DE" w:rsidRPr="00E104D4">
              <w:rPr>
                <w:rFonts w:cs="Arial"/>
              </w:rPr>
              <w:t>.  Over 40% of the lands which include the Nippissing Ridge are part of the Open Space blocks and therefore will be protected over the long-term.</w:t>
            </w:r>
          </w:p>
        </w:tc>
      </w:tr>
      <w:tr w:rsidR="000E65D3" w:rsidRPr="00E104D4" w14:paraId="275B156B" w14:textId="77777777" w:rsidTr="006265C0">
        <w:tc>
          <w:tcPr>
            <w:tcW w:w="3889" w:type="dxa"/>
          </w:tcPr>
          <w:p w14:paraId="0F4E8FFA" w14:textId="62AC28E1" w:rsidR="000E65D3" w:rsidRPr="00E104D4" w:rsidRDefault="006161B4" w:rsidP="006265C0">
            <w:pPr>
              <w:spacing w:after="0"/>
              <w:rPr>
                <w:rFonts w:cs="Arial"/>
              </w:rPr>
            </w:pPr>
            <w:r w:rsidRPr="00E104D4">
              <w:rPr>
                <w:rFonts w:cs="Arial"/>
              </w:rPr>
              <w:lastRenderedPageBreak/>
              <w:t>Concerned about traffic increases, concerned that the condition of Old Lakeshore Road won’t handle increased traffic, concerned about access to Highway 26, that Old Lakeshore Road should</w:t>
            </w:r>
            <w:r w:rsidR="009462D4">
              <w:rPr>
                <w:rFonts w:cs="Arial"/>
              </w:rPr>
              <w:t xml:space="preserve"> be</w:t>
            </w:r>
            <w:r w:rsidRPr="00E104D4">
              <w:rPr>
                <w:rFonts w:cs="Arial"/>
              </w:rPr>
              <w:t xml:space="preserve"> left ‘as-is’, that new access should be created on Camperdown Road.</w:t>
            </w:r>
          </w:p>
        </w:tc>
        <w:tc>
          <w:tcPr>
            <w:tcW w:w="5461" w:type="dxa"/>
          </w:tcPr>
          <w:p w14:paraId="53F634F9" w14:textId="36C68C4D" w:rsidR="000E65D3" w:rsidRPr="00E104D4" w:rsidRDefault="006161B4" w:rsidP="006265C0">
            <w:pPr>
              <w:spacing w:after="0"/>
              <w:rPr>
                <w:rFonts w:cs="Arial"/>
              </w:rPr>
            </w:pPr>
            <w:r w:rsidRPr="00E104D4">
              <w:rPr>
                <w:rFonts w:cs="Arial"/>
              </w:rPr>
              <w:t xml:space="preserve">Traffic Impact Assessment confirms that the </w:t>
            </w:r>
            <w:r w:rsidR="004F0CF6" w:rsidRPr="00E104D4">
              <w:rPr>
                <w:rFonts w:cs="Arial"/>
              </w:rPr>
              <w:t>Old</w:t>
            </w:r>
            <w:r w:rsidRPr="00E104D4">
              <w:rPr>
                <w:rFonts w:cs="Arial"/>
              </w:rPr>
              <w:t xml:space="preserve"> Lakeshore Road </w:t>
            </w:r>
            <w:r w:rsidR="004F0CF6" w:rsidRPr="00E104D4">
              <w:rPr>
                <w:rFonts w:cs="Arial"/>
              </w:rPr>
              <w:t>can accommodate</w:t>
            </w:r>
            <w:r w:rsidRPr="00E104D4">
              <w:rPr>
                <w:rFonts w:cs="Arial"/>
              </w:rPr>
              <w:t xml:space="preserve"> the additional traffic.  No improvements or widenings are proposed for Old Lakeshore Road at this time.  The Traffic Impact Assessment also confirms that no intersection improvements are required.  No comments received from MTO in opposition to, or in favor of, the proposal. Subject lands do not have frontage onto Camperdown Road and therefore access to the subject lands must come from Old Lakeshore Road.</w:t>
            </w:r>
          </w:p>
        </w:tc>
      </w:tr>
      <w:tr w:rsidR="000E65D3" w:rsidRPr="00E104D4" w14:paraId="5015A659" w14:textId="77777777" w:rsidTr="006265C0">
        <w:tc>
          <w:tcPr>
            <w:tcW w:w="3889" w:type="dxa"/>
          </w:tcPr>
          <w:p w14:paraId="6C515EFE" w14:textId="53186877" w:rsidR="000E65D3" w:rsidRPr="00E104D4" w:rsidRDefault="006161B4" w:rsidP="006265C0">
            <w:pPr>
              <w:spacing w:after="0"/>
              <w:rPr>
                <w:rFonts w:cs="Arial"/>
              </w:rPr>
            </w:pPr>
            <w:r w:rsidRPr="00E104D4">
              <w:rPr>
                <w:rFonts w:cs="Arial"/>
              </w:rPr>
              <w:t>Concerned that the Town’s servicing infrastructure cannot absorb proposed development</w:t>
            </w:r>
          </w:p>
        </w:tc>
        <w:tc>
          <w:tcPr>
            <w:tcW w:w="5461" w:type="dxa"/>
          </w:tcPr>
          <w:p w14:paraId="08B62E2A" w14:textId="5EEA98AE" w:rsidR="000E65D3" w:rsidRPr="00E104D4" w:rsidRDefault="006161B4" w:rsidP="006265C0">
            <w:pPr>
              <w:spacing w:after="0"/>
              <w:rPr>
                <w:rFonts w:cs="Arial"/>
              </w:rPr>
            </w:pPr>
            <w:r w:rsidRPr="00E104D4">
              <w:rPr>
                <w:rFonts w:cs="Arial"/>
              </w:rPr>
              <w:t xml:space="preserve">Town staff have </w:t>
            </w:r>
            <w:r w:rsidR="006915DE" w:rsidRPr="00E104D4">
              <w:rPr>
                <w:rFonts w:cs="Arial"/>
              </w:rPr>
              <w:t xml:space="preserve">reviewed the Functional Servicing Report as part of the development review process and identified no concerns </w:t>
            </w:r>
            <w:r w:rsidR="006915DE" w:rsidRPr="00E104D4">
              <w:rPr>
                <w:rFonts w:cs="Arial"/>
              </w:rPr>
              <w:lastRenderedPageBreak/>
              <w:t xml:space="preserve">subject to the recommended conditions of draft approval.  Wastewater and water capacity will be </w:t>
            </w:r>
            <w:r w:rsidR="009462D4">
              <w:rPr>
                <w:rFonts w:cs="Arial"/>
              </w:rPr>
              <w:t>allocated</w:t>
            </w:r>
            <w:r w:rsidR="006915DE" w:rsidRPr="00E104D4">
              <w:rPr>
                <w:rFonts w:cs="Arial"/>
              </w:rPr>
              <w:t xml:space="preserve"> prior to final approval in accordance with the draft plan conditions.</w:t>
            </w:r>
          </w:p>
        </w:tc>
      </w:tr>
      <w:tr w:rsidR="000E65D3" w:rsidRPr="00E104D4" w14:paraId="29847C58" w14:textId="77777777" w:rsidTr="006265C0">
        <w:tc>
          <w:tcPr>
            <w:tcW w:w="3889" w:type="dxa"/>
          </w:tcPr>
          <w:p w14:paraId="699B7ACC" w14:textId="747D8E4E" w:rsidR="000E65D3" w:rsidRPr="00E104D4" w:rsidRDefault="006915DE" w:rsidP="006265C0">
            <w:pPr>
              <w:spacing w:after="0"/>
              <w:rPr>
                <w:rFonts w:cs="Arial"/>
              </w:rPr>
            </w:pPr>
            <w:r w:rsidRPr="00E104D4">
              <w:rPr>
                <w:rFonts w:cs="Arial"/>
              </w:rPr>
              <w:lastRenderedPageBreak/>
              <w:t>Concerns about drainage impacts and erosion caused by the proposed development.</w:t>
            </w:r>
          </w:p>
        </w:tc>
        <w:tc>
          <w:tcPr>
            <w:tcW w:w="5461" w:type="dxa"/>
          </w:tcPr>
          <w:p w14:paraId="0CC2D57B" w14:textId="5AA79794" w:rsidR="000E65D3" w:rsidRPr="00E104D4" w:rsidRDefault="006915DE" w:rsidP="006265C0">
            <w:pPr>
              <w:spacing w:after="0"/>
              <w:rPr>
                <w:rFonts w:cs="Arial"/>
              </w:rPr>
            </w:pPr>
            <w:r w:rsidRPr="00E104D4">
              <w:rPr>
                <w:rFonts w:cs="Arial"/>
              </w:rPr>
              <w:t xml:space="preserve">Preliminary Stormwater Management Report has been completed and reviewed by Town and GSCA and </w:t>
            </w:r>
            <w:r w:rsidR="004F0CF6">
              <w:rPr>
                <w:rFonts w:cs="Arial"/>
              </w:rPr>
              <w:t xml:space="preserve">both </w:t>
            </w:r>
            <w:r w:rsidRPr="00E104D4">
              <w:rPr>
                <w:rFonts w:cs="Arial"/>
              </w:rPr>
              <w:t xml:space="preserve">are satisfied the proposed </w:t>
            </w:r>
            <w:r w:rsidR="004F0CF6">
              <w:rPr>
                <w:rFonts w:cs="Arial"/>
              </w:rPr>
              <w:t>s</w:t>
            </w:r>
            <w:r w:rsidRPr="00E104D4">
              <w:rPr>
                <w:rFonts w:cs="Arial"/>
              </w:rPr>
              <w:t xml:space="preserve">tormwater </w:t>
            </w:r>
            <w:r w:rsidR="004F0CF6">
              <w:rPr>
                <w:rFonts w:cs="Arial"/>
              </w:rPr>
              <w:t>m</w:t>
            </w:r>
            <w:r w:rsidRPr="00E104D4">
              <w:rPr>
                <w:rFonts w:cs="Arial"/>
              </w:rPr>
              <w:t xml:space="preserve">anagement </w:t>
            </w:r>
            <w:r w:rsidR="004F0CF6">
              <w:rPr>
                <w:rFonts w:cs="Arial"/>
              </w:rPr>
              <w:t>f</w:t>
            </w:r>
            <w:r w:rsidRPr="00E104D4">
              <w:rPr>
                <w:rFonts w:cs="Arial"/>
              </w:rPr>
              <w:t xml:space="preserve">acilities will be adequate to manage the increased stormwater from the development which will be further analysed as part of the detailed engineering review prior to final approval.  Trees </w:t>
            </w:r>
            <w:r w:rsidR="004F0CF6">
              <w:rPr>
                <w:rFonts w:cs="Arial"/>
              </w:rPr>
              <w:t xml:space="preserve">will </w:t>
            </w:r>
            <w:r w:rsidRPr="00E104D4">
              <w:rPr>
                <w:rFonts w:cs="Arial"/>
              </w:rPr>
              <w:t xml:space="preserve">be retained in the Hazard zone and removal of trees to be completed in accordance with future removal/retention plan as addressed through the draft plan conditions which will also assist with </w:t>
            </w:r>
            <w:r w:rsidR="009462D4">
              <w:rPr>
                <w:rFonts w:cs="Arial"/>
              </w:rPr>
              <w:t xml:space="preserve">future </w:t>
            </w:r>
            <w:r w:rsidRPr="00E104D4">
              <w:rPr>
                <w:rFonts w:cs="Arial"/>
              </w:rPr>
              <w:t>drainage and erosion control.</w:t>
            </w:r>
          </w:p>
        </w:tc>
      </w:tr>
      <w:tr w:rsidR="000E65D3" w:rsidRPr="00E104D4" w14:paraId="06E650F4" w14:textId="77777777" w:rsidTr="006265C0">
        <w:tc>
          <w:tcPr>
            <w:tcW w:w="3889" w:type="dxa"/>
          </w:tcPr>
          <w:p w14:paraId="5AA2F955" w14:textId="20F69687" w:rsidR="000E65D3" w:rsidRPr="00E104D4" w:rsidRDefault="006915DE" w:rsidP="006265C0">
            <w:pPr>
              <w:spacing w:after="0"/>
              <w:rPr>
                <w:rFonts w:cs="Arial"/>
              </w:rPr>
            </w:pPr>
            <w:r w:rsidRPr="00E104D4">
              <w:rPr>
                <w:rFonts w:cs="Arial"/>
              </w:rPr>
              <w:t>Concerned about light</w:t>
            </w:r>
            <w:r w:rsidR="00140161" w:rsidRPr="00E104D4">
              <w:rPr>
                <w:rFonts w:cs="Arial"/>
              </w:rPr>
              <w:t>ing</w:t>
            </w:r>
            <w:r w:rsidRPr="00E104D4">
              <w:rPr>
                <w:rFonts w:cs="Arial"/>
              </w:rPr>
              <w:t xml:space="preserve"> from proposed development and causing disturbances.</w:t>
            </w:r>
          </w:p>
        </w:tc>
        <w:tc>
          <w:tcPr>
            <w:tcW w:w="5461" w:type="dxa"/>
          </w:tcPr>
          <w:p w14:paraId="39442904" w14:textId="3D50EAF4" w:rsidR="000E65D3" w:rsidRPr="00E104D4" w:rsidRDefault="00140161" w:rsidP="006265C0">
            <w:pPr>
              <w:spacing w:after="0"/>
              <w:rPr>
                <w:rFonts w:cs="Arial"/>
              </w:rPr>
            </w:pPr>
            <w:r w:rsidRPr="00E104D4">
              <w:rPr>
                <w:rFonts w:cs="Arial"/>
              </w:rPr>
              <w:t xml:space="preserve">All lighting, including </w:t>
            </w:r>
            <w:r w:rsidR="009462D4" w:rsidRPr="00E104D4">
              <w:rPr>
                <w:rFonts w:cs="Arial"/>
              </w:rPr>
              <w:t>streetlights</w:t>
            </w:r>
            <w:r w:rsidRPr="00E104D4">
              <w:rPr>
                <w:rFonts w:cs="Arial"/>
              </w:rPr>
              <w:t>, are to be dark sky compliant as per Town’s standards.</w:t>
            </w:r>
          </w:p>
        </w:tc>
      </w:tr>
    </w:tbl>
    <w:p w14:paraId="61736863" w14:textId="77777777" w:rsidR="000E65D3" w:rsidRPr="00E104D4" w:rsidRDefault="000E65D3" w:rsidP="000E65D3">
      <w:pPr>
        <w:pStyle w:val="Heading3"/>
        <w:rPr>
          <w:rStyle w:val="IntenseEmphasis"/>
          <w:b w:val="0"/>
          <w:bCs w:val="0"/>
        </w:rPr>
      </w:pPr>
      <w:r w:rsidRPr="00E104D4">
        <w:t>Table 1: Summary of Public Comments and County Staff Responses</w:t>
      </w:r>
      <w:r w:rsidRPr="00E104D4">
        <w:rPr>
          <w:rStyle w:val="IntenseEmphasis"/>
          <w:b w:val="0"/>
          <w:bCs w:val="0"/>
        </w:rPr>
        <w:t xml:space="preserve"> </w:t>
      </w:r>
    </w:p>
    <w:p w14:paraId="23789A59" w14:textId="77777777" w:rsidR="000E65D3" w:rsidRPr="00E104D4" w:rsidRDefault="000E65D3" w:rsidP="000E65D3">
      <w:pPr>
        <w:spacing w:after="0"/>
        <w:rPr>
          <w:rFonts w:cs="Arial"/>
        </w:rPr>
      </w:pPr>
      <w:r w:rsidRPr="009462D4">
        <w:rPr>
          <w:rFonts w:cs="Arial"/>
        </w:rPr>
        <w:t>Agency comments were as follows:</w:t>
      </w:r>
    </w:p>
    <w:p w14:paraId="64C60FE3" w14:textId="77777777" w:rsidR="000E65D3" w:rsidRPr="00E104D4" w:rsidRDefault="000E65D3" w:rsidP="000E65D3">
      <w:pPr>
        <w:spacing w:after="0"/>
        <w:rPr>
          <w:rFonts w:cs="Arial"/>
        </w:rPr>
      </w:pPr>
    </w:p>
    <w:p w14:paraId="57E61CE4" w14:textId="6284E4E2" w:rsidR="0069149F" w:rsidRPr="00E104D4" w:rsidRDefault="0069149F" w:rsidP="00C2728C">
      <w:pPr>
        <w:pStyle w:val="ListParagraph"/>
        <w:numPr>
          <w:ilvl w:val="0"/>
          <w:numId w:val="31"/>
        </w:numPr>
        <w:rPr>
          <w:rFonts w:cs="Arial"/>
        </w:rPr>
      </w:pPr>
      <w:r w:rsidRPr="00E104D4">
        <w:rPr>
          <w:rFonts w:cs="Arial"/>
          <w:b/>
          <w:bCs/>
        </w:rPr>
        <w:t>Historic Saugeen Metis</w:t>
      </w:r>
      <w:r w:rsidRPr="00E104D4">
        <w:rPr>
          <w:rFonts w:cs="Arial"/>
        </w:rPr>
        <w:t>: In comments date</w:t>
      </w:r>
      <w:r w:rsidR="004F0CF6">
        <w:rPr>
          <w:rFonts w:cs="Arial"/>
        </w:rPr>
        <w:t>d</w:t>
      </w:r>
      <w:r w:rsidRPr="00E104D4">
        <w:rPr>
          <w:rFonts w:cs="Arial"/>
        </w:rPr>
        <w:t xml:space="preserve"> October 15, 2018, the Historic Saugeen Metis indicate they have no objection or opposition to the proposed development.</w:t>
      </w:r>
    </w:p>
    <w:p w14:paraId="7C56F018" w14:textId="0EC9343F" w:rsidR="000E65D3" w:rsidRPr="00E104D4" w:rsidRDefault="000E65D3" w:rsidP="00C2728C">
      <w:pPr>
        <w:pStyle w:val="ListParagraph"/>
        <w:numPr>
          <w:ilvl w:val="0"/>
          <w:numId w:val="31"/>
        </w:numPr>
        <w:rPr>
          <w:rFonts w:cs="Arial"/>
        </w:rPr>
      </w:pPr>
      <w:r w:rsidRPr="00E104D4">
        <w:rPr>
          <w:rFonts w:cs="Arial"/>
          <w:b/>
        </w:rPr>
        <w:t>Hydro One:</w:t>
      </w:r>
      <w:r w:rsidRPr="00E104D4">
        <w:rPr>
          <w:rFonts w:cs="Arial"/>
        </w:rPr>
        <w:t xml:space="preserve"> In comments dated </w:t>
      </w:r>
      <w:r w:rsidR="00140161" w:rsidRPr="00E104D4">
        <w:rPr>
          <w:rFonts w:cs="Arial"/>
        </w:rPr>
        <w:t>July 12, 2019</w:t>
      </w:r>
      <w:r w:rsidRPr="00E104D4">
        <w:rPr>
          <w:rFonts w:cs="Arial"/>
        </w:rPr>
        <w:t>, Hydro One noted they have no comments or concerns at this time.</w:t>
      </w:r>
      <w:r w:rsidR="00140161" w:rsidRPr="00E104D4">
        <w:rPr>
          <w:rFonts w:cs="Arial"/>
        </w:rPr>
        <w:t xml:space="preserve">  Recommended conditions of draft approval address Hydro One interests.</w:t>
      </w:r>
    </w:p>
    <w:p w14:paraId="2E45D4FC" w14:textId="29CCAEB7" w:rsidR="000E65D3" w:rsidRPr="00E104D4" w:rsidRDefault="00140161" w:rsidP="00C2728C">
      <w:pPr>
        <w:pStyle w:val="ListParagraph"/>
        <w:numPr>
          <w:ilvl w:val="0"/>
          <w:numId w:val="31"/>
        </w:numPr>
        <w:rPr>
          <w:rFonts w:cs="Arial"/>
        </w:rPr>
      </w:pPr>
      <w:r w:rsidRPr="00E104D4">
        <w:rPr>
          <w:rFonts w:cs="Arial"/>
          <w:b/>
        </w:rPr>
        <w:t>Union Gas/</w:t>
      </w:r>
      <w:r w:rsidR="000E65D3" w:rsidRPr="00E104D4">
        <w:rPr>
          <w:rFonts w:cs="Arial"/>
          <w:b/>
        </w:rPr>
        <w:t>Enbridge:</w:t>
      </w:r>
      <w:r w:rsidR="000E65D3" w:rsidRPr="00E104D4">
        <w:rPr>
          <w:rFonts w:cs="Arial"/>
        </w:rPr>
        <w:t xml:space="preserve"> In c</w:t>
      </w:r>
      <w:r w:rsidR="000E65D3" w:rsidRPr="00E104D4">
        <w:rPr>
          <w:rFonts w:cs="Arial"/>
          <w:iCs/>
        </w:rPr>
        <w:t xml:space="preserve">omments dated </w:t>
      </w:r>
      <w:r w:rsidRPr="00E104D4">
        <w:rPr>
          <w:rFonts w:cs="Arial"/>
          <w:iCs/>
        </w:rPr>
        <w:t>June 18, 2019</w:t>
      </w:r>
      <w:r w:rsidR="000E65D3" w:rsidRPr="00E104D4">
        <w:rPr>
          <w:rFonts w:cs="Arial"/>
          <w:iCs/>
        </w:rPr>
        <w:t xml:space="preserve">, </w:t>
      </w:r>
      <w:r w:rsidRPr="00E104D4">
        <w:rPr>
          <w:rFonts w:cs="Arial"/>
        </w:rPr>
        <w:t>Union Gas/Enbridge noted they have no objections to the proposed development and requested the developer to provide the necessary agreements/easements for the provision of gas services.  The recommended conditions of draft approval address these matters.</w:t>
      </w:r>
    </w:p>
    <w:p w14:paraId="162676E4" w14:textId="77777777" w:rsidR="0069149F" w:rsidRPr="00E104D4" w:rsidRDefault="0069149F" w:rsidP="00C2728C">
      <w:pPr>
        <w:pStyle w:val="ListParagraph"/>
        <w:numPr>
          <w:ilvl w:val="0"/>
          <w:numId w:val="31"/>
        </w:numPr>
        <w:rPr>
          <w:rFonts w:cs="Arial"/>
        </w:rPr>
      </w:pPr>
      <w:r w:rsidRPr="00E104D4">
        <w:rPr>
          <w:rFonts w:cs="Arial"/>
          <w:b/>
        </w:rPr>
        <w:t>Canada Post:</w:t>
      </w:r>
      <w:r w:rsidRPr="00E104D4">
        <w:rPr>
          <w:rFonts w:cs="Arial"/>
        </w:rPr>
        <w:t xml:space="preserve"> In comments dated October 3, 2018, Canada Post recommended conditions of draft approval regarding location and placement of mailboxes.  </w:t>
      </w:r>
      <w:r w:rsidRPr="00E104D4">
        <w:rPr>
          <w:rFonts w:cs="Arial"/>
        </w:rPr>
        <w:lastRenderedPageBreak/>
        <w:t>Recommended conditions of draft approval address the comments provided by Canada Post.</w:t>
      </w:r>
    </w:p>
    <w:p w14:paraId="4808A296" w14:textId="481E209C" w:rsidR="000E65D3" w:rsidRPr="00E104D4" w:rsidRDefault="0069149F" w:rsidP="00C2728C">
      <w:pPr>
        <w:pStyle w:val="ListParagraph"/>
        <w:numPr>
          <w:ilvl w:val="0"/>
          <w:numId w:val="31"/>
        </w:numPr>
        <w:rPr>
          <w:rFonts w:cs="Arial"/>
          <w:b/>
          <w:bCs/>
        </w:rPr>
      </w:pPr>
      <w:r w:rsidRPr="00E104D4">
        <w:rPr>
          <w:rFonts w:cs="Arial"/>
          <w:b/>
          <w:bCs/>
        </w:rPr>
        <w:t>Niagara Escarpment Commission (NEC</w:t>
      </w:r>
      <w:r w:rsidR="000E65D3" w:rsidRPr="00E104D4">
        <w:rPr>
          <w:rFonts w:cs="Arial"/>
          <w:b/>
          <w:bCs/>
        </w:rPr>
        <w:t xml:space="preserve">): </w:t>
      </w:r>
      <w:r w:rsidR="000E65D3" w:rsidRPr="00E104D4">
        <w:rPr>
          <w:rFonts w:cs="Arial"/>
        </w:rPr>
        <w:t xml:space="preserve">In </w:t>
      </w:r>
      <w:r w:rsidRPr="00E104D4">
        <w:rPr>
          <w:rFonts w:cs="Arial"/>
        </w:rPr>
        <w:t xml:space="preserve">the most recent </w:t>
      </w:r>
      <w:r w:rsidR="000E65D3" w:rsidRPr="00E104D4">
        <w:rPr>
          <w:rFonts w:cs="Arial"/>
        </w:rPr>
        <w:t xml:space="preserve">comments </w:t>
      </w:r>
      <w:r w:rsidRPr="00E104D4">
        <w:rPr>
          <w:rFonts w:cs="Arial"/>
        </w:rPr>
        <w:t xml:space="preserve">from the NEC </w:t>
      </w:r>
      <w:r w:rsidR="000E65D3" w:rsidRPr="00E104D4">
        <w:rPr>
          <w:rFonts w:cs="Arial"/>
        </w:rPr>
        <w:t xml:space="preserve">dated </w:t>
      </w:r>
      <w:r w:rsidRPr="00E104D4">
        <w:rPr>
          <w:rFonts w:cs="Arial"/>
        </w:rPr>
        <w:t>January 26, 2021</w:t>
      </w:r>
      <w:r w:rsidR="000E65D3" w:rsidRPr="00E104D4">
        <w:rPr>
          <w:rFonts w:cs="Arial"/>
        </w:rPr>
        <w:t xml:space="preserve">, </w:t>
      </w:r>
      <w:r w:rsidRPr="00E104D4">
        <w:rPr>
          <w:rFonts w:cs="Arial"/>
        </w:rPr>
        <w:t>NEC recommended the following draft plan conditions which have been incorporated into the recommended conditions of draft approval:</w:t>
      </w:r>
    </w:p>
    <w:p w14:paraId="46D5DA83" w14:textId="443741AD" w:rsidR="0069149F" w:rsidRPr="00E104D4" w:rsidRDefault="0069149F" w:rsidP="00C2728C">
      <w:pPr>
        <w:pStyle w:val="ListParagraph"/>
        <w:numPr>
          <w:ilvl w:val="1"/>
          <w:numId w:val="31"/>
        </w:numPr>
        <w:rPr>
          <w:rFonts w:cs="Arial"/>
        </w:rPr>
      </w:pPr>
      <w:r w:rsidRPr="00E104D4">
        <w:rPr>
          <w:rFonts w:cs="Arial"/>
        </w:rPr>
        <w:t>Appropriate zoning for Block 4</w:t>
      </w:r>
    </w:p>
    <w:p w14:paraId="16DF72C0" w14:textId="218A84EE" w:rsidR="0069149F" w:rsidRPr="00E104D4" w:rsidRDefault="0069149F" w:rsidP="00C2728C">
      <w:pPr>
        <w:pStyle w:val="ListParagraph"/>
        <w:numPr>
          <w:ilvl w:val="1"/>
          <w:numId w:val="31"/>
        </w:numPr>
        <w:rPr>
          <w:rFonts w:cs="Arial"/>
        </w:rPr>
      </w:pPr>
      <w:r w:rsidRPr="00E104D4">
        <w:rPr>
          <w:rFonts w:cs="Arial"/>
        </w:rPr>
        <w:t>Final grading and drainage plan</w:t>
      </w:r>
    </w:p>
    <w:p w14:paraId="5A1A5E26" w14:textId="15DC7522" w:rsidR="0069149F" w:rsidRPr="00E104D4" w:rsidRDefault="0069149F" w:rsidP="00C2728C">
      <w:pPr>
        <w:pStyle w:val="ListParagraph"/>
        <w:numPr>
          <w:ilvl w:val="1"/>
          <w:numId w:val="31"/>
        </w:numPr>
        <w:rPr>
          <w:rFonts w:cs="Arial"/>
        </w:rPr>
      </w:pPr>
      <w:r w:rsidRPr="00E104D4">
        <w:rPr>
          <w:rFonts w:cs="Arial"/>
        </w:rPr>
        <w:t>Erosion and sediment control plan</w:t>
      </w:r>
    </w:p>
    <w:p w14:paraId="45865F2F" w14:textId="3F10DE5F" w:rsidR="0069149F" w:rsidRPr="00E104D4" w:rsidRDefault="0069149F" w:rsidP="00C2728C">
      <w:pPr>
        <w:pStyle w:val="ListParagraph"/>
        <w:numPr>
          <w:ilvl w:val="1"/>
          <w:numId w:val="31"/>
        </w:numPr>
        <w:rPr>
          <w:rFonts w:cs="Arial"/>
        </w:rPr>
      </w:pPr>
      <w:r w:rsidRPr="00E104D4">
        <w:rPr>
          <w:rFonts w:cs="Arial"/>
        </w:rPr>
        <w:t>Vegetation protection plan</w:t>
      </w:r>
    </w:p>
    <w:p w14:paraId="052FB802" w14:textId="5293E51C" w:rsidR="0069149F" w:rsidRPr="00E104D4" w:rsidRDefault="0069149F" w:rsidP="00C2728C">
      <w:pPr>
        <w:pStyle w:val="ListParagraph"/>
        <w:numPr>
          <w:ilvl w:val="1"/>
          <w:numId w:val="31"/>
        </w:numPr>
        <w:rPr>
          <w:rFonts w:cs="Arial"/>
        </w:rPr>
      </w:pPr>
      <w:r w:rsidRPr="00E104D4">
        <w:rPr>
          <w:rFonts w:cs="Arial"/>
        </w:rPr>
        <w:t>Landscape/restoration plan</w:t>
      </w:r>
    </w:p>
    <w:p w14:paraId="4DD248CE" w14:textId="54F0EEFA" w:rsidR="002E30EF" w:rsidRPr="00E104D4" w:rsidRDefault="0069149F" w:rsidP="00C2728C">
      <w:pPr>
        <w:pStyle w:val="ListParagraph"/>
        <w:numPr>
          <w:ilvl w:val="0"/>
          <w:numId w:val="31"/>
        </w:numPr>
        <w:rPr>
          <w:rFonts w:cs="Arial"/>
        </w:rPr>
      </w:pPr>
      <w:r w:rsidRPr="00E104D4">
        <w:rPr>
          <w:rFonts w:cs="Arial"/>
          <w:b/>
        </w:rPr>
        <w:t>Grey Sauble Conservation Authority</w:t>
      </w:r>
      <w:r w:rsidR="000E65D3" w:rsidRPr="00E104D4">
        <w:rPr>
          <w:rFonts w:cs="Arial"/>
          <w:b/>
        </w:rPr>
        <w:t xml:space="preserve"> (</w:t>
      </w:r>
      <w:r w:rsidRPr="00E104D4">
        <w:rPr>
          <w:rFonts w:cs="Arial"/>
          <w:b/>
        </w:rPr>
        <w:t>GS</w:t>
      </w:r>
      <w:r w:rsidR="000E65D3" w:rsidRPr="00E104D4">
        <w:rPr>
          <w:rFonts w:cs="Arial"/>
          <w:b/>
        </w:rPr>
        <w:t>CA):</w:t>
      </w:r>
      <w:r w:rsidR="000E65D3" w:rsidRPr="00E104D4">
        <w:rPr>
          <w:rFonts w:cs="Arial"/>
          <w:iCs/>
        </w:rPr>
        <w:t xml:space="preserve"> The </w:t>
      </w:r>
      <w:r w:rsidRPr="00E104D4">
        <w:rPr>
          <w:rFonts w:cs="Arial"/>
          <w:iCs/>
        </w:rPr>
        <w:t xml:space="preserve">GSCA identified some initial concerns with the proposal, including natural heritage matters.  Through further review of additional information provided by the Applicant’s consultants and based on revisions to the proposed plan, the GSCA </w:t>
      </w:r>
      <w:r w:rsidR="002E30EF" w:rsidRPr="00E104D4">
        <w:rPr>
          <w:rFonts w:cs="Arial"/>
          <w:iCs/>
        </w:rPr>
        <w:t xml:space="preserve">in comments dated December 4, </w:t>
      </w:r>
      <w:r w:rsidR="0031106D" w:rsidRPr="00E104D4">
        <w:rPr>
          <w:rFonts w:cs="Arial"/>
          <w:iCs/>
        </w:rPr>
        <w:t>2020,</w:t>
      </w:r>
      <w:r w:rsidR="002E30EF" w:rsidRPr="00E104D4">
        <w:rPr>
          <w:rFonts w:cs="Arial"/>
          <w:iCs/>
        </w:rPr>
        <w:t xml:space="preserve"> </w:t>
      </w:r>
      <w:r w:rsidRPr="00E104D4">
        <w:rPr>
          <w:rFonts w:cs="Arial"/>
          <w:iCs/>
        </w:rPr>
        <w:t xml:space="preserve">has no </w:t>
      </w:r>
      <w:r w:rsidR="002E30EF" w:rsidRPr="00E104D4">
        <w:rPr>
          <w:rFonts w:cs="Arial"/>
          <w:iCs/>
        </w:rPr>
        <w:t>objections to the</w:t>
      </w:r>
      <w:r w:rsidRPr="00E104D4">
        <w:rPr>
          <w:rFonts w:cs="Arial"/>
          <w:iCs/>
        </w:rPr>
        <w:t xml:space="preserve"> proposed development subject to</w:t>
      </w:r>
      <w:r w:rsidR="002E30EF" w:rsidRPr="00E104D4">
        <w:rPr>
          <w:rFonts w:cs="Arial"/>
          <w:iCs/>
        </w:rPr>
        <w:t xml:space="preserve"> the </w:t>
      </w:r>
      <w:r w:rsidR="004F0CF6">
        <w:rPr>
          <w:rFonts w:cs="Arial"/>
          <w:iCs/>
        </w:rPr>
        <w:t xml:space="preserve">hazard lands being zoned and subject to the </w:t>
      </w:r>
      <w:r w:rsidR="002E30EF" w:rsidRPr="00E104D4">
        <w:rPr>
          <w:rFonts w:cs="Arial"/>
          <w:iCs/>
        </w:rPr>
        <w:t>following conditions which have been incorporated into the recommended conditions of draft approval:</w:t>
      </w:r>
    </w:p>
    <w:p w14:paraId="3B8F2544" w14:textId="77777777" w:rsidR="002E30EF" w:rsidRPr="00E104D4" w:rsidRDefault="002E30EF" w:rsidP="00C2728C">
      <w:pPr>
        <w:pStyle w:val="ListParagraph"/>
        <w:numPr>
          <w:ilvl w:val="1"/>
          <w:numId w:val="31"/>
        </w:numPr>
        <w:rPr>
          <w:rFonts w:cs="Arial"/>
        </w:rPr>
      </w:pPr>
      <w:r w:rsidRPr="00E104D4">
        <w:rPr>
          <w:rFonts w:cs="Arial"/>
          <w:iCs/>
        </w:rPr>
        <w:t>Detailed stormwater management plan be prepared</w:t>
      </w:r>
    </w:p>
    <w:p w14:paraId="3483EB12" w14:textId="77777777" w:rsidR="002E30EF" w:rsidRPr="00E104D4" w:rsidRDefault="002E30EF" w:rsidP="00C2728C">
      <w:pPr>
        <w:pStyle w:val="ListParagraph"/>
        <w:numPr>
          <w:ilvl w:val="1"/>
          <w:numId w:val="31"/>
        </w:numPr>
        <w:rPr>
          <w:rFonts w:cs="Arial"/>
        </w:rPr>
      </w:pPr>
      <w:r w:rsidRPr="00E104D4">
        <w:rPr>
          <w:rFonts w:cs="Arial"/>
          <w:iCs/>
        </w:rPr>
        <w:t>Sediment and erosion control plan</w:t>
      </w:r>
    </w:p>
    <w:p w14:paraId="282F3065" w14:textId="792E2545" w:rsidR="002E30EF" w:rsidRPr="00E104D4" w:rsidRDefault="002E30EF" w:rsidP="00C2728C">
      <w:pPr>
        <w:pStyle w:val="ListParagraph"/>
        <w:numPr>
          <w:ilvl w:val="1"/>
          <w:numId w:val="31"/>
        </w:numPr>
        <w:rPr>
          <w:rFonts w:cs="Arial"/>
        </w:rPr>
      </w:pPr>
      <w:r w:rsidRPr="00E104D4">
        <w:rPr>
          <w:rFonts w:cs="Arial"/>
          <w:iCs/>
        </w:rPr>
        <w:t>Vegetation management/tree retention plan</w:t>
      </w:r>
      <w:r w:rsidR="00E104D4" w:rsidRPr="00E104D4">
        <w:rPr>
          <w:rFonts w:cs="Arial"/>
          <w:iCs/>
        </w:rPr>
        <w:t>, and</w:t>
      </w:r>
    </w:p>
    <w:p w14:paraId="30BF8A88" w14:textId="62A83833" w:rsidR="002E30EF" w:rsidRPr="00E104D4" w:rsidRDefault="00E104D4" w:rsidP="00C2728C">
      <w:pPr>
        <w:pStyle w:val="ListParagraph"/>
        <w:numPr>
          <w:ilvl w:val="1"/>
          <w:numId w:val="31"/>
        </w:numPr>
        <w:rPr>
          <w:rFonts w:cs="Arial"/>
        </w:rPr>
      </w:pPr>
      <w:r w:rsidRPr="00E104D4">
        <w:rPr>
          <w:rFonts w:cs="Arial"/>
          <w:iCs/>
        </w:rPr>
        <w:t>T</w:t>
      </w:r>
      <w:r w:rsidR="002E30EF" w:rsidRPr="00E104D4">
        <w:rPr>
          <w:rFonts w:cs="Arial"/>
          <w:iCs/>
        </w:rPr>
        <w:t xml:space="preserve">hat the subdivision agreement </w:t>
      </w:r>
      <w:r w:rsidRPr="00E104D4">
        <w:rPr>
          <w:rFonts w:cs="Arial"/>
          <w:iCs/>
        </w:rPr>
        <w:t>includes</w:t>
      </w:r>
      <w:r w:rsidR="002E30EF" w:rsidRPr="00E104D4">
        <w:rPr>
          <w:rFonts w:cs="Arial"/>
          <w:iCs/>
        </w:rPr>
        <w:t xml:space="preserve"> a clause </w:t>
      </w:r>
      <w:r w:rsidR="004F0CF6">
        <w:rPr>
          <w:rFonts w:cs="Arial"/>
          <w:iCs/>
        </w:rPr>
        <w:t>indicating</w:t>
      </w:r>
      <w:r w:rsidR="002E30EF" w:rsidRPr="00E104D4">
        <w:rPr>
          <w:rFonts w:cs="Arial"/>
          <w:iCs/>
        </w:rPr>
        <w:t xml:space="preserve"> that portions of the lands are subject to O. Reg 151/06 and therefore a permit is required from GSCA prior to site alteration</w:t>
      </w:r>
      <w:r w:rsidR="009462D4">
        <w:rPr>
          <w:rFonts w:cs="Arial"/>
          <w:iCs/>
        </w:rPr>
        <w:t xml:space="preserve"> </w:t>
      </w:r>
      <w:r w:rsidR="002E30EF" w:rsidRPr="00E104D4">
        <w:rPr>
          <w:rFonts w:cs="Arial"/>
          <w:iCs/>
        </w:rPr>
        <w:t>within the affected areas.</w:t>
      </w:r>
    </w:p>
    <w:p w14:paraId="325FC5B0" w14:textId="28DDC2EF" w:rsidR="00E104D4" w:rsidRPr="00E104D4" w:rsidRDefault="000E65D3" w:rsidP="00C2728C">
      <w:pPr>
        <w:pStyle w:val="ListParagraph"/>
        <w:numPr>
          <w:ilvl w:val="0"/>
          <w:numId w:val="31"/>
        </w:numPr>
        <w:rPr>
          <w:rFonts w:cs="Arial"/>
        </w:rPr>
      </w:pPr>
      <w:r w:rsidRPr="00E104D4">
        <w:rPr>
          <w:rFonts w:cs="Arial"/>
          <w:b/>
        </w:rPr>
        <w:t xml:space="preserve">Town of </w:t>
      </w:r>
      <w:r w:rsidR="002E30EF" w:rsidRPr="00E104D4">
        <w:rPr>
          <w:rFonts w:cs="Arial"/>
          <w:b/>
        </w:rPr>
        <w:t>The Blue Mountains</w:t>
      </w:r>
      <w:r w:rsidRPr="00E104D4">
        <w:rPr>
          <w:rFonts w:cs="Arial"/>
          <w:b/>
        </w:rPr>
        <w:t xml:space="preserve">: </w:t>
      </w:r>
      <w:r w:rsidRPr="00E104D4">
        <w:rPr>
          <w:rFonts w:cs="Arial"/>
        </w:rPr>
        <w:t xml:space="preserve">Town staff </w:t>
      </w:r>
      <w:r w:rsidR="002E30EF" w:rsidRPr="00E104D4">
        <w:rPr>
          <w:rFonts w:cs="Arial"/>
        </w:rPr>
        <w:t xml:space="preserve">presented a staff report to the Town Committee of the Whole on May 24, </w:t>
      </w:r>
      <w:r w:rsidR="0031106D" w:rsidRPr="00E104D4">
        <w:rPr>
          <w:rFonts w:cs="Arial"/>
        </w:rPr>
        <w:t>2022,</w:t>
      </w:r>
      <w:r w:rsidR="002E30EF" w:rsidRPr="00E104D4">
        <w:rPr>
          <w:rFonts w:cs="Arial"/>
        </w:rPr>
        <w:t xml:space="preserve"> along with </w:t>
      </w:r>
      <w:r w:rsidRPr="009462D4">
        <w:rPr>
          <w:rFonts w:cs="Arial"/>
        </w:rPr>
        <w:t>recommended conditions of draft plan approval.</w:t>
      </w:r>
      <w:r w:rsidR="002E30EF" w:rsidRPr="009462D4">
        <w:rPr>
          <w:rFonts w:cs="Arial"/>
        </w:rPr>
        <w:t xml:space="preserve">  Town Council supported the approval of the draft plan and the recommended conditions of draft plan approval</w:t>
      </w:r>
      <w:r w:rsidR="004F0CF6" w:rsidRPr="009462D4">
        <w:rPr>
          <w:rFonts w:cs="Arial"/>
        </w:rPr>
        <w:t xml:space="preserve"> on June 6, 2022</w:t>
      </w:r>
      <w:r w:rsidR="002E5CBC">
        <w:rPr>
          <w:rFonts w:cs="Arial"/>
        </w:rPr>
        <w:t xml:space="preserve"> – </w:t>
      </w:r>
      <w:hyperlink r:id="rId16" w:history="1">
        <w:r w:rsidR="002E5CBC" w:rsidRPr="002E5CBC">
          <w:rPr>
            <w:rStyle w:val="Hyperlink"/>
            <w:rFonts w:cs="Arial"/>
          </w:rPr>
          <w:t>Town Resolution</w:t>
        </w:r>
      </w:hyperlink>
      <w:r w:rsidR="002E30EF" w:rsidRPr="009462D4">
        <w:rPr>
          <w:rFonts w:cs="Arial"/>
        </w:rPr>
        <w:t>.  Town Council requested that a condition of draft approval be added regarding</w:t>
      </w:r>
      <w:r w:rsidR="002E30EF" w:rsidRPr="00E104D4">
        <w:rPr>
          <w:rFonts w:cs="Arial"/>
        </w:rPr>
        <w:t xml:space="preserve"> the requirement for a condition assessment to be completed by the developer for the hazard lands to assess any potential risks and liabilities prior to the Town acquiring these lands.</w:t>
      </w:r>
      <w:r w:rsidR="00E104D4" w:rsidRPr="00E104D4">
        <w:rPr>
          <w:rFonts w:cs="Arial"/>
        </w:rPr>
        <w:t xml:space="preserve">  This condition has been added to the recommended conditions of draft approval.</w:t>
      </w:r>
      <w:r w:rsidR="002E30EF" w:rsidRPr="00E104D4">
        <w:rPr>
          <w:rFonts w:cs="Arial"/>
        </w:rPr>
        <w:t xml:space="preserve">  The Town Council also supported the approval of </w:t>
      </w:r>
      <w:r w:rsidR="00E17F7E">
        <w:rPr>
          <w:rFonts w:cs="Arial"/>
        </w:rPr>
        <w:t xml:space="preserve">the </w:t>
      </w:r>
      <w:r w:rsidR="004F0CF6">
        <w:rPr>
          <w:rFonts w:cs="Arial"/>
        </w:rPr>
        <w:t>subdivision</w:t>
      </w:r>
      <w:r w:rsidR="002E30EF" w:rsidRPr="00E104D4">
        <w:rPr>
          <w:rFonts w:cs="Arial"/>
        </w:rPr>
        <w:t xml:space="preserve"> conditional on receiving an explanation from Grey County as to how this application complies </w:t>
      </w:r>
      <w:r w:rsidR="002E30EF" w:rsidRPr="00E17F7E">
        <w:rPr>
          <w:rFonts w:cs="Arial"/>
        </w:rPr>
        <w:t>with Section 3.5 and 51(24</w:t>
      </w:r>
      <w:r w:rsidR="00C15B5A">
        <w:rPr>
          <w:rFonts w:cs="Arial"/>
        </w:rPr>
        <w:t>)</w:t>
      </w:r>
      <w:r w:rsidR="002E30EF" w:rsidRPr="00E17F7E">
        <w:rPr>
          <w:rFonts w:cs="Arial"/>
        </w:rPr>
        <w:t xml:space="preserve">(a) of the </w:t>
      </w:r>
      <w:r w:rsidR="002E30EF" w:rsidRPr="00B33D2C">
        <w:rPr>
          <w:rFonts w:cs="Arial"/>
          <w:i/>
          <w:iCs/>
        </w:rPr>
        <w:t>Planning Act</w:t>
      </w:r>
      <w:r w:rsidR="002E30EF" w:rsidRPr="00E17F7E">
        <w:rPr>
          <w:rFonts w:cs="Arial"/>
        </w:rPr>
        <w:t xml:space="preserve">, and </w:t>
      </w:r>
      <w:r w:rsidR="00E104D4" w:rsidRPr="00E17F7E">
        <w:rPr>
          <w:rFonts w:cs="Arial"/>
        </w:rPr>
        <w:t>paragraph</w:t>
      </w:r>
      <w:r w:rsidR="002E30EF" w:rsidRPr="00E17F7E">
        <w:rPr>
          <w:rFonts w:cs="Arial"/>
        </w:rPr>
        <w:t xml:space="preserve"> 1.4.3 of the Provincial Policy Statement.</w:t>
      </w:r>
      <w:r w:rsidR="00E104D4" w:rsidRPr="00E104D4">
        <w:rPr>
          <w:rFonts w:cs="Arial"/>
        </w:rPr>
        <w:t xml:space="preserve">  These matters will be addressed as part of the Planning Analysis section of this report.</w:t>
      </w:r>
    </w:p>
    <w:p w14:paraId="783C5B6D" w14:textId="77777777" w:rsidR="000E65D3" w:rsidRPr="00E104D4" w:rsidRDefault="000E65D3" w:rsidP="000E65D3">
      <w:pPr>
        <w:pStyle w:val="Heading4"/>
        <w:spacing w:before="120"/>
        <w:rPr>
          <w:rFonts w:cs="Arial"/>
        </w:rPr>
      </w:pPr>
      <w:r w:rsidRPr="00E104D4">
        <w:rPr>
          <w:rFonts w:cs="Arial"/>
        </w:rPr>
        <w:lastRenderedPageBreak/>
        <w:t>Analysis of Planning Issues</w:t>
      </w:r>
    </w:p>
    <w:p w14:paraId="6AA1D9C2" w14:textId="319B6360" w:rsidR="00E53BDF" w:rsidRPr="00A941D7" w:rsidRDefault="000E65D3" w:rsidP="00E53BDF">
      <w:pPr>
        <w:rPr>
          <w:rFonts w:cs="Arial"/>
        </w:rPr>
      </w:pPr>
      <w:r w:rsidRPr="00E104D4">
        <w:rPr>
          <w:rFonts w:cs="Arial"/>
        </w:rPr>
        <w:t xml:space="preserve">Planning authorities must have regard to matters of Provincial interest under the </w:t>
      </w:r>
      <w:r w:rsidRPr="00E104D4">
        <w:rPr>
          <w:rFonts w:cs="Arial"/>
          <w:i/>
        </w:rPr>
        <w:t>Planning Act</w:t>
      </w:r>
      <w:r w:rsidRPr="00E104D4">
        <w:rPr>
          <w:rFonts w:cs="Arial"/>
        </w:rPr>
        <w:t xml:space="preserve"> and be consistent with the Provincial Policy Statement (PPS) when rendering decisions on planning applications. Within Grey County they must also make </w:t>
      </w:r>
      <w:r w:rsidRPr="00E53BDF">
        <w:rPr>
          <w:rFonts w:cs="Arial"/>
        </w:rPr>
        <w:t xml:space="preserve">decisions that conform to the County of Grey Official Plan, and in this case, which also conform to the Town of </w:t>
      </w:r>
      <w:r w:rsidR="00E104D4" w:rsidRPr="00E53BDF">
        <w:rPr>
          <w:rFonts w:cs="Arial"/>
        </w:rPr>
        <w:t>The Blue Mountains</w:t>
      </w:r>
      <w:r w:rsidRPr="00E53BDF">
        <w:rPr>
          <w:rFonts w:cs="Arial"/>
        </w:rPr>
        <w:t xml:space="preserve"> Official Plan.</w:t>
      </w:r>
      <w:r w:rsidR="008C74EF" w:rsidRPr="00E53BDF">
        <w:rPr>
          <w:rFonts w:cs="Arial"/>
        </w:rPr>
        <w:t xml:space="preserve">  </w:t>
      </w:r>
      <w:r w:rsidR="008C74EF" w:rsidRPr="00E53BDF">
        <w:t>The subject lands are also located within the Niagara Escarpment Plan Area.</w:t>
      </w:r>
      <w:r w:rsidR="004F0CF6" w:rsidRPr="00E53BDF">
        <w:rPr>
          <w:rFonts w:cs="Arial"/>
        </w:rPr>
        <w:t xml:space="preserve">  It should be noted that the application was submitted </w:t>
      </w:r>
      <w:r w:rsidR="00E53BDF" w:rsidRPr="00E53BDF">
        <w:rPr>
          <w:rFonts w:cs="Arial"/>
        </w:rPr>
        <w:t xml:space="preserve">and deemed complete </w:t>
      </w:r>
      <w:r w:rsidR="004F0CF6" w:rsidRPr="00E53BDF">
        <w:rPr>
          <w:rFonts w:cs="Arial"/>
        </w:rPr>
        <w:t xml:space="preserve">prior to </w:t>
      </w:r>
      <w:r w:rsidR="00E53BDF">
        <w:rPr>
          <w:rFonts w:cs="Arial"/>
        </w:rPr>
        <w:t xml:space="preserve">the </w:t>
      </w:r>
      <w:r w:rsidR="004F0CF6" w:rsidRPr="00E53BDF">
        <w:rPr>
          <w:rFonts w:cs="Arial"/>
        </w:rPr>
        <w:t xml:space="preserve">current County Official Plan coming into effect </w:t>
      </w:r>
      <w:r w:rsidR="00D24B6A">
        <w:rPr>
          <w:rFonts w:cs="Arial"/>
        </w:rPr>
        <w:t>(which took effect June 7</w:t>
      </w:r>
      <w:r w:rsidR="00D24B6A" w:rsidRPr="00D24B6A">
        <w:rPr>
          <w:rFonts w:cs="Arial"/>
          <w:vertAlign w:val="superscript"/>
        </w:rPr>
        <w:t>th</w:t>
      </w:r>
      <w:r w:rsidR="00D24B6A">
        <w:rPr>
          <w:rFonts w:cs="Arial"/>
        </w:rPr>
        <w:t xml:space="preserve">, 2019) </w:t>
      </w:r>
      <w:r w:rsidR="004F0CF6" w:rsidRPr="00E53BDF">
        <w:rPr>
          <w:rFonts w:cs="Arial"/>
        </w:rPr>
        <w:t xml:space="preserve">and therefore </w:t>
      </w:r>
      <w:r w:rsidR="00E53BDF" w:rsidRPr="00E53BDF">
        <w:rPr>
          <w:rFonts w:cs="Arial"/>
        </w:rPr>
        <w:t>the application is not tested against some of the current planning policies</w:t>
      </w:r>
      <w:r w:rsidR="00D24B6A">
        <w:rPr>
          <w:rFonts w:cs="Arial"/>
        </w:rPr>
        <w:t>.</w:t>
      </w:r>
    </w:p>
    <w:p w14:paraId="279A0589" w14:textId="77777777" w:rsidR="000E65D3" w:rsidRPr="005E3D47" w:rsidRDefault="000E65D3" w:rsidP="000E65D3">
      <w:pPr>
        <w:pStyle w:val="Heading3"/>
        <w:rPr>
          <w:i/>
        </w:rPr>
      </w:pPr>
      <w:r w:rsidRPr="005E3D47">
        <w:t>The Planning Act</w:t>
      </w:r>
    </w:p>
    <w:p w14:paraId="5AD32BF0" w14:textId="5AAFC9E7" w:rsidR="000E65D3" w:rsidRDefault="000E65D3" w:rsidP="000E65D3">
      <w:pPr>
        <w:rPr>
          <w:rFonts w:cs="Arial"/>
        </w:rPr>
      </w:pPr>
      <w:r w:rsidRPr="005E3D47">
        <w:rPr>
          <w:rFonts w:cs="Arial"/>
        </w:rPr>
        <w:t xml:space="preserve">Section 1.1 of the </w:t>
      </w:r>
      <w:r w:rsidRPr="005E3D47">
        <w:rPr>
          <w:rFonts w:cs="Arial"/>
          <w:i/>
        </w:rPr>
        <w:t>Planning Act</w:t>
      </w:r>
      <w:r w:rsidRPr="005E3D47">
        <w:rPr>
          <w:rFonts w:cs="Arial"/>
        </w:rPr>
        <w:t xml:space="preserve"> outlines the purposes of the Act.  The purposes of the Act promote; sustainable economic development, in a healthy natural environment, within a land use planning system, led by provincial policy and matters of provincial interest.  Section 2 of the </w:t>
      </w:r>
      <w:r w:rsidRPr="005E3D47">
        <w:rPr>
          <w:rFonts w:cs="Arial"/>
          <w:i/>
        </w:rPr>
        <w:t>Planning Act</w:t>
      </w:r>
      <w:r w:rsidRPr="005E3D47">
        <w:rPr>
          <w:rFonts w:cs="Arial"/>
        </w:rPr>
        <w:t xml:space="preserve"> outlines matters of provincial interest, which decision makers must consider when carrying out their responsibilities under the Act.  The most relevant matters of provincial interest (in italics) to this application are as follows, including staff comments for each subsection below.</w:t>
      </w:r>
    </w:p>
    <w:p w14:paraId="724987DA" w14:textId="215964FF" w:rsidR="000E65D3" w:rsidRPr="005E3D47" w:rsidRDefault="000E65D3" w:rsidP="000E65D3">
      <w:pPr>
        <w:rPr>
          <w:rFonts w:cs="Arial"/>
          <w:i/>
        </w:rPr>
      </w:pPr>
      <w:r w:rsidRPr="005E3D47">
        <w:rPr>
          <w:rFonts w:cs="Arial"/>
          <w:i/>
        </w:rPr>
        <w:t>(</w:t>
      </w:r>
      <w:r w:rsidR="00E17F7E">
        <w:rPr>
          <w:rFonts w:cs="Arial"/>
          <w:i/>
        </w:rPr>
        <w:t>a</w:t>
      </w:r>
      <w:r w:rsidRPr="005E3D47">
        <w:rPr>
          <w:rFonts w:cs="Arial"/>
          <w:i/>
        </w:rPr>
        <w:t>) the protection of ecological systems, including natural areas, features and functions,</w:t>
      </w:r>
    </w:p>
    <w:p w14:paraId="28FFAD81" w14:textId="24FD03EA" w:rsidR="00076D00" w:rsidRPr="005E3D47" w:rsidRDefault="000E65D3" w:rsidP="000E65D3">
      <w:pPr>
        <w:ind w:left="720"/>
        <w:rPr>
          <w:rFonts w:cs="Arial"/>
        </w:rPr>
      </w:pPr>
      <w:r w:rsidRPr="005E3D47">
        <w:rPr>
          <w:rFonts w:cs="Arial"/>
        </w:rPr>
        <w:t xml:space="preserve">An Environmental Impact Study (EIS) was completed for this development, which </w:t>
      </w:r>
      <w:r w:rsidR="00076D00" w:rsidRPr="005E3D47">
        <w:rPr>
          <w:rFonts w:cs="Arial"/>
        </w:rPr>
        <w:t xml:space="preserve">was reviewed and accepted by the </w:t>
      </w:r>
      <w:r w:rsidR="00E17F7E">
        <w:rPr>
          <w:rFonts w:cs="Arial"/>
        </w:rPr>
        <w:t xml:space="preserve">GSCA, NEC, the Town, and the County </w:t>
      </w:r>
      <w:r w:rsidR="00076D00" w:rsidRPr="005E3D47">
        <w:rPr>
          <w:rFonts w:cs="Arial"/>
        </w:rPr>
        <w:t>through the application review process.  Draft plan conditions have been included to implement the recommended mitigation measures identified in the EIS and as per the recommended conditions of draft approval from the Town, GSCA and the NEC.</w:t>
      </w:r>
    </w:p>
    <w:p w14:paraId="62871CE7" w14:textId="77777777" w:rsidR="000E65D3" w:rsidRPr="005E3D47" w:rsidRDefault="000E65D3" w:rsidP="000E65D3">
      <w:pPr>
        <w:rPr>
          <w:rFonts w:cs="Arial"/>
          <w:i/>
        </w:rPr>
      </w:pPr>
      <w:r w:rsidRPr="005E3D47">
        <w:rPr>
          <w:rFonts w:cs="Arial"/>
          <w:i/>
        </w:rPr>
        <w:t>(f) the adequate provision and efficient use of communication, transportation, sewage and water services and waste management systems,</w:t>
      </w:r>
    </w:p>
    <w:p w14:paraId="746CAB79" w14:textId="430DB2E2" w:rsidR="000E65D3" w:rsidRPr="005E3D47" w:rsidRDefault="000E65D3" w:rsidP="00076D00">
      <w:pPr>
        <w:ind w:left="810" w:hanging="90"/>
        <w:rPr>
          <w:rFonts w:cs="Arial"/>
        </w:rPr>
      </w:pPr>
      <w:r w:rsidRPr="005E3D47">
        <w:rPr>
          <w:rFonts w:cs="Arial"/>
        </w:rPr>
        <w:t xml:space="preserve">The subject development will be serviced by municipal water and municipal sewer services, which will be allocated </w:t>
      </w:r>
      <w:r w:rsidR="00076D00" w:rsidRPr="005E3D47">
        <w:rPr>
          <w:rFonts w:cs="Arial"/>
        </w:rPr>
        <w:t xml:space="preserve">prior to final approval as per the conditions of draft approval.  Detail engineering drawings will be required with respect to stormwater management to </w:t>
      </w:r>
      <w:r w:rsidR="00E17F7E">
        <w:rPr>
          <w:rFonts w:cs="Arial"/>
        </w:rPr>
        <w:t xml:space="preserve">the </w:t>
      </w:r>
      <w:r w:rsidR="00076D00" w:rsidRPr="005E3D47">
        <w:rPr>
          <w:rFonts w:cs="Arial"/>
        </w:rPr>
        <w:t>satisfaction of GSCA and the Town.  The proposed municipal road will be designed to Town standards.  The provision of communication and other services have been addressed in the recommended conditions of draft approval.</w:t>
      </w:r>
    </w:p>
    <w:p w14:paraId="0740CD79" w14:textId="77777777" w:rsidR="000E65D3" w:rsidRPr="005E3D47" w:rsidRDefault="000E65D3" w:rsidP="000E65D3">
      <w:pPr>
        <w:rPr>
          <w:rFonts w:cs="Arial"/>
          <w:i/>
        </w:rPr>
      </w:pPr>
      <w:r w:rsidRPr="005E3D47">
        <w:rPr>
          <w:rFonts w:cs="Arial"/>
          <w:i/>
        </w:rPr>
        <w:t>(h) the orderly development of safe and healthy communities,</w:t>
      </w:r>
    </w:p>
    <w:p w14:paraId="2A2B1B39" w14:textId="7CB192DF" w:rsidR="0083211F" w:rsidRPr="005E3D47" w:rsidRDefault="000E65D3" w:rsidP="000E65D3">
      <w:pPr>
        <w:ind w:left="720"/>
        <w:rPr>
          <w:rFonts w:cs="Arial"/>
        </w:rPr>
      </w:pPr>
      <w:r w:rsidRPr="005E3D47">
        <w:rPr>
          <w:rFonts w:cs="Arial"/>
        </w:rPr>
        <w:lastRenderedPageBreak/>
        <w:t>The subject development is within the ‘</w:t>
      </w:r>
      <w:r w:rsidR="00076D00" w:rsidRPr="005E3D47">
        <w:rPr>
          <w:rFonts w:cs="Arial"/>
        </w:rPr>
        <w:t>Recreational Resort Area</w:t>
      </w:r>
      <w:r w:rsidRPr="005E3D47">
        <w:rPr>
          <w:rFonts w:cs="Arial"/>
        </w:rPr>
        <w:t>’ designation in the County Official Plan</w:t>
      </w:r>
      <w:r w:rsidR="00076D00" w:rsidRPr="005E3D47">
        <w:rPr>
          <w:rFonts w:cs="Arial"/>
        </w:rPr>
        <w:t xml:space="preserve"> </w:t>
      </w:r>
      <w:r w:rsidR="0083211F" w:rsidRPr="005E3D47">
        <w:rPr>
          <w:rFonts w:cs="Arial"/>
        </w:rPr>
        <w:t xml:space="preserve">which is a designated settlement area and </w:t>
      </w:r>
      <w:r w:rsidR="00076D00" w:rsidRPr="005E3D47">
        <w:rPr>
          <w:rFonts w:cs="Arial"/>
        </w:rPr>
        <w:t>supports development of this nature</w:t>
      </w:r>
      <w:r w:rsidRPr="005E3D47">
        <w:rPr>
          <w:rFonts w:cs="Arial"/>
        </w:rPr>
        <w:t xml:space="preserve">.  Within this land use designation, the County Plan </w:t>
      </w:r>
      <w:r w:rsidR="00076D00" w:rsidRPr="005E3D47">
        <w:rPr>
          <w:rFonts w:cs="Arial"/>
        </w:rPr>
        <w:t xml:space="preserve">typically </w:t>
      </w:r>
      <w:r w:rsidRPr="005E3D47">
        <w:rPr>
          <w:rFonts w:cs="Arial"/>
        </w:rPr>
        <w:t xml:space="preserve">defers to the detailed land use policies found within the Town’s Official Plan.  </w:t>
      </w:r>
      <w:r w:rsidR="0083211F" w:rsidRPr="005E3D47">
        <w:rPr>
          <w:rFonts w:cs="Arial"/>
        </w:rPr>
        <w:t xml:space="preserve">The Town’s Official Plan also contemplates development </w:t>
      </w:r>
      <w:r w:rsidR="00E17F7E">
        <w:rPr>
          <w:rFonts w:cs="Arial"/>
        </w:rPr>
        <w:t>o</w:t>
      </w:r>
      <w:r w:rsidR="0083211F" w:rsidRPr="005E3D47">
        <w:rPr>
          <w:rFonts w:cs="Arial"/>
        </w:rPr>
        <w:t xml:space="preserve">f this nature.  The Town also recently approved the Old Lakeshore Road Neighbourhood Plan which provides a vision for the future development of this neighbourhood.  The Neighbourhood Plan notes that </w:t>
      </w:r>
      <w:r w:rsidR="00EA781F" w:rsidRPr="005E3D47">
        <w:rPr>
          <w:rFonts w:cs="Arial"/>
        </w:rPr>
        <w:t xml:space="preserve">the </w:t>
      </w:r>
      <w:r w:rsidR="0083211F" w:rsidRPr="005E3D47">
        <w:rPr>
          <w:rFonts w:cs="Arial"/>
        </w:rPr>
        <w:t>pre</w:t>
      </w:r>
      <w:r w:rsidR="00EA781F" w:rsidRPr="005E3D47">
        <w:rPr>
          <w:rFonts w:cs="Arial"/>
        </w:rPr>
        <w:t>d</w:t>
      </w:r>
      <w:r w:rsidR="0083211F" w:rsidRPr="005E3D47">
        <w:rPr>
          <w:rFonts w:cs="Arial"/>
        </w:rPr>
        <w:t>ominate housing type in this area is expected to be single-detached dwelling units in order to maintain the unique character of this area of the Town.  The proposed development is consistent with the direction and vision established by Town Council through the Old Lakeshore Road Neighbourhood Plan.</w:t>
      </w:r>
    </w:p>
    <w:p w14:paraId="2E3E782B" w14:textId="7B5152BE" w:rsidR="00D24B6A" w:rsidRPr="005E3D47" w:rsidRDefault="000E65D3" w:rsidP="000E65D3">
      <w:pPr>
        <w:ind w:left="720"/>
        <w:rPr>
          <w:rFonts w:cs="Arial"/>
        </w:rPr>
      </w:pPr>
      <w:r w:rsidRPr="005E3D47">
        <w:rPr>
          <w:rFonts w:cs="Arial"/>
        </w:rPr>
        <w:t xml:space="preserve">The </w:t>
      </w:r>
      <w:r w:rsidR="0083211F" w:rsidRPr="005E3D47">
        <w:rPr>
          <w:rFonts w:cs="Arial"/>
        </w:rPr>
        <w:t xml:space="preserve">proposed plan also includes a </w:t>
      </w:r>
      <w:r w:rsidR="00B33D2C" w:rsidRPr="005E3D47">
        <w:rPr>
          <w:rFonts w:cs="Arial"/>
        </w:rPr>
        <w:t>4-metre-wide</w:t>
      </w:r>
      <w:r w:rsidR="0083211F" w:rsidRPr="005E3D47">
        <w:rPr>
          <w:rFonts w:cs="Arial"/>
        </w:rPr>
        <w:t xml:space="preserve"> </w:t>
      </w:r>
      <w:r w:rsidR="00D24B6A" w:rsidRPr="005E3D47">
        <w:rPr>
          <w:rFonts w:cs="Arial"/>
        </w:rPr>
        <w:t>multi-use recreational trail that surrounds the proposed development and includes connection points to future development lands in the Neighbourhood Plan area.</w:t>
      </w:r>
    </w:p>
    <w:p w14:paraId="4DBA6C4B" w14:textId="77777777" w:rsidR="000E65D3" w:rsidRPr="005E3D47" w:rsidRDefault="000E65D3" w:rsidP="000E65D3">
      <w:pPr>
        <w:rPr>
          <w:rFonts w:cs="Arial"/>
          <w:i/>
        </w:rPr>
      </w:pPr>
      <w:r w:rsidRPr="005E3D47">
        <w:rPr>
          <w:rFonts w:cs="Arial"/>
          <w:i/>
        </w:rPr>
        <w:t xml:space="preserve">(j) the adequate provision of housing, including affordable housing,  </w:t>
      </w:r>
    </w:p>
    <w:p w14:paraId="7C9C5631" w14:textId="3151017D" w:rsidR="00EA781F" w:rsidRDefault="00EA781F" w:rsidP="00EA781F">
      <w:pPr>
        <w:ind w:left="720"/>
        <w:rPr>
          <w:rStyle w:val="Hyperlink"/>
          <w:rFonts w:cs="Arial"/>
          <w:lang w:val="en"/>
        </w:rPr>
      </w:pPr>
      <w:r>
        <w:rPr>
          <w:rFonts w:cs="Arial"/>
          <w:lang w:val="en"/>
        </w:rPr>
        <w:t>T</w:t>
      </w:r>
      <w:r w:rsidRPr="00A941D7">
        <w:rPr>
          <w:rFonts w:cs="Arial"/>
          <w:lang w:val="en"/>
        </w:rPr>
        <w:t>he proposed units will not be affordable</w:t>
      </w:r>
      <w:r>
        <w:rPr>
          <w:rFonts w:cs="Arial"/>
          <w:lang w:val="en"/>
        </w:rPr>
        <w:t>, as defined by the Provincial Policy Statement or the County Official Plan. T</w:t>
      </w:r>
      <w:r w:rsidRPr="00A941D7">
        <w:rPr>
          <w:rFonts w:cs="Arial"/>
          <w:lang w:val="en"/>
        </w:rPr>
        <w:t xml:space="preserve">his area </w:t>
      </w:r>
      <w:r>
        <w:rPr>
          <w:rFonts w:cs="Arial"/>
          <w:lang w:val="en"/>
        </w:rPr>
        <w:t xml:space="preserve">of the Town </w:t>
      </w:r>
      <w:r w:rsidRPr="00A941D7">
        <w:rPr>
          <w:rFonts w:cs="Arial"/>
          <w:lang w:val="en"/>
        </w:rPr>
        <w:t xml:space="preserve">is not </w:t>
      </w:r>
      <w:r w:rsidR="00E17F7E">
        <w:rPr>
          <w:rFonts w:cs="Arial"/>
          <w:lang w:val="en"/>
        </w:rPr>
        <w:t xml:space="preserve">ideally </w:t>
      </w:r>
      <w:r>
        <w:rPr>
          <w:rFonts w:cs="Arial"/>
          <w:lang w:val="en"/>
        </w:rPr>
        <w:t>suited</w:t>
      </w:r>
      <w:r w:rsidRPr="00A941D7">
        <w:rPr>
          <w:rFonts w:cs="Arial"/>
          <w:lang w:val="en"/>
        </w:rPr>
        <w:t xml:space="preserve"> for affordable housing</w:t>
      </w:r>
      <w:r>
        <w:rPr>
          <w:rFonts w:cs="Arial"/>
          <w:lang w:val="en"/>
        </w:rPr>
        <w:t>,</w:t>
      </w:r>
      <w:r w:rsidRPr="00A941D7">
        <w:rPr>
          <w:rFonts w:cs="Arial"/>
          <w:lang w:val="en"/>
        </w:rPr>
        <w:t xml:space="preserve"> given the lack of </w:t>
      </w:r>
      <w:r w:rsidR="00CA38A3">
        <w:rPr>
          <w:rFonts w:cs="Arial"/>
          <w:lang w:val="en"/>
        </w:rPr>
        <w:t xml:space="preserve">public service facilities and </w:t>
      </w:r>
      <w:r w:rsidRPr="00A941D7">
        <w:rPr>
          <w:rFonts w:cs="Arial"/>
          <w:lang w:val="en"/>
        </w:rPr>
        <w:t xml:space="preserve">other </w:t>
      </w:r>
      <w:r>
        <w:rPr>
          <w:rFonts w:cs="Arial"/>
          <w:lang w:val="en"/>
        </w:rPr>
        <w:t>complete community attributes</w:t>
      </w:r>
      <w:r w:rsidR="00CA38A3">
        <w:rPr>
          <w:rFonts w:cs="Arial"/>
          <w:lang w:val="en"/>
        </w:rPr>
        <w:t xml:space="preserve"> nearby as well as</w:t>
      </w:r>
      <w:r>
        <w:rPr>
          <w:rFonts w:cs="Arial"/>
          <w:lang w:val="en"/>
        </w:rPr>
        <w:t xml:space="preserve"> the limits on development density that apply to these lands as per the Town’s Official Plan.  As noted earlier, the Old Lakeshore Road Neighbourhood Plan notes that the predominate housing type in this area is expected to be single-detached dwelling units as it recognizes the unique character and natural features within this area of the Town.</w:t>
      </w:r>
      <w:r w:rsidR="00633A33">
        <w:rPr>
          <w:rFonts w:cs="Arial"/>
          <w:lang w:val="en"/>
        </w:rPr>
        <w:t xml:space="preserve">  Further information regarding policy analysis and the tools available to municipalities regarding the provision of affordable housing can be found in </w:t>
      </w:r>
      <w:r w:rsidR="00633A33" w:rsidRPr="00A941D7">
        <w:rPr>
          <w:rFonts w:cs="Arial"/>
          <w:lang w:val="en"/>
        </w:rPr>
        <w:t xml:space="preserve">staff report </w:t>
      </w:r>
      <w:hyperlink r:id="rId17" w:history="1">
        <w:r w:rsidR="00633A33" w:rsidRPr="00A941D7">
          <w:rPr>
            <w:rStyle w:val="Hyperlink"/>
            <w:rFonts w:cs="Arial"/>
            <w:lang w:val="en"/>
          </w:rPr>
          <w:t>PDR-CW-22-22</w:t>
        </w:r>
      </w:hyperlink>
      <w:r w:rsidR="00633A33">
        <w:rPr>
          <w:rStyle w:val="Hyperlink"/>
          <w:rFonts w:cs="Arial"/>
          <w:lang w:val="en"/>
        </w:rPr>
        <w:t>.</w:t>
      </w:r>
    </w:p>
    <w:p w14:paraId="6B7FED5C" w14:textId="77777777" w:rsidR="00300B3A" w:rsidRPr="00A941D7" w:rsidRDefault="00300B3A" w:rsidP="00300B3A">
      <w:pPr>
        <w:ind w:firstLine="720"/>
        <w:rPr>
          <w:rFonts w:cs="Arial"/>
        </w:rPr>
      </w:pPr>
      <w:r w:rsidRPr="00A941D7">
        <w:rPr>
          <w:rFonts w:cs="Arial"/>
        </w:rPr>
        <w:t>Section 4.2(f) of the current County Plan states:</w:t>
      </w:r>
    </w:p>
    <w:p w14:paraId="25C1CA6D" w14:textId="77777777" w:rsidR="00300B3A" w:rsidRPr="00A941D7" w:rsidRDefault="00300B3A" w:rsidP="00300B3A">
      <w:pPr>
        <w:ind w:left="1440"/>
        <w:rPr>
          <w:rFonts w:cs="Arial"/>
        </w:rPr>
      </w:pPr>
      <w:r w:rsidRPr="00A941D7">
        <w:rPr>
          <w:rFonts w:cs="Arial"/>
          <w:i/>
          <w:iCs/>
        </w:rPr>
        <w:t>“The goal of providing housing opportunities to moderate and lower income households. The County would like to achieve a minimum target of 30% of new housing, or units created by conversion, to be affordable in each local municipality. Local municipalities are encouraged to have regard for the Grey County Housing and Homelessness Plan (2014-2024) when setting targets in their local official plan. Local municipalities will be encouraged to set a minimum target similar to the County for affordable units.”</w:t>
      </w:r>
    </w:p>
    <w:p w14:paraId="167F6F92" w14:textId="77777777" w:rsidR="00300B3A" w:rsidRPr="00A941D7" w:rsidRDefault="00300B3A" w:rsidP="00300B3A">
      <w:pPr>
        <w:ind w:left="720"/>
        <w:rPr>
          <w:rFonts w:cs="Arial"/>
        </w:rPr>
      </w:pPr>
      <w:r w:rsidRPr="00A941D7">
        <w:rPr>
          <w:rFonts w:cs="Arial"/>
        </w:rPr>
        <w:lastRenderedPageBreak/>
        <w:t xml:space="preserve">While the current County </w:t>
      </w:r>
      <w:r>
        <w:rPr>
          <w:rFonts w:cs="Arial"/>
        </w:rPr>
        <w:t xml:space="preserve">Official Plan </w:t>
      </w:r>
      <w:r w:rsidRPr="00A941D7">
        <w:rPr>
          <w:rFonts w:cs="Arial"/>
        </w:rPr>
        <w:t>provides for the above-noted 30% target, the previous County Plan did not have any such affordable housing target.</w:t>
      </w:r>
      <w:r>
        <w:rPr>
          <w:rFonts w:cs="Arial"/>
        </w:rPr>
        <w:t xml:space="preserve"> County staff would further note that even the current County Plan target is not applied on a development-by-development basis.</w:t>
      </w:r>
    </w:p>
    <w:p w14:paraId="4CF79E6D" w14:textId="77777777" w:rsidR="000E65D3" w:rsidRPr="005E3D47" w:rsidRDefault="000E65D3" w:rsidP="000E65D3">
      <w:pPr>
        <w:rPr>
          <w:rFonts w:cs="Arial"/>
          <w:i/>
        </w:rPr>
      </w:pPr>
      <w:r w:rsidRPr="005E3D47">
        <w:rPr>
          <w:rFonts w:cs="Arial"/>
          <w:i/>
        </w:rPr>
        <w:t>(p) the appropriate location of growth and development.</w:t>
      </w:r>
    </w:p>
    <w:p w14:paraId="5285A4F2" w14:textId="2A698DD3" w:rsidR="000E65D3" w:rsidRPr="005E3D47" w:rsidRDefault="000E65D3" w:rsidP="000E65D3">
      <w:pPr>
        <w:ind w:left="810" w:hanging="360"/>
        <w:rPr>
          <w:rFonts w:cs="Arial"/>
        </w:rPr>
      </w:pPr>
      <w:r w:rsidRPr="005E3D47">
        <w:rPr>
          <w:rFonts w:cs="Arial"/>
        </w:rPr>
        <w:tab/>
        <w:t xml:space="preserve">The subject lands are in a </w:t>
      </w:r>
      <w:r w:rsidR="00633A33" w:rsidRPr="005E3D47">
        <w:rPr>
          <w:rFonts w:cs="Arial"/>
        </w:rPr>
        <w:t xml:space="preserve">designated </w:t>
      </w:r>
      <w:r w:rsidRPr="005E3D47">
        <w:rPr>
          <w:rFonts w:cs="Arial"/>
        </w:rPr>
        <w:t>settlement area a</w:t>
      </w:r>
      <w:r w:rsidR="00633A33" w:rsidRPr="005E3D47">
        <w:rPr>
          <w:rFonts w:cs="Arial"/>
        </w:rPr>
        <w:t>nd contemplate development of this nature</w:t>
      </w:r>
      <w:r w:rsidRPr="005E3D47">
        <w:rPr>
          <w:rFonts w:cs="Arial"/>
        </w:rPr>
        <w:t>.</w:t>
      </w:r>
    </w:p>
    <w:p w14:paraId="0E480482" w14:textId="438B3BDE" w:rsidR="00CA38A3" w:rsidRPr="00CA38A3" w:rsidRDefault="00CA38A3" w:rsidP="00300B3A">
      <w:pPr>
        <w:rPr>
          <w:lang w:val="en"/>
        </w:rPr>
      </w:pPr>
      <w:r w:rsidRPr="00CA38A3">
        <w:rPr>
          <w:lang w:val="en"/>
        </w:rPr>
        <w:t xml:space="preserve">Section 3.5 of the </w:t>
      </w:r>
      <w:r w:rsidRPr="00B33D2C">
        <w:rPr>
          <w:i/>
          <w:iCs/>
          <w:lang w:val="en"/>
        </w:rPr>
        <w:t>Planning Act</w:t>
      </w:r>
      <w:r w:rsidRPr="00CA38A3">
        <w:rPr>
          <w:lang w:val="en"/>
        </w:rPr>
        <w:t xml:space="preserve"> notes that a decision of council in respect of the exercise of any authority that affects a planning matter </w:t>
      </w:r>
      <w:r w:rsidR="00300B3A">
        <w:rPr>
          <w:lang w:val="en"/>
        </w:rPr>
        <w:t xml:space="preserve">(a) </w:t>
      </w:r>
      <w:r w:rsidRPr="00CA38A3">
        <w:rPr>
          <w:lang w:val="en"/>
        </w:rPr>
        <w:t xml:space="preserve">shall be consistent with the policy statements issued under subsection (1) that are in effect on the date of the decision and </w:t>
      </w:r>
      <w:r w:rsidR="00300B3A">
        <w:rPr>
          <w:lang w:val="en"/>
        </w:rPr>
        <w:t xml:space="preserve">(b) </w:t>
      </w:r>
      <w:r w:rsidRPr="00CA38A3">
        <w:rPr>
          <w:lang w:val="en"/>
        </w:rPr>
        <w:t>shall conform with the provincial plans that are in effect on that date, or shall not conflict with them as the case may be.  In terms of policy statements, the Provincial Policy Statement 2020 is currently in effect and the policy analysis regarding PPS 2020 can be found below.  As for provincial plans, the lands are located within the Niagara Escarpment Plan (NEP) area and the policy analysis regarding the NEP can be found below.</w:t>
      </w:r>
    </w:p>
    <w:p w14:paraId="6C15C096" w14:textId="53A6E73D" w:rsidR="000E65D3" w:rsidRPr="005E3D47" w:rsidRDefault="000E65D3" w:rsidP="000E65D3">
      <w:pPr>
        <w:pStyle w:val="subsection"/>
        <w:rPr>
          <w:rFonts w:ascii="Arial" w:hAnsi="Arial" w:cs="Arial"/>
          <w:lang w:val="en"/>
        </w:rPr>
      </w:pPr>
      <w:r w:rsidRPr="005E3D47">
        <w:rPr>
          <w:rFonts w:ascii="Arial" w:hAnsi="Arial" w:cs="Arial"/>
          <w:lang w:val="en"/>
        </w:rPr>
        <w:t xml:space="preserve">Section 51(24) of the </w:t>
      </w:r>
      <w:r w:rsidRPr="005E3D47">
        <w:rPr>
          <w:rFonts w:ascii="Arial" w:hAnsi="Arial" w:cs="Arial"/>
          <w:i/>
          <w:lang w:val="en"/>
        </w:rPr>
        <w:t xml:space="preserve">Planning Act </w:t>
      </w:r>
      <w:r w:rsidRPr="005E3D47">
        <w:rPr>
          <w:rFonts w:ascii="Arial" w:hAnsi="Arial" w:cs="Arial"/>
          <w:lang w:val="en"/>
        </w:rPr>
        <w:t>also provides criteria which must be considered when assessing any new plan of subdivision.  These criteria (in italics), along with staff analysis are as follows:</w:t>
      </w:r>
    </w:p>
    <w:p w14:paraId="030A9864" w14:textId="77777777" w:rsidR="00D24B6A" w:rsidRDefault="00D24B6A" w:rsidP="000E65D3">
      <w:pPr>
        <w:pStyle w:val="subsection"/>
        <w:rPr>
          <w:rFonts w:ascii="Arial" w:hAnsi="Arial" w:cs="Arial"/>
          <w:highlight w:val="green"/>
          <w:lang w:val="en"/>
        </w:rPr>
      </w:pPr>
    </w:p>
    <w:p w14:paraId="4AEFFD79" w14:textId="77777777" w:rsidR="00D24B6A" w:rsidRPr="00A941D7" w:rsidRDefault="00D24B6A" w:rsidP="00D24B6A">
      <w:pPr>
        <w:pStyle w:val="paragraph"/>
        <w:numPr>
          <w:ilvl w:val="0"/>
          <w:numId w:val="34"/>
        </w:numPr>
        <w:rPr>
          <w:rFonts w:ascii="Arial" w:hAnsi="Arial" w:cs="Arial"/>
          <w:i/>
          <w:lang w:val="en"/>
        </w:rPr>
      </w:pPr>
      <w:r w:rsidRPr="00A941D7">
        <w:rPr>
          <w:rFonts w:ascii="Arial" w:hAnsi="Arial" w:cs="Arial"/>
          <w:i/>
          <w:lang w:val="en"/>
        </w:rPr>
        <w:t>the effect of development of the proposed subdivision on matters of provincial interest as referred to in section 2;</w:t>
      </w:r>
    </w:p>
    <w:p w14:paraId="73DBEACA" w14:textId="77777777" w:rsidR="00D24B6A" w:rsidRPr="00A941D7" w:rsidRDefault="00D24B6A" w:rsidP="00D24B6A">
      <w:pPr>
        <w:pStyle w:val="paragraph"/>
        <w:ind w:left="360"/>
        <w:rPr>
          <w:rFonts w:ascii="Arial" w:hAnsi="Arial" w:cs="Arial"/>
          <w:lang w:val="en"/>
        </w:rPr>
      </w:pPr>
    </w:p>
    <w:p w14:paraId="56CB2D6F" w14:textId="77777777" w:rsidR="00D24B6A" w:rsidRPr="00A941D7" w:rsidRDefault="00D24B6A" w:rsidP="00D24B6A">
      <w:pPr>
        <w:ind w:left="360"/>
        <w:rPr>
          <w:rFonts w:cs="Arial"/>
          <w:lang w:val="en"/>
        </w:rPr>
      </w:pPr>
      <w:r w:rsidRPr="00A941D7">
        <w:rPr>
          <w:rFonts w:cs="Arial"/>
          <w:lang w:val="en"/>
        </w:rPr>
        <w:t xml:space="preserve">The matters of provincial interest have </w:t>
      </w:r>
      <w:r>
        <w:rPr>
          <w:rFonts w:cs="Arial"/>
          <w:lang w:val="en"/>
        </w:rPr>
        <w:t xml:space="preserve">generally </w:t>
      </w:r>
      <w:r w:rsidRPr="00A941D7">
        <w:rPr>
          <w:rFonts w:cs="Arial"/>
          <w:lang w:val="en"/>
        </w:rPr>
        <w:t>been analyzed earlier on in this section.</w:t>
      </w:r>
    </w:p>
    <w:p w14:paraId="4B9AE473" w14:textId="77777777" w:rsidR="00D24B6A" w:rsidRPr="00A941D7" w:rsidRDefault="00D24B6A" w:rsidP="00D24B6A">
      <w:pPr>
        <w:pStyle w:val="paragraph"/>
        <w:numPr>
          <w:ilvl w:val="0"/>
          <w:numId w:val="34"/>
        </w:numPr>
        <w:rPr>
          <w:rFonts w:ascii="Arial" w:hAnsi="Arial" w:cs="Arial"/>
          <w:i/>
          <w:lang w:val="en"/>
        </w:rPr>
      </w:pPr>
      <w:r w:rsidRPr="00A941D7">
        <w:rPr>
          <w:rFonts w:ascii="Arial" w:hAnsi="Arial" w:cs="Arial"/>
          <w:i/>
          <w:lang w:val="en"/>
        </w:rPr>
        <w:t>whether the proposed subdivision is premature or in the public interest;</w:t>
      </w:r>
    </w:p>
    <w:p w14:paraId="103AE38D" w14:textId="77777777" w:rsidR="00D24B6A" w:rsidRPr="00A941D7" w:rsidRDefault="00D24B6A" w:rsidP="00D24B6A">
      <w:pPr>
        <w:pStyle w:val="paragraph"/>
        <w:ind w:left="360"/>
        <w:rPr>
          <w:rFonts w:ascii="Arial" w:hAnsi="Arial" w:cs="Arial"/>
          <w:lang w:val="en"/>
        </w:rPr>
      </w:pPr>
    </w:p>
    <w:p w14:paraId="3E384E8C" w14:textId="77777777" w:rsidR="00D24B6A" w:rsidRPr="00A941D7" w:rsidRDefault="00D24B6A" w:rsidP="00D24B6A">
      <w:pPr>
        <w:ind w:left="360"/>
        <w:rPr>
          <w:rFonts w:cs="Arial"/>
          <w:lang w:val="en"/>
        </w:rPr>
      </w:pPr>
      <w:r>
        <w:rPr>
          <w:rFonts w:cs="Arial"/>
          <w:lang w:val="en"/>
        </w:rPr>
        <w:t>Municipal s</w:t>
      </w:r>
      <w:r w:rsidRPr="00A941D7">
        <w:rPr>
          <w:rFonts w:cs="Arial"/>
          <w:lang w:val="en"/>
        </w:rPr>
        <w:t xml:space="preserve">ervices will be provided to this subdivision. The lands have also been designated for growth in both the County and Town Official Plan.  Furthermore, there is a demand for additional residential units in the Town. As such, the proposed plan of subdivision would not appear to be premature and is in the public interest. </w:t>
      </w:r>
    </w:p>
    <w:p w14:paraId="112A1ECA" w14:textId="77777777" w:rsidR="00D24B6A" w:rsidRPr="00A941D7" w:rsidRDefault="00D24B6A" w:rsidP="00D24B6A">
      <w:pPr>
        <w:pStyle w:val="paragraph"/>
        <w:numPr>
          <w:ilvl w:val="0"/>
          <w:numId w:val="34"/>
        </w:numPr>
        <w:rPr>
          <w:rFonts w:ascii="Arial" w:hAnsi="Arial" w:cs="Arial"/>
          <w:i/>
          <w:lang w:val="en"/>
        </w:rPr>
      </w:pPr>
      <w:r w:rsidRPr="00A941D7">
        <w:rPr>
          <w:rFonts w:ascii="Arial" w:hAnsi="Arial" w:cs="Arial"/>
          <w:i/>
          <w:lang w:val="en"/>
        </w:rPr>
        <w:t>whether the plan conforms to the official plan and adjacent plans of subdivision, if any;</w:t>
      </w:r>
    </w:p>
    <w:p w14:paraId="17EBDB44" w14:textId="77777777" w:rsidR="00D24B6A" w:rsidRPr="00A941D7" w:rsidRDefault="00D24B6A" w:rsidP="00D24B6A">
      <w:pPr>
        <w:pStyle w:val="paragraph"/>
        <w:ind w:left="360"/>
        <w:rPr>
          <w:rFonts w:ascii="Arial" w:hAnsi="Arial" w:cs="Arial"/>
          <w:lang w:val="en"/>
        </w:rPr>
      </w:pPr>
    </w:p>
    <w:p w14:paraId="1D58F518" w14:textId="77777777" w:rsidR="00D24B6A" w:rsidRDefault="00D24B6A" w:rsidP="00D24B6A">
      <w:pPr>
        <w:ind w:left="360"/>
        <w:rPr>
          <w:rFonts w:cs="Arial"/>
          <w:lang w:val="en"/>
        </w:rPr>
      </w:pPr>
      <w:r w:rsidRPr="00A941D7">
        <w:rPr>
          <w:rFonts w:cs="Arial"/>
          <w:lang w:val="en"/>
        </w:rPr>
        <w:t>The proposed development conforms to both the Town and County Official Plans.</w:t>
      </w:r>
      <w:r>
        <w:rPr>
          <w:rFonts w:cs="Arial"/>
          <w:lang w:val="en"/>
        </w:rPr>
        <w:t xml:space="preserve">  The proposed plan provides a future road connection to lands to the west and future trail connections to the adjacent lands.</w:t>
      </w:r>
    </w:p>
    <w:p w14:paraId="267F18DC" w14:textId="77777777" w:rsidR="00D24B6A" w:rsidRPr="00A941D7" w:rsidRDefault="00D24B6A" w:rsidP="00D24B6A">
      <w:pPr>
        <w:pStyle w:val="paragraph"/>
        <w:numPr>
          <w:ilvl w:val="0"/>
          <w:numId w:val="34"/>
        </w:numPr>
        <w:rPr>
          <w:rFonts w:ascii="Arial" w:hAnsi="Arial" w:cs="Arial"/>
          <w:i/>
          <w:lang w:val="en"/>
        </w:rPr>
      </w:pPr>
      <w:r w:rsidRPr="00A941D7">
        <w:rPr>
          <w:rFonts w:ascii="Arial" w:hAnsi="Arial" w:cs="Arial"/>
          <w:i/>
          <w:lang w:val="en"/>
        </w:rPr>
        <w:t>the suitability of the land for the purposes for which it is to be subdivided;</w:t>
      </w:r>
    </w:p>
    <w:p w14:paraId="74E96C29" w14:textId="77777777" w:rsidR="00D24B6A" w:rsidRPr="00A941D7" w:rsidRDefault="00D24B6A" w:rsidP="00D24B6A">
      <w:pPr>
        <w:pStyle w:val="paragraph"/>
        <w:ind w:left="720"/>
        <w:rPr>
          <w:rFonts w:ascii="Arial" w:hAnsi="Arial" w:cs="Arial"/>
          <w:i/>
          <w:lang w:val="en"/>
        </w:rPr>
      </w:pPr>
      <w:r w:rsidRPr="00A941D7">
        <w:rPr>
          <w:rFonts w:ascii="Arial" w:hAnsi="Arial" w:cs="Arial"/>
          <w:i/>
          <w:lang w:val="en"/>
        </w:rPr>
        <w:lastRenderedPageBreak/>
        <w:t>(d.1) if any affordable housing units are being proposed, the suitability of the proposed units for affordable housing;</w:t>
      </w:r>
    </w:p>
    <w:p w14:paraId="39E76299" w14:textId="77777777" w:rsidR="00D24B6A" w:rsidRPr="00A941D7" w:rsidRDefault="00D24B6A" w:rsidP="00D24B6A">
      <w:pPr>
        <w:pStyle w:val="paragraph"/>
        <w:rPr>
          <w:rFonts w:ascii="Arial" w:hAnsi="Arial" w:cs="Arial"/>
          <w:lang w:val="en"/>
        </w:rPr>
      </w:pPr>
      <w:r w:rsidRPr="00A941D7">
        <w:rPr>
          <w:rFonts w:ascii="Arial" w:hAnsi="Arial" w:cs="Arial"/>
          <w:lang w:val="en"/>
        </w:rPr>
        <w:tab/>
      </w:r>
    </w:p>
    <w:p w14:paraId="7CBE4B3D" w14:textId="1D28DF7A" w:rsidR="00D24B6A" w:rsidRPr="00A941D7" w:rsidRDefault="00D24B6A" w:rsidP="00D24B6A">
      <w:pPr>
        <w:ind w:left="360"/>
        <w:rPr>
          <w:rFonts w:cs="Arial"/>
          <w:lang w:val="en"/>
        </w:rPr>
      </w:pPr>
      <w:r>
        <w:rPr>
          <w:rFonts w:cs="Arial"/>
          <w:lang w:val="en"/>
        </w:rPr>
        <w:t>See comments provided above regarding the suitability of the proposed units for affordable housing.</w:t>
      </w:r>
    </w:p>
    <w:p w14:paraId="1CEABA17" w14:textId="77777777" w:rsidR="00D24B6A" w:rsidRPr="00A941D7" w:rsidRDefault="00D24B6A" w:rsidP="00D24B6A">
      <w:pPr>
        <w:pStyle w:val="paragraph"/>
        <w:numPr>
          <w:ilvl w:val="0"/>
          <w:numId w:val="34"/>
        </w:numPr>
        <w:spacing w:after="200" w:line="276" w:lineRule="auto"/>
        <w:rPr>
          <w:rFonts w:ascii="Arial" w:hAnsi="Arial" w:cs="Arial"/>
          <w:i/>
          <w:lang w:val="en"/>
        </w:rPr>
      </w:pPr>
      <w:r w:rsidRPr="00A941D7">
        <w:rPr>
          <w:rFonts w:ascii="Arial" w:hAnsi="Arial" w:cs="Arial"/>
          <w:i/>
          <w:lang w:val="en"/>
        </w:rPr>
        <w:t>the number, width, location and proposed grades and elevations of highways, and the adequacy of them, and the highways linking the highways in the proposed subdivision with the established highway system in the vicinity and the adequacy of them;</w:t>
      </w:r>
    </w:p>
    <w:p w14:paraId="73F1CCCF" w14:textId="123CAB78" w:rsidR="00D24B6A" w:rsidRPr="009E1463" w:rsidRDefault="00D24B6A" w:rsidP="009E1463">
      <w:pPr>
        <w:ind w:left="360"/>
        <w:rPr>
          <w:lang w:val="en"/>
        </w:rPr>
      </w:pPr>
      <w:r w:rsidRPr="00D24B6A">
        <w:rPr>
          <w:lang w:val="en"/>
        </w:rPr>
        <w:t xml:space="preserve">This item has been reviewed by the proponent, Town and County staff. Staff are satisfied with the proposed street in this subdivision, as well as the </w:t>
      </w:r>
      <w:r>
        <w:rPr>
          <w:lang w:val="en"/>
        </w:rPr>
        <w:t>future road connection to the west.</w:t>
      </w:r>
    </w:p>
    <w:p w14:paraId="1E4B13D8" w14:textId="77777777" w:rsidR="00D24B6A" w:rsidRPr="00A941D7" w:rsidRDefault="00D24B6A" w:rsidP="00D24B6A">
      <w:pPr>
        <w:pStyle w:val="paragraph"/>
        <w:numPr>
          <w:ilvl w:val="0"/>
          <w:numId w:val="34"/>
        </w:numPr>
        <w:rPr>
          <w:rFonts w:ascii="Arial" w:hAnsi="Arial" w:cs="Arial"/>
          <w:i/>
          <w:lang w:val="en"/>
        </w:rPr>
      </w:pPr>
      <w:r w:rsidRPr="00A941D7">
        <w:rPr>
          <w:rFonts w:ascii="Arial" w:hAnsi="Arial" w:cs="Arial"/>
          <w:i/>
          <w:lang w:val="en"/>
        </w:rPr>
        <w:t>the dimensions and shapes of the proposed lots;</w:t>
      </w:r>
    </w:p>
    <w:p w14:paraId="4144F5A6" w14:textId="77777777" w:rsidR="00D24B6A" w:rsidRPr="00A941D7" w:rsidRDefault="00D24B6A" w:rsidP="00D24B6A">
      <w:pPr>
        <w:pStyle w:val="paragraph"/>
        <w:ind w:left="360"/>
        <w:rPr>
          <w:rFonts w:ascii="Arial" w:hAnsi="Arial" w:cs="Arial"/>
          <w:lang w:val="en"/>
        </w:rPr>
      </w:pPr>
    </w:p>
    <w:p w14:paraId="0D90B348" w14:textId="4F12C57D" w:rsidR="00D24B6A" w:rsidRPr="00A941D7" w:rsidRDefault="00D24B6A" w:rsidP="00D24B6A">
      <w:pPr>
        <w:ind w:left="360"/>
        <w:rPr>
          <w:rFonts w:cs="Arial"/>
          <w:lang w:val="en"/>
        </w:rPr>
      </w:pPr>
      <w:r w:rsidRPr="00A941D7">
        <w:rPr>
          <w:rFonts w:cs="Arial"/>
          <w:lang w:val="en"/>
        </w:rPr>
        <w:t>The lot sizes are an adequate size</w:t>
      </w:r>
      <w:r>
        <w:rPr>
          <w:rFonts w:cs="Arial"/>
          <w:lang w:val="en"/>
        </w:rPr>
        <w:t xml:space="preserve"> as per the current zoning</w:t>
      </w:r>
      <w:r w:rsidRPr="00A941D7">
        <w:rPr>
          <w:rFonts w:cs="Arial"/>
          <w:lang w:val="en"/>
        </w:rPr>
        <w:t xml:space="preserve"> and most of the lot shapes are standard.</w:t>
      </w:r>
    </w:p>
    <w:p w14:paraId="033A79B2" w14:textId="77777777" w:rsidR="00D24B6A" w:rsidRPr="00A941D7" w:rsidRDefault="00D24B6A" w:rsidP="00D24B6A">
      <w:pPr>
        <w:pStyle w:val="paragraph"/>
        <w:numPr>
          <w:ilvl w:val="0"/>
          <w:numId w:val="34"/>
        </w:numPr>
        <w:rPr>
          <w:rFonts w:ascii="Arial" w:hAnsi="Arial" w:cs="Arial"/>
          <w:i/>
          <w:lang w:val="en"/>
        </w:rPr>
      </w:pPr>
      <w:r w:rsidRPr="00A941D7">
        <w:rPr>
          <w:rFonts w:ascii="Arial" w:hAnsi="Arial" w:cs="Arial"/>
          <w:i/>
          <w:lang w:val="en"/>
        </w:rPr>
        <w:t>the restrictions or proposed restrictions, if any, on the land proposed to be subdivided or the buildings and structures proposed to be erected on it and the restrictions, if any, on adjoining land;</w:t>
      </w:r>
    </w:p>
    <w:p w14:paraId="755B5F67" w14:textId="77777777" w:rsidR="00D24B6A" w:rsidRPr="00A941D7" w:rsidRDefault="00D24B6A" w:rsidP="00D24B6A">
      <w:pPr>
        <w:pStyle w:val="paragraph"/>
        <w:ind w:left="360"/>
        <w:rPr>
          <w:rFonts w:ascii="Arial" w:hAnsi="Arial" w:cs="Arial"/>
          <w:lang w:val="en"/>
        </w:rPr>
      </w:pPr>
    </w:p>
    <w:p w14:paraId="4D67E609" w14:textId="02707F43" w:rsidR="00D24B6A" w:rsidRPr="00A941D7" w:rsidRDefault="00D24B6A" w:rsidP="00D24B6A">
      <w:pPr>
        <w:ind w:left="360"/>
        <w:rPr>
          <w:rFonts w:cs="Arial"/>
          <w:lang w:val="en"/>
        </w:rPr>
      </w:pPr>
      <w:r w:rsidRPr="00A941D7">
        <w:rPr>
          <w:rFonts w:cs="Arial"/>
          <w:lang w:val="en"/>
        </w:rPr>
        <w:t xml:space="preserve">County staff are not aware of any restrictions or proposed restrictions on the subject lands </w:t>
      </w:r>
      <w:r>
        <w:rPr>
          <w:rFonts w:cs="Arial"/>
          <w:lang w:val="en"/>
        </w:rPr>
        <w:t>that</w:t>
      </w:r>
      <w:r w:rsidRPr="00A941D7">
        <w:rPr>
          <w:rFonts w:cs="Arial"/>
          <w:lang w:val="en"/>
        </w:rPr>
        <w:t xml:space="preserve"> would prevent the proposed development.</w:t>
      </w:r>
    </w:p>
    <w:p w14:paraId="25F0BC2A" w14:textId="77777777" w:rsidR="00D24B6A" w:rsidRPr="00A941D7" w:rsidRDefault="00D24B6A" w:rsidP="00D24B6A">
      <w:pPr>
        <w:pStyle w:val="paragraph"/>
        <w:numPr>
          <w:ilvl w:val="0"/>
          <w:numId w:val="34"/>
        </w:numPr>
        <w:rPr>
          <w:rFonts w:ascii="Arial" w:hAnsi="Arial" w:cs="Arial"/>
          <w:i/>
          <w:lang w:val="en"/>
        </w:rPr>
      </w:pPr>
      <w:r w:rsidRPr="00A941D7">
        <w:rPr>
          <w:rFonts w:ascii="Arial" w:hAnsi="Arial" w:cs="Arial"/>
          <w:i/>
          <w:lang w:val="en"/>
        </w:rPr>
        <w:t>conservation of natural resources and flood control;</w:t>
      </w:r>
    </w:p>
    <w:p w14:paraId="1F6F6962" w14:textId="77777777" w:rsidR="00D24B6A" w:rsidRPr="00A941D7" w:rsidRDefault="00D24B6A" w:rsidP="00D24B6A">
      <w:pPr>
        <w:pStyle w:val="paragraph"/>
        <w:ind w:left="360"/>
        <w:rPr>
          <w:rFonts w:ascii="Arial" w:hAnsi="Arial" w:cs="Arial"/>
          <w:lang w:val="en"/>
        </w:rPr>
      </w:pPr>
    </w:p>
    <w:p w14:paraId="102A8B14" w14:textId="05D17E6C" w:rsidR="00D24B6A" w:rsidRPr="00A941D7" w:rsidRDefault="00D24B6A" w:rsidP="00D24B6A">
      <w:pPr>
        <w:ind w:left="360"/>
        <w:rPr>
          <w:rFonts w:cs="Arial"/>
          <w:lang w:val="en"/>
        </w:rPr>
      </w:pPr>
      <w:r w:rsidRPr="00A941D7">
        <w:rPr>
          <w:rFonts w:cs="Arial"/>
          <w:lang w:val="en"/>
        </w:rPr>
        <w:t xml:space="preserve">GSCA </w:t>
      </w:r>
      <w:r w:rsidR="009E1463">
        <w:rPr>
          <w:rFonts w:cs="Arial"/>
          <w:lang w:val="en"/>
        </w:rPr>
        <w:t xml:space="preserve">staff </w:t>
      </w:r>
      <w:r w:rsidRPr="00A941D7">
        <w:rPr>
          <w:rFonts w:cs="Arial"/>
          <w:lang w:val="en"/>
        </w:rPr>
        <w:t>have provided recommended conditions of draft plan approval to address the natural resources and natural hazards on the subject lands.  In terms of flood control, a detailed stormwater management plan is required to the satisfaction of the Town</w:t>
      </w:r>
      <w:r w:rsidR="009E1463">
        <w:rPr>
          <w:rFonts w:cs="Arial"/>
          <w:lang w:val="en"/>
        </w:rPr>
        <w:t xml:space="preserve"> </w:t>
      </w:r>
      <w:r w:rsidRPr="00A941D7">
        <w:rPr>
          <w:rFonts w:cs="Arial"/>
          <w:lang w:val="en"/>
        </w:rPr>
        <w:t>and GSCA</w:t>
      </w:r>
      <w:r w:rsidR="009E1463">
        <w:rPr>
          <w:rFonts w:cs="Arial"/>
          <w:lang w:val="en"/>
        </w:rPr>
        <w:t xml:space="preserve"> as per the recommended conditions of draft approval</w:t>
      </w:r>
      <w:r w:rsidRPr="00A941D7">
        <w:rPr>
          <w:rFonts w:cs="Arial"/>
          <w:lang w:val="en"/>
        </w:rPr>
        <w:t>.</w:t>
      </w:r>
    </w:p>
    <w:p w14:paraId="4B2633C4" w14:textId="77777777" w:rsidR="00D24B6A" w:rsidRPr="00A941D7" w:rsidRDefault="00D24B6A" w:rsidP="00D24B6A">
      <w:pPr>
        <w:pStyle w:val="paragraph"/>
        <w:numPr>
          <w:ilvl w:val="0"/>
          <w:numId w:val="34"/>
        </w:numPr>
        <w:rPr>
          <w:rFonts w:ascii="Arial" w:hAnsi="Arial" w:cs="Arial"/>
          <w:i/>
          <w:lang w:val="en"/>
        </w:rPr>
      </w:pPr>
      <w:r w:rsidRPr="00A941D7">
        <w:rPr>
          <w:rFonts w:ascii="Arial" w:hAnsi="Arial" w:cs="Arial"/>
          <w:i/>
          <w:lang w:val="en"/>
        </w:rPr>
        <w:t>the adequacy of utilities and municipal services;</w:t>
      </w:r>
    </w:p>
    <w:p w14:paraId="139CB435" w14:textId="77777777" w:rsidR="00D24B6A" w:rsidRPr="00A941D7" w:rsidRDefault="00D24B6A" w:rsidP="00D24B6A">
      <w:pPr>
        <w:pStyle w:val="paragraph"/>
        <w:ind w:left="360"/>
        <w:rPr>
          <w:rFonts w:ascii="Arial" w:hAnsi="Arial" w:cs="Arial"/>
          <w:lang w:val="en"/>
        </w:rPr>
      </w:pPr>
    </w:p>
    <w:p w14:paraId="7DBA0C19" w14:textId="7EA0CCAB" w:rsidR="00D24B6A" w:rsidRPr="00A941D7" w:rsidRDefault="00D24B6A" w:rsidP="00D24B6A">
      <w:pPr>
        <w:ind w:left="360"/>
        <w:rPr>
          <w:rFonts w:cs="Arial"/>
          <w:lang w:val="en"/>
        </w:rPr>
      </w:pPr>
      <w:r w:rsidRPr="00A941D7">
        <w:rPr>
          <w:rFonts w:cs="Arial"/>
          <w:lang w:val="en"/>
        </w:rPr>
        <w:t xml:space="preserve">The proposed lands can be adequately serviced, and there are draft plan conditions which speak to </w:t>
      </w:r>
      <w:r w:rsidR="009E1463">
        <w:rPr>
          <w:rFonts w:cs="Arial"/>
          <w:lang w:val="en"/>
        </w:rPr>
        <w:t>the allocation of</w:t>
      </w:r>
      <w:r w:rsidRPr="00A941D7">
        <w:rPr>
          <w:rFonts w:cs="Arial"/>
          <w:lang w:val="en"/>
        </w:rPr>
        <w:t xml:space="preserve"> servicing capacity.</w:t>
      </w:r>
    </w:p>
    <w:p w14:paraId="656F19C9" w14:textId="77777777" w:rsidR="00D24B6A" w:rsidRPr="00A941D7" w:rsidRDefault="00D24B6A" w:rsidP="00D24B6A">
      <w:pPr>
        <w:pStyle w:val="paragraph"/>
        <w:numPr>
          <w:ilvl w:val="0"/>
          <w:numId w:val="34"/>
        </w:numPr>
        <w:rPr>
          <w:rFonts w:ascii="Arial" w:hAnsi="Arial" w:cs="Arial"/>
          <w:i/>
          <w:lang w:val="en"/>
        </w:rPr>
      </w:pPr>
      <w:r w:rsidRPr="00A941D7">
        <w:rPr>
          <w:rFonts w:ascii="Arial" w:hAnsi="Arial" w:cs="Arial"/>
          <w:i/>
          <w:lang w:val="en"/>
        </w:rPr>
        <w:t>the adequacy of school sites;</w:t>
      </w:r>
    </w:p>
    <w:p w14:paraId="723D13DA" w14:textId="77777777" w:rsidR="00D24B6A" w:rsidRPr="00A941D7" w:rsidRDefault="00D24B6A" w:rsidP="00D24B6A">
      <w:pPr>
        <w:pStyle w:val="paragraph"/>
        <w:ind w:left="360"/>
        <w:rPr>
          <w:rFonts w:ascii="Arial" w:hAnsi="Arial" w:cs="Arial"/>
          <w:lang w:val="en"/>
        </w:rPr>
      </w:pPr>
    </w:p>
    <w:p w14:paraId="2C2F7840" w14:textId="09421EF9" w:rsidR="00D24B6A" w:rsidRPr="00A941D7" w:rsidRDefault="00D24B6A" w:rsidP="00D24B6A">
      <w:pPr>
        <w:ind w:left="360"/>
        <w:rPr>
          <w:rFonts w:cs="Arial"/>
          <w:lang w:val="en"/>
        </w:rPr>
      </w:pPr>
      <w:r w:rsidRPr="00A941D7">
        <w:rPr>
          <w:rFonts w:cs="Arial"/>
          <w:lang w:val="en"/>
        </w:rPr>
        <w:t>The school boards were circulated on this application and did not raise any conc</w:t>
      </w:r>
      <w:r w:rsidRPr="00E77857">
        <w:rPr>
          <w:rFonts w:cs="Arial"/>
          <w:lang w:val="en"/>
        </w:rPr>
        <w:t>erns. Standard wording has been included in draft plan condition</w:t>
      </w:r>
      <w:r w:rsidR="009E1463" w:rsidRPr="00E77857">
        <w:rPr>
          <w:rFonts w:cs="Arial"/>
          <w:lang w:val="en"/>
        </w:rPr>
        <w:t>s</w:t>
      </w:r>
      <w:r w:rsidRPr="00E77857">
        <w:rPr>
          <w:rFonts w:cs="Arial"/>
          <w:lang w:val="en"/>
        </w:rPr>
        <w:t xml:space="preserve"> which is typically recommended by the school board.</w:t>
      </w:r>
    </w:p>
    <w:p w14:paraId="3424F203" w14:textId="77777777" w:rsidR="00D24B6A" w:rsidRPr="00A941D7" w:rsidRDefault="00D24B6A" w:rsidP="00D24B6A">
      <w:pPr>
        <w:pStyle w:val="paragraph"/>
        <w:numPr>
          <w:ilvl w:val="0"/>
          <w:numId w:val="34"/>
        </w:numPr>
        <w:rPr>
          <w:rFonts w:ascii="Arial" w:hAnsi="Arial" w:cs="Arial"/>
          <w:i/>
          <w:lang w:val="en"/>
        </w:rPr>
      </w:pPr>
      <w:r w:rsidRPr="00A941D7">
        <w:rPr>
          <w:rFonts w:ascii="Arial" w:hAnsi="Arial" w:cs="Arial"/>
          <w:i/>
          <w:lang w:val="en"/>
        </w:rPr>
        <w:lastRenderedPageBreak/>
        <w:t>the area of land, if any, within the proposed subdivision that, exclusive of highways, is to be conveyed or dedicated for public purposes;</w:t>
      </w:r>
    </w:p>
    <w:p w14:paraId="086530DD" w14:textId="77777777" w:rsidR="00D24B6A" w:rsidRPr="00A941D7" w:rsidRDefault="00D24B6A" w:rsidP="00D24B6A">
      <w:pPr>
        <w:pStyle w:val="paragraph"/>
        <w:ind w:left="360"/>
        <w:rPr>
          <w:rFonts w:ascii="Arial" w:hAnsi="Arial" w:cs="Arial"/>
          <w:lang w:val="en"/>
        </w:rPr>
      </w:pPr>
    </w:p>
    <w:p w14:paraId="2D10449C" w14:textId="53235C53" w:rsidR="00D24B6A" w:rsidRPr="00A941D7" w:rsidRDefault="009E1463" w:rsidP="00D24B6A">
      <w:pPr>
        <w:ind w:left="360"/>
        <w:rPr>
          <w:rFonts w:cs="Arial"/>
          <w:lang w:val="en"/>
        </w:rPr>
      </w:pPr>
      <w:r>
        <w:rPr>
          <w:rFonts w:cs="Arial"/>
          <w:lang w:val="en"/>
        </w:rPr>
        <w:t xml:space="preserve">The </w:t>
      </w:r>
      <w:r w:rsidR="005E3D47">
        <w:rPr>
          <w:rFonts w:cs="Arial"/>
          <w:lang w:val="en"/>
        </w:rPr>
        <w:t xml:space="preserve">stormwater management blocks, open space blocks, walkway block and ‘one foot’ reserves are to be dedicated to the Town.  Town Council has asked for </w:t>
      </w:r>
      <w:r w:rsidR="005E3D47" w:rsidRPr="00E104D4">
        <w:rPr>
          <w:rFonts w:cs="Arial"/>
        </w:rPr>
        <w:t xml:space="preserve">a condition assessment to be completed by the developer for the hazard lands </w:t>
      </w:r>
      <w:r w:rsidR="005E3D47">
        <w:rPr>
          <w:rFonts w:cs="Arial"/>
        </w:rPr>
        <w:t xml:space="preserve">associated with the open space blocks </w:t>
      </w:r>
      <w:r w:rsidR="005E3D47" w:rsidRPr="00E104D4">
        <w:rPr>
          <w:rFonts w:cs="Arial"/>
        </w:rPr>
        <w:t>to assess any potential risks and liabilities prior to the Town acquiring these lands</w:t>
      </w:r>
      <w:r>
        <w:rPr>
          <w:rFonts w:cs="Arial"/>
          <w:lang w:val="en"/>
        </w:rPr>
        <w:t>.</w:t>
      </w:r>
      <w:r w:rsidR="005E3D47">
        <w:rPr>
          <w:rFonts w:cs="Arial"/>
          <w:lang w:val="en"/>
        </w:rPr>
        <w:t xml:space="preserve">  Conditions of draft approval have been included to address these dedications including the Town Council’s requested condition regarding the conditional assessment of the hazard lands.</w:t>
      </w:r>
    </w:p>
    <w:p w14:paraId="6424E298" w14:textId="77777777" w:rsidR="00D24B6A" w:rsidRPr="00A941D7" w:rsidRDefault="00D24B6A" w:rsidP="00D24B6A">
      <w:pPr>
        <w:pStyle w:val="paragraph"/>
        <w:numPr>
          <w:ilvl w:val="0"/>
          <w:numId w:val="34"/>
        </w:numPr>
        <w:rPr>
          <w:rFonts w:ascii="Arial" w:hAnsi="Arial" w:cs="Arial"/>
          <w:i/>
          <w:lang w:val="en"/>
        </w:rPr>
      </w:pPr>
      <w:r w:rsidRPr="00A941D7">
        <w:rPr>
          <w:rFonts w:ascii="Arial" w:hAnsi="Arial" w:cs="Arial"/>
          <w:i/>
          <w:lang w:val="en"/>
        </w:rPr>
        <w:t>the extent to which the plan’s design optimizes the available supply, means of supplying, efficient use and conservation of energy; and</w:t>
      </w:r>
    </w:p>
    <w:p w14:paraId="7615DDD2" w14:textId="77777777" w:rsidR="00D24B6A" w:rsidRPr="00A941D7" w:rsidRDefault="00D24B6A" w:rsidP="00D24B6A">
      <w:pPr>
        <w:pStyle w:val="paragraph"/>
        <w:ind w:left="360"/>
        <w:rPr>
          <w:rFonts w:ascii="Arial" w:hAnsi="Arial" w:cs="Arial"/>
          <w:lang w:val="en"/>
        </w:rPr>
      </w:pPr>
    </w:p>
    <w:p w14:paraId="3FEBC41D" w14:textId="518C6842" w:rsidR="00D24B6A" w:rsidRPr="00A941D7" w:rsidRDefault="00D24B6A" w:rsidP="00D24B6A">
      <w:pPr>
        <w:ind w:left="360"/>
        <w:rPr>
          <w:rFonts w:cs="Arial"/>
          <w:lang w:val="en"/>
        </w:rPr>
      </w:pPr>
      <w:r w:rsidRPr="00A941D7">
        <w:rPr>
          <w:rFonts w:cs="Arial"/>
          <w:lang w:val="en"/>
        </w:rPr>
        <w:t xml:space="preserve">In accordance with the Town Official Plan, the lands are proposed to be developed </w:t>
      </w:r>
      <w:r w:rsidR="005E3D47">
        <w:rPr>
          <w:rFonts w:cs="Arial"/>
          <w:lang w:val="en"/>
        </w:rPr>
        <w:t>within the maximum density established</w:t>
      </w:r>
      <w:r w:rsidRPr="00A941D7">
        <w:rPr>
          <w:rFonts w:cs="Arial"/>
          <w:lang w:val="en"/>
        </w:rPr>
        <w:t>, which is also compatible with neighbouring land uses</w:t>
      </w:r>
      <w:r w:rsidR="005E3D47">
        <w:rPr>
          <w:rFonts w:cs="Arial"/>
          <w:lang w:val="en"/>
        </w:rPr>
        <w:t xml:space="preserve"> and the Old Lakeshore Road Neighbourhood Plan</w:t>
      </w:r>
      <w:r w:rsidRPr="00A941D7">
        <w:rPr>
          <w:rFonts w:cs="Arial"/>
          <w:lang w:val="en"/>
        </w:rPr>
        <w:t>.</w:t>
      </w:r>
    </w:p>
    <w:p w14:paraId="52CF6C11" w14:textId="77777777" w:rsidR="00D24B6A" w:rsidRPr="00A941D7" w:rsidRDefault="00D24B6A" w:rsidP="00D24B6A">
      <w:pPr>
        <w:pStyle w:val="paragraph"/>
        <w:numPr>
          <w:ilvl w:val="0"/>
          <w:numId w:val="34"/>
        </w:numPr>
        <w:rPr>
          <w:rFonts w:ascii="Arial" w:hAnsi="Arial" w:cs="Arial"/>
          <w:i/>
          <w:lang w:val="en"/>
        </w:rPr>
      </w:pPr>
      <w:r w:rsidRPr="00A941D7">
        <w:rPr>
          <w:rFonts w:ascii="Arial" w:hAnsi="Arial" w:cs="Arial"/>
          <w:i/>
          <w:lang w:val="en"/>
        </w:rPr>
        <w:t xml:space="preserve">the interrelationship between the design of the proposed plan of subdivision and site plan control matters relating to any development on the land, if the land is also located within a site plan control area designated under subsection 41 (2) of this Act or subsection 114 (2) of the </w:t>
      </w:r>
      <w:r w:rsidRPr="00A941D7">
        <w:rPr>
          <w:rFonts w:ascii="Arial" w:hAnsi="Arial" w:cs="Arial"/>
          <w:i/>
          <w:iCs/>
          <w:lang w:val="en"/>
        </w:rPr>
        <w:t>City of Toronto Act, 2006</w:t>
      </w:r>
      <w:r w:rsidRPr="00A941D7">
        <w:rPr>
          <w:rFonts w:ascii="Arial" w:hAnsi="Arial" w:cs="Arial"/>
          <w:i/>
          <w:lang w:val="en"/>
        </w:rPr>
        <w:t>.</w:t>
      </w:r>
    </w:p>
    <w:p w14:paraId="7A71B8B7" w14:textId="56C677C5" w:rsidR="00D24B6A" w:rsidRPr="00A941D7" w:rsidRDefault="00D24B6A" w:rsidP="00D24B6A">
      <w:pPr>
        <w:spacing w:before="240"/>
        <w:ind w:left="357"/>
        <w:rPr>
          <w:rFonts w:cs="Arial"/>
          <w:lang w:val="en"/>
        </w:rPr>
      </w:pPr>
      <w:r w:rsidRPr="00A941D7">
        <w:rPr>
          <w:rFonts w:cs="Arial"/>
          <w:lang w:val="en"/>
        </w:rPr>
        <w:t>The proposed single</w:t>
      </w:r>
      <w:r w:rsidR="005E3D47">
        <w:rPr>
          <w:rFonts w:cs="Arial"/>
          <w:lang w:val="en"/>
        </w:rPr>
        <w:t>-</w:t>
      </w:r>
      <w:r w:rsidRPr="00A941D7">
        <w:rPr>
          <w:rFonts w:cs="Arial"/>
          <w:lang w:val="en"/>
        </w:rPr>
        <w:t xml:space="preserve">detached lots do not require the utilization of site plan control. </w:t>
      </w:r>
    </w:p>
    <w:p w14:paraId="75124C79" w14:textId="77777777" w:rsidR="000E65D3" w:rsidRPr="005E3D47" w:rsidRDefault="000E65D3" w:rsidP="000E65D3">
      <w:pPr>
        <w:rPr>
          <w:rFonts w:cs="Arial"/>
          <w:iCs/>
          <w:lang w:val="x-none"/>
        </w:rPr>
      </w:pPr>
      <w:r w:rsidRPr="005E3D47">
        <w:rPr>
          <w:rFonts w:cs="Arial"/>
          <w:iCs/>
          <w:lang w:val="x-none"/>
        </w:rPr>
        <w:t xml:space="preserve">The subject </w:t>
      </w:r>
      <w:r w:rsidRPr="005E3D47">
        <w:rPr>
          <w:rFonts w:cs="Arial"/>
          <w:iCs/>
        </w:rPr>
        <w:t xml:space="preserve">plan of subdivision application, with the attached conditions of draft approval, </w:t>
      </w:r>
      <w:r w:rsidRPr="005E3D47">
        <w:rPr>
          <w:rFonts w:cs="Arial"/>
          <w:iCs/>
          <w:lang w:val="x-none"/>
        </w:rPr>
        <w:t xml:space="preserve">would have regard for matters of </w:t>
      </w:r>
      <w:r w:rsidRPr="005E3D47">
        <w:rPr>
          <w:rFonts w:cs="Arial"/>
          <w:iCs/>
        </w:rPr>
        <w:t>provincial interest</w:t>
      </w:r>
      <w:r w:rsidRPr="005E3D47">
        <w:rPr>
          <w:rFonts w:cs="Arial"/>
          <w:iCs/>
          <w:lang w:val="x-none"/>
        </w:rPr>
        <w:t xml:space="preserve"> under </w:t>
      </w:r>
      <w:r w:rsidRPr="005E3D47">
        <w:rPr>
          <w:rFonts w:cs="Arial"/>
          <w:i/>
          <w:iCs/>
          <w:lang w:val="x-none"/>
        </w:rPr>
        <w:t>The Planning Act</w:t>
      </w:r>
      <w:r w:rsidRPr="005E3D47">
        <w:rPr>
          <w:rFonts w:cs="Arial"/>
          <w:iCs/>
          <w:lang w:val="x-none"/>
        </w:rPr>
        <w:t>.</w:t>
      </w:r>
    </w:p>
    <w:p w14:paraId="5A0CB6E4" w14:textId="035F37D4" w:rsidR="000E65D3" w:rsidRPr="0010267F" w:rsidRDefault="000E65D3" w:rsidP="000E65D3">
      <w:pPr>
        <w:pStyle w:val="Heading3"/>
      </w:pPr>
      <w:r w:rsidRPr="0010267F">
        <w:t>Provincial Policy Statement</w:t>
      </w:r>
      <w:r w:rsidR="003529F2">
        <w:t>, 2020</w:t>
      </w:r>
    </w:p>
    <w:p w14:paraId="34D12943" w14:textId="5ED264D2" w:rsidR="000E65D3" w:rsidRPr="0010267F" w:rsidRDefault="000E65D3" w:rsidP="000E65D3">
      <w:pPr>
        <w:rPr>
          <w:rFonts w:cs="Arial"/>
        </w:rPr>
      </w:pPr>
      <w:r w:rsidRPr="0010267F">
        <w:rPr>
          <w:rFonts w:cs="Arial"/>
        </w:rPr>
        <w:t xml:space="preserve">A key goal of the </w:t>
      </w:r>
      <w:r w:rsidR="00B33D2C">
        <w:rPr>
          <w:rFonts w:cs="Arial"/>
        </w:rPr>
        <w:t>Provincial Policy Statement (</w:t>
      </w:r>
      <w:r w:rsidRPr="0010267F">
        <w:rPr>
          <w:rFonts w:cs="Arial"/>
        </w:rPr>
        <w:t>PPS</w:t>
      </w:r>
      <w:r w:rsidR="00B33D2C">
        <w:rPr>
          <w:rFonts w:cs="Arial"/>
        </w:rPr>
        <w:t>)</w:t>
      </w:r>
      <w:r w:rsidRPr="0010267F">
        <w:rPr>
          <w:rFonts w:cs="Arial"/>
        </w:rPr>
        <w:t xml:space="preserve"> is directing new growth to serviced settlement areas, and promoting the vitality of such settlement areas through re-development, infill and intensification.  The subject lands have been primarily designated for residential growth and are within a serviced </w:t>
      </w:r>
      <w:r w:rsidR="0010267F" w:rsidRPr="0010267F">
        <w:rPr>
          <w:rFonts w:cs="Arial"/>
        </w:rPr>
        <w:t xml:space="preserve">designated </w:t>
      </w:r>
      <w:r w:rsidRPr="0010267F">
        <w:rPr>
          <w:rFonts w:cs="Arial"/>
        </w:rPr>
        <w:t>settlement area.</w:t>
      </w:r>
    </w:p>
    <w:p w14:paraId="0BD9B356" w14:textId="65F2E1A3" w:rsidR="00300B3A" w:rsidRPr="00A941D7" w:rsidRDefault="00E77857" w:rsidP="00300B3A">
      <w:pPr>
        <w:rPr>
          <w:rFonts w:cs="Arial"/>
          <w:lang w:val="en"/>
        </w:rPr>
      </w:pPr>
      <w:r>
        <w:rPr>
          <w:rFonts w:cs="Arial"/>
        </w:rPr>
        <w:t xml:space="preserve">Section 1.4.3. of the PPS outlines that planning authorities shall provide for an appropriate range and mix of housing options and densities to meet projected market-based and affordable housing needs of current and future residents of the market area by establishing and implementing minimum targets for the provision of housing which is affordable to low and moderate income households, permitting and facilitating all housing options required to meet the social, health, economic and well-being requirements of current and future residents, all types of residential intensification, </w:t>
      </w:r>
      <w:r w:rsidR="00300B3A">
        <w:rPr>
          <w:rFonts w:cs="Arial"/>
        </w:rPr>
        <w:t xml:space="preserve">directing the development of new housing towards locations where appropriate levels of infrastructure and public service facilities are available, requiring transit supportive </w:t>
      </w:r>
      <w:r w:rsidR="00300B3A">
        <w:rPr>
          <w:rFonts w:cs="Arial"/>
        </w:rPr>
        <w:lastRenderedPageBreak/>
        <w:t xml:space="preserve">development, and establishing development standards for residential intensification redevelopment and new residential development.  </w:t>
      </w:r>
      <w:r w:rsidR="00300B3A">
        <w:rPr>
          <w:rFonts w:cs="Arial"/>
          <w:lang w:val="en"/>
        </w:rPr>
        <w:t xml:space="preserve">See comments provided </w:t>
      </w:r>
      <w:r w:rsidR="00610957">
        <w:rPr>
          <w:rFonts w:cs="Arial"/>
          <w:lang w:val="en"/>
        </w:rPr>
        <w:t xml:space="preserve">in </w:t>
      </w:r>
      <w:r w:rsidR="00300B3A">
        <w:rPr>
          <w:rFonts w:cs="Arial"/>
          <w:lang w:val="en"/>
        </w:rPr>
        <w:t xml:space="preserve">the </w:t>
      </w:r>
      <w:r w:rsidR="00300B3A" w:rsidRPr="00610957">
        <w:rPr>
          <w:rFonts w:cs="Arial"/>
          <w:i/>
          <w:iCs/>
          <w:lang w:val="en"/>
        </w:rPr>
        <w:t>Planning Act</w:t>
      </w:r>
      <w:r w:rsidR="00300B3A">
        <w:rPr>
          <w:rFonts w:cs="Arial"/>
          <w:lang w:val="en"/>
        </w:rPr>
        <w:t xml:space="preserve"> analysis above regarding housing policies and the suitability of the proposed </w:t>
      </w:r>
      <w:r w:rsidR="007C2B25">
        <w:rPr>
          <w:rFonts w:cs="Arial"/>
          <w:lang w:val="en"/>
        </w:rPr>
        <w:t>development</w:t>
      </w:r>
      <w:r w:rsidR="00300B3A">
        <w:rPr>
          <w:rFonts w:cs="Arial"/>
          <w:lang w:val="en"/>
        </w:rPr>
        <w:t xml:space="preserve"> for affordable housing.</w:t>
      </w:r>
    </w:p>
    <w:p w14:paraId="516A6A83" w14:textId="5454D3BD" w:rsidR="000E65D3" w:rsidRPr="0010267F" w:rsidRDefault="000E65D3" w:rsidP="00E77857">
      <w:pPr>
        <w:rPr>
          <w:rFonts w:cs="Arial"/>
        </w:rPr>
      </w:pPr>
      <w:r w:rsidRPr="0010267F">
        <w:rPr>
          <w:rFonts w:cs="Arial"/>
        </w:rPr>
        <w:t>Section 1.6.6.1 of the PPS outlines the servicing hierarchy to be utilized in the Province of Ontario.  At the top of the hierarchy are municipal water and sewer services. The proposed development will be serviced by municipal water and sewer service</w:t>
      </w:r>
      <w:r w:rsidR="0010267F" w:rsidRPr="0010267F">
        <w:rPr>
          <w:rFonts w:cs="Arial"/>
        </w:rPr>
        <w:t>s as per the conditions of draft approval</w:t>
      </w:r>
      <w:r w:rsidRPr="0010267F">
        <w:rPr>
          <w:rFonts w:cs="Arial"/>
        </w:rPr>
        <w:t>.</w:t>
      </w:r>
    </w:p>
    <w:p w14:paraId="7A8512C8" w14:textId="77777777" w:rsidR="000E65D3" w:rsidRPr="0010267F" w:rsidRDefault="000E65D3" w:rsidP="000E65D3">
      <w:pPr>
        <w:rPr>
          <w:rFonts w:cs="Arial"/>
        </w:rPr>
      </w:pPr>
      <w:r w:rsidRPr="0010267F">
        <w:rPr>
          <w:rFonts w:cs="Arial"/>
        </w:rPr>
        <w:t xml:space="preserve">Section 1.6.6.7 speaks to stormwater management. This matter has been reviewed under the </w:t>
      </w:r>
      <w:r w:rsidRPr="0010267F">
        <w:rPr>
          <w:rFonts w:cs="Arial"/>
          <w:i/>
        </w:rPr>
        <w:t xml:space="preserve">Planning Act </w:t>
      </w:r>
      <w:r w:rsidRPr="0010267F">
        <w:rPr>
          <w:rFonts w:cs="Arial"/>
        </w:rPr>
        <w:t>review.</w:t>
      </w:r>
    </w:p>
    <w:p w14:paraId="5E2E71C6" w14:textId="77777777" w:rsidR="000E65D3" w:rsidRPr="0010267F" w:rsidRDefault="000E65D3" w:rsidP="000E65D3">
      <w:pPr>
        <w:rPr>
          <w:rFonts w:cs="Arial"/>
        </w:rPr>
      </w:pPr>
      <w:r w:rsidRPr="0010267F">
        <w:rPr>
          <w:rFonts w:cs="Arial"/>
        </w:rPr>
        <w:t xml:space="preserve">Section 2.1 of the PPS speaks to the long-term protection of significant natural heritage features.  This item was addressed under the </w:t>
      </w:r>
      <w:r w:rsidRPr="0010267F">
        <w:rPr>
          <w:rFonts w:cs="Arial"/>
          <w:i/>
        </w:rPr>
        <w:t xml:space="preserve">Planning Act </w:t>
      </w:r>
      <w:r w:rsidRPr="0010267F">
        <w:rPr>
          <w:rFonts w:cs="Arial"/>
        </w:rPr>
        <w:t>review above.</w:t>
      </w:r>
    </w:p>
    <w:p w14:paraId="67A39C3D" w14:textId="7F742CD8" w:rsidR="0010267F" w:rsidRPr="0010267F" w:rsidRDefault="000E65D3" w:rsidP="000E65D3">
      <w:pPr>
        <w:rPr>
          <w:rFonts w:cs="Arial"/>
        </w:rPr>
      </w:pPr>
      <w:r w:rsidRPr="0010267F">
        <w:rPr>
          <w:rFonts w:cs="Arial"/>
        </w:rPr>
        <w:t>Section 2.6 of the PPS speaks to the protection of cultural and archaeological resources within the Province.  A Stage 1-</w:t>
      </w:r>
      <w:r w:rsidR="0010267F" w:rsidRPr="0010267F">
        <w:rPr>
          <w:rFonts w:cs="Arial"/>
        </w:rPr>
        <w:t>4</w:t>
      </w:r>
      <w:r w:rsidRPr="0010267F">
        <w:rPr>
          <w:rFonts w:cs="Arial"/>
        </w:rPr>
        <w:t xml:space="preserve"> Archaeological Assessment was completed on this property.  </w:t>
      </w:r>
      <w:r w:rsidR="0010267F" w:rsidRPr="0010267F">
        <w:rPr>
          <w:rFonts w:cs="Arial"/>
        </w:rPr>
        <w:t xml:space="preserve">Historical artifacts were recovered on the site as part of the archaeological </w:t>
      </w:r>
      <w:r w:rsidR="00307A4B">
        <w:rPr>
          <w:rFonts w:cs="Arial"/>
        </w:rPr>
        <w:t>investigations</w:t>
      </w:r>
      <w:r w:rsidR="0010267F" w:rsidRPr="0010267F">
        <w:rPr>
          <w:rFonts w:cs="Arial"/>
        </w:rPr>
        <w:t>.  The Stage 4 Assessment confirms that the site has no</w:t>
      </w:r>
      <w:r w:rsidR="00307A4B">
        <w:rPr>
          <w:rFonts w:cs="Arial"/>
        </w:rPr>
        <w:t>w</w:t>
      </w:r>
      <w:r w:rsidR="0010267F" w:rsidRPr="0010267F">
        <w:rPr>
          <w:rFonts w:cs="Arial"/>
        </w:rPr>
        <w:t xml:space="preserve"> been completely excavated and sufficiently documented.  As such, there is no remaining </w:t>
      </w:r>
      <w:r w:rsidR="00307A4B">
        <w:rPr>
          <w:rFonts w:cs="Arial"/>
        </w:rPr>
        <w:t>c</w:t>
      </w:r>
      <w:r w:rsidR="0010267F" w:rsidRPr="0010267F">
        <w:rPr>
          <w:rFonts w:cs="Arial"/>
        </w:rPr>
        <w:t xml:space="preserve">ultural </w:t>
      </w:r>
      <w:r w:rsidR="00307A4B">
        <w:rPr>
          <w:rFonts w:cs="Arial"/>
        </w:rPr>
        <w:t>h</w:t>
      </w:r>
      <w:r w:rsidR="0010267F" w:rsidRPr="0010267F">
        <w:rPr>
          <w:rFonts w:cs="Arial"/>
        </w:rPr>
        <w:t xml:space="preserve">eritage </w:t>
      </w:r>
      <w:r w:rsidR="00307A4B">
        <w:rPr>
          <w:rFonts w:cs="Arial"/>
        </w:rPr>
        <w:t>v</w:t>
      </w:r>
      <w:r w:rsidR="0010267F" w:rsidRPr="0010267F">
        <w:rPr>
          <w:rFonts w:cs="Arial"/>
        </w:rPr>
        <w:t xml:space="preserve">alue or </w:t>
      </w:r>
      <w:r w:rsidR="00307A4B">
        <w:rPr>
          <w:rFonts w:cs="Arial"/>
        </w:rPr>
        <w:t>i</w:t>
      </w:r>
      <w:r w:rsidR="0010267F" w:rsidRPr="0010267F">
        <w:rPr>
          <w:rFonts w:cs="Arial"/>
        </w:rPr>
        <w:t>nterest at this location and no further archaeological assessment of the study area is warranted.  Notwithstanding this, conditions of draft approval have been included to ensure appropriate action is taken should any additional resources be uncovered during the development of the lands.</w:t>
      </w:r>
    </w:p>
    <w:p w14:paraId="2CF4A58F" w14:textId="53ED54B0" w:rsidR="000E65D3" w:rsidRPr="0010267F" w:rsidRDefault="000E65D3" w:rsidP="000E65D3">
      <w:pPr>
        <w:rPr>
          <w:rFonts w:cs="Arial"/>
        </w:rPr>
      </w:pPr>
      <w:r w:rsidRPr="0010267F">
        <w:rPr>
          <w:rFonts w:cs="Arial"/>
        </w:rPr>
        <w:t xml:space="preserve">Section 3.1 of the PPS directs development away from areas of natural hazard.  </w:t>
      </w:r>
      <w:r w:rsidR="0010267F" w:rsidRPr="0010267F">
        <w:rPr>
          <w:rFonts w:cs="Arial"/>
        </w:rPr>
        <w:t>GSCA</w:t>
      </w:r>
      <w:r w:rsidRPr="0010267F">
        <w:rPr>
          <w:rFonts w:cs="Arial"/>
        </w:rPr>
        <w:t xml:space="preserve"> has reviewed the proposed subdivision and is generally satisfied with the proposed development, subject to final engineering and the</w:t>
      </w:r>
      <w:r w:rsidR="0010267F" w:rsidRPr="0010267F">
        <w:rPr>
          <w:rFonts w:cs="Arial"/>
        </w:rPr>
        <w:t xml:space="preserve"> recommended </w:t>
      </w:r>
      <w:r w:rsidRPr="0010267F">
        <w:rPr>
          <w:rFonts w:cs="Arial"/>
        </w:rPr>
        <w:t xml:space="preserve">conditions of draft approval. </w:t>
      </w:r>
    </w:p>
    <w:p w14:paraId="40802861" w14:textId="77777777" w:rsidR="000E65D3" w:rsidRPr="0010267F" w:rsidRDefault="000E65D3" w:rsidP="000E65D3">
      <w:pPr>
        <w:rPr>
          <w:rFonts w:cs="Arial"/>
        </w:rPr>
      </w:pPr>
      <w:r w:rsidRPr="0010267F">
        <w:rPr>
          <w:rFonts w:cs="Arial"/>
        </w:rPr>
        <w:t xml:space="preserve">The proposed </w:t>
      </w:r>
      <w:r w:rsidRPr="0010267F">
        <w:rPr>
          <w:rFonts w:cs="Arial"/>
          <w:iCs/>
        </w:rPr>
        <w:t xml:space="preserve">plan of subdivision application, with the attached conditions of draft approval, </w:t>
      </w:r>
      <w:r w:rsidRPr="0010267F">
        <w:rPr>
          <w:rFonts w:cs="Arial"/>
        </w:rPr>
        <w:t>is consistent with the PPS.</w:t>
      </w:r>
    </w:p>
    <w:p w14:paraId="66A4FC43" w14:textId="77777777" w:rsidR="00223234" w:rsidRPr="00307A4B" w:rsidRDefault="00223234" w:rsidP="00223234">
      <w:pPr>
        <w:pStyle w:val="Heading4"/>
        <w:tabs>
          <w:tab w:val="left" w:pos="7110"/>
        </w:tabs>
        <w:rPr>
          <w:rFonts w:cs="Arial"/>
        </w:rPr>
      </w:pPr>
      <w:r w:rsidRPr="00307A4B">
        <w:rPr>
          <w:rFonts w:cs="Arial"/>
        </w:rPr>
        <w:t>Niagara Escarpment Plan 2017</w:t>
      </w:r>
    </w:p>
    <w:p w14:paraId="626E93B1" w14:textId="76ED7B95" w:rsidR="00223234" w:rsidRPr="00A941D7" w:rsidRDefault="00223234" w:rsidP="00223234">
      <w:pPr>
        <w:rPr>
          <w:rFonts w:cs="Arial"/>
        </w:rPr>
      </w:pPr>
      <w:r w:rsidRPr="00307A4B">
        <w:rPr>
          <w:rFonts w:cs="Arial"/>
        </w:rPr>
        <w:t xml:space="preserve">The subject lands are designated as ‘Escarpment Recreation Area’ in the Niagara Escarpment Plan. This designation allows for recreational and residential development similar to neighbouring developments in this area. For this portion of the Town development control has been lifted, and the Town’s Zoning By-law is in effect. Many policies in the Niagara Escarpment Plan closely mimic the policy foundation provided by the Town and County Official Plans, in addition to the PPS. The Niagara Escarpment Commission was circulated on this application and </w:t>
      </w:r>
      <w:r w:rsidR="00307A4B" w:rsidRPr="00307A4B">
        <w:rPr>
          <w:rFonts w:cs="Arial"/>
        </w:rPr>
        <w:t xml:space="preserve">the NEC is generally satisfied with </w:t>
      </w:r>
      <w:r w:rsidR="00307A4B" w:rsidRPr="00307A4B">
        <w:rPr>
          <w:rFonts w:cs="Arial"/>
        </w:rPr>
        <w:lastRenderedPageBreak/>
        <w:t>the proposed development subject to conditions which have been incorporated into the recommended conditions of draft approval.</w:t>
      </w:r>
    </w:p>
    <w:p w14:paraId="2425B4AF" w14:textId="4ADC7D4D" w:rsidR="0010267F" w:rsidRPr="00A941D7" w:rsidRDefault="0010267F" w:rsidP="0010267F">
      <w:pPr>
        <w:pStyle w:val="Heading4"/>
        <w:tabs>
          <w:tab w:val="left" w:pos="7110"/>
        </w:tabs>
        <w:rPr>
          <w:rFonts w:cs="Arial"/>
        </w:rPr>
      </w:pPr>
      <w:r w:rsidRPr="00A941D7">
        <w:rPr>
          <w:rFonts w:cs="Arial"/>
        </w:rPr>
        <w:t>County of Grey Official Plan 2012</w:t>
      </w:r>
    </w:p>
    <w:p w14:paraId="1520A159" w14:textId="77777777" w:rsidR="0010267F" w:rsidRPr="00990530" w:rsidRDefault="0010267F" w:rsidP="0010267F">
      <w:pPr>
        <w:rPr>
          <w:rFonts w:cs="Arial"/>
        </w:rPr>
      </w:pPr>
      <w:r w:rsidRPr="00990530">
        <w:rPr>
          <w:rFonts w:cs="Arial"/>
        </w:rPr>
        <w:t xml:space="preserve">Many of the policies in the County Plan mimic those discussed above in the review of the </w:t>
      </w:r>
      <w:r w:rsidRPr="00990530">
        <w:rPr>
          <w:rFonts w:cs="Arial"/>
          <w:i/>
        </w:rPr>
        <w:t>Planning Act</w:t>
      </w:r>
      <w:r w:rsidRPr="00990530">
        <w:rPr>
          <w:rFonts w:cs="Arial"/>
        </w:rPr>
        <w:t xml:space="preserve"> and the PPS.  A further in-depth review of those same policies in the County Plan will not be repeated here.</w:t>
      </w:r>
    </w:p>
    <w:p w14:paraId="55915EC3" w14:textId="5EFC9D4B" w:rsidR="0010267F" w:rsidRPr="00A941D7" w:rsidRDefault="0010267F" w:rsidP="0010267F">
      <w:pPr>
        <w:rPr>
          <w:rFonts w:cs="Arial"/>
        </w:rPr>
      </w:pPr>
      <w:r w:rsidRPr="00A941D7">
        <w:rPr>
          <w:rFonts w:cs="Arial"/>
        </w:rPr>
        <w:t xml:space="preserve">The proposed plan of subdivision is located on lands designated </w:t>
      </w:r>
      <w:r w:rsidRPr="00A941D7">
        <w:rPr>
          <w:rFonts w:cs="Arial"/>
          <w:lang w:val="en-CA"/>
        </w:rPr>
        <w:t xml:space="preserve">as </w:t>
      </w:r>
      <w:r w:rsidRPr="00A941D7">
        <w:rPr>
          <w:rFonts w:cs="Arial"/>
        </w:rPr>
        <w:t>‘Recreational Resort Area’ in the County Official Plan.  Recreational Resort Areas are identified as locations in which to focus new residential and recreational growth in the County.</w:t>
      </w:r>
      <w:r>
        <w:rPr>
          <w:rFonts w:cs="Arial"/>
        </w:rPr>
        <w:t xml:space="preserve">  </w:t>
      </w:r>
    </w:p>
    <w:p w14:paraId="6D6D80B6" w14:textId="30E11704" w:rsidR="00876306" w:rsidRPr="00A941D7" w:rsidRDefault="00E47C1F" w:rsidP="0010267F">
      <w:pPr>
        <w:rPr>
          <w:rFonts w:cs="Arial"/>
        </w:rPr>
      </w:pPr>
      <w:r w:rsidRPr="00E47C1F">
        <w:rPr>
          <w:rFonts w:cs="Arial"/>
        </w:rPr>
        <w:t>Appendix A of the County Official Plan identifies the subject lands with the Special Policy Area which identifies areas of potential karst topography.  In areas where full municipal services are provided, the karst policies generally do not apply.  The proposed development will be on full municipal services.</w:t>
      </w:r>
    </w:p>
    <w:p w14:paraId="10ADA9D7" w14:textId="7DB30C9C" w:rsidR="0010267F" w:rsidRPr="00A941D7" w:rsidRDefault="0010267F" w:rsidP="0010267F">
      <w:pPr>
        <w:rPr>
          <w:rFonts w:cs="Arial"/>
        </w:rPr>
      </w:pPr>
      <w:r w:rsidRPr="00A941D7">
        <w:rPr>
          <w:rFonts w:cs="Arial"/>
        </w:rPr>
        <w:t xml:space="preserve">Appendix B </w:t>
      </w:r>
      <w:r w:rsidR="00E47C1F">
        <w:rPr>
          <w:rFonts w:cs="Arial"/>
        </w:rPr>
        <w:t>of</w:t>
      </w:r>
      <w:r w:rsidRPr="00A941D7">
        <w:rPr>
          <w:rFonts w:cs="Arial"/>
        </w:rPr>
        <w:t xml:space="preserve"> the County Plan maps portions of ‘Significant Woodlands’ on the subject lands. This matter has been addressed </w:t>
      </w:r>
      <w:r w:rsidR="00990530">
        <w:rPr>
          <w:rFonts w:cs="Arial"/>
        </w:rPr>
        <w:t xml:space="preserve">through the Environmental Impact Study which concluded that the proposed development can be facilitated without negative impacts on the identified feature or its </w:t>
      </w:r>
      <w:r w:rsidR="00E47C1F">
        <w:rPr>
          <w:rFonts w:cs="Arial"/>
        </w:rPr>
        <w:t>ecological</w:t>
      </w:r>
      <w:r w:rsidR="00990530">
        <w:rPr>
          <w:rFonts w:cs="Arial"/>
        </w:rPr>
        <w:t xml:space="preserve"> functions.  The EIS concludes that potential natural heritage impacts can be effectively mitigated through the preparation of a Landscaping and Planting Plan, an Erosion and Sediment Control Plan, a Wildlife Impact Mitigation Plan (which will be implemented prior to and during construction), and an Environmental Monitoring Plan to be implemented throughout the duration of construction activities.  The EIS was reviewed by the GSCA, NEC, the Town, and the County</w:t>
      </w:r>
      <w:r w:rsidR="004D65F1">
        <w:rPr>
          <w:rFonts w:cs="Arial"/>
        </w:rPr>
        <w:t xml:space="preserve">, </w:t>
      </w:r>
      <w:r w:rsidR="00990530">
        <w:rPr>
          <w:rFonts w:cs="Arial"/>
        </w:rPr>
        <w:t xml:space="preserve">and </w:t>
      </w:r>
      <w:r w:rsidR="004D65F1">
        <w:rPr>
          <w:rFonts w:cs="Arial"/>
        </w:rPr>
        <w:t xml:space="preserve">all </w:t>
      </w:r>
      <w:r w:rsidR="00990530">
        <w:rPr>
          <w:rFonts w:cs="Arial"/>
        </w:rPr>
        <w:t>are generally satisfied with the findings of the EIS subject to the recommended conditions of draft approval.</w:t>
      </w:r>
    </w:p>
    <w:p w14:paraId="71595DEA" w14:textId="1DC5E145" w:rsidR="0010267F" w:rsidRPr="00A941D7" w:rsidRDefault="0010267F" w:rsidP="0010267F">
      <w:pPr>
        <w:rPr>
          <w:rFonts w:cs="Arial"/>
        </w:rPr>
      </w:pPr>
      <w:r w:rsidRPr="00A941D7">
        <w:rPr>
          <w:rFonts w:cs="Arial"/>
        </w:rPr>
        <w:t xml:space="preserve">The County Plan also requires the protection of cultural and archaeological resources.  </w:t>
      </w:r>
      <w:r w:rsidR="00990530">
        <w:rPr>
          <w:rFonts w:cs="Arial"/>
        </w:rPr>
        <w:t xml:space="preserve">This item was addressed under the </w:t>
      </w:r>
      <w:r w:rsidR="00990530" w:rsidRPr="00990530">
        <w:rPr>
          <w:rFonts w:cs="Arial"/>
          <w:i/>
          <w:iCs/>
        </w:rPr>
        <w:t>Planning Act</w:t>
      </w:r>
      <w:r w:rsidR="00990530">
        <w:rPr>
          <w:rFonts w:cs="Arial"/>
        </w:rPr>
        <w:t xml:space="preserve"> review. </w:t>
      </w:r>
    </w:p>
    <w:p w14:paraId="0C74DEC9" w14:textId="77777777" w:rsidR="0010267F" w:rsidRPr="00A941D7" w:rsidRDefault="0010267F" w:rsidP="0010267F">
      <w:pPr>
        <w:rPr>
          <w:rFonts w:cs="Arial"/>
        </w:rPr>
      </w:pPr>
      <w:r w:rsidRPr="00A941D7">
        <w:rPr>
          <w:rFonts w:cs="Arial"/>
        </w:rPr>
        <w:t>Section 5.3 of the County Plan provides a similar servicing hierarchy to that found in the PPS, which has been noted above.  Elsewhere in section 5 of the Plan, are policies which govern roads, transportation, and stormwater management.  Conditions of draft approval have been included to address these matters as part of the detailed design stage.</w:t>
      </w:r>
    </w:p>
    <w:p w14:paraId="3E50455B" w14:textId="33F71A94" w:rsidR="000E65D3" w:rsidRPr="00876306" w:rsidRDefault="000E65D3" w:rsidP="000E65D3">
      <w:pPr>
        <w:pStyle w:val="Heading3"/>
      </w:pPr>
      <w:r w:rsidRPr="00876306">
        <w:lastRenderedPageBreak/>
        <w:t xml:space="preserve">Town of </w:t>
      </w:r>
      <w:r w:rsidR="00E104D4" w:rsidRPr="00876306">
        <w:t>The Blue Mountains</w:t>
      </w:r>
      <w:r w:rsidRPr="00876306">
        <w:t xml:space="preserve"> Official Plan</w:t>
      </w:r>
      <w:r w:rsidR="00876306" w:rsidRPr="00876306">
        <w:t>, Old Lakeshore Road Neighbourhood Plan and Town Zoning</w:t>
      </w:r>
    </w:p>
    <w:p w14:paraId="5851DBEC" w14:textId="701B4DC5" w:rsidR="00876306" w:rsidRPr="00876306" w:rsidRDefault="000E65D3" w:rsidP="000E65D3">
      <w:pPr>
        <w:rPr>
          <w:rFonts w:cs="Arial"/>
        </w:rPr>
      </w:pPr>
      <w:r w:rsidRPr="00876306">
        <w:rPr>
          <w:rFonts w:cs="Arial"/>
        </w:rPr>
        <w:t xml:space="preserve">The subject lands are designated </w:t>
      </w:r>
      <w:r w:rsidR="00876306" w:rsidRPr="00876306">
        <w:rPr>
          <w:rFonts w:cs="Arial"/>
        </w:rPr>
        <w:t xml:space="preserve">as ‘Residential Recreation Area (RRA) and Hazard (H) with the Town Official Plan.  The lands are also within the Old Lakeshore Road Neighbourhood Plan recently approved by Town Council.  Town staff provided a policy analysis of the Town Official Plan and the Old Lakeshore Road Neighbourhood Plan as part of </w:t>
      </w:r>
      <w:hyperlink r:id="rId18" w:history="1">
        <w:r w:rsidR="00876306" w:rsidRPr="004D65F1">
          <w:rPr>
            <w:rStyle w:val="Hyperlink"/>
            <w:rFonts w:cs="Arial"/>
          </w:rPr>
          <w:t>Town Staff Report PDS.22.056</w:t>
        </w:r>
      </w:hyperlink>
      <w:r w:rsidR="00876306" w:rsidRPr="00876306">
        <w:rPr>
          <w:rFonts w:cs="Arial"/>
        </w:rPr>
        <w:t xml:space="preserve">.  County staff have reviewed the policy analysis provided by Town Staff and concur with the findings that the proposed development conforms to both the Town Official Plan and the Old Lakeshore Road Neighbourhood Plan.  </w:t>
      </w:r>
    </w:p>
    <w:p w14:paraId="242932EF" w14:textId="5369F4DE" w:rsidR="00876306" w:rsidRPr="006D04C4" w:rsidRDefault="00876306" w:rsidP="000E65D3">
      <w:pPr>
        <w:rPr>
          <w:rFonts w:cs="Arial"/>
        </w:rPr>
      </w:pPr>
      <w:r w:rsidRPr="006D04C4">
        <w:rPr>
          <w:rFonts w:cs="Arial"/>
        </w:rPr>
        <w:t>With respect to the Town’s zoning of the subject lands, the lands are zoned as Residential One (R1-1) and Hazard (H) per Zoning By-law 2018-65 and are subject to a holding provision.  Permitted uses in the R1-1 zone are limited to single detached units and accessory uses, structures, and buildings thereto, including accessory dwelling units.</w:t>
      </w:r>
    </w:p>
    <w:p w14:paraId="0C6FCAC4" w14:textId="77777777" w:rsidR="000E65D3" w:rsidRPr="006D04C4" w:rsidRDefault="000E65D3" w:rsidP="000E65D3">
      <w:pPr>
        <w:rPr>
          <w:rFonts w:cs="Arial"/>
        </w:rPr>
      </w:pPr>
      <w:r w:rsidRPr="006D04C4">
        <w:rPr>
          <w:rFonts w:cs="Arial"/>
        </w:rPr>
        <w:t>With the attached recommended draft plan conditions, County staff are of the opinion that the proposed development:</w:t>
      </w:r>
    </w:p>
    <w:p w14:paraId="0D19A918" w14:textId="77777777" w:rsidR="00890D42" w:rsidRPr="00A941D7" w:rsidRDefault="00890D42" w:rsidP="00890D42">
      <w:pPr>
        <w:pStyle w:val="ListParagraph"/>
        <w:numPr>
          <w:ilvl w:val="0"/>
          <w:numId w:val="37"/>
        </w:numPr>
      </w:pPr>
      <w:r w:rsidRPr="00A941D7">
        <w:t xml:space="preserve">has regard for matters of Provincial interest under the </w:t>
      </w:r>
      <w:r w:rsidRPr="00A941D7">
        <w:rPr>
          <w:i/>
          <w:iCs/>
        </w:rPr>
        <w:t>Planning Act</w:t>
      </w:r>
      <w:r w:rsidRPr="00A941D7">
        <w:t>,</w:t>
      </w:r>
    </w:p>
    <w:p w14:paraId="2C78A8BB" w14:textId="77777777" w:rsidR="00890D42" w:rsidRPr="00A941D7" w:rsidRDefault="00890D42" w:rsidP="00890D42">
      <w:pPr>
        <w:pStyle w:val="ListParagraph"/>
        <w:numPr>
          <w:ilvl w:val="0"/>
          <w:numId w:val="37"/>
        </w:numPr>
      </w:pPr>
      <w:r w:rsidRPr="00A941D7">
        <w:t>is consistent with the Provincial Policy Statement,</w:t>
      </w:r>
    </w:p>
    <w:p w14:paraId="2BEDCB74" w14:textId="77777777" w:rsidR="00890D42" w:rsidRPr="00A941D7" w:rsidRDefault="00890D42" w:rsidP="00890D42">
      <w:pPr>
        <w:pStyle w:val="ListParagraph"/>
        <w:numPr>
          <w:ilvl w:val="0"/>
          <w:numId w:val="37"/>
        </w:numPr>
      </w:pPr>
      <w:r w:rsidRPr="00A941D7">
        <w:t>conforms to the Niagara Escarpment Plan,</w:t>
      </w:r>
    </w:p>
    <w:p w14:paraId="5CA2D97C" w14:textId="77777777" w:rsidR="00890D42" w:rsidRPr="00A941D7" w:rsidRDefault="00890D42" w:rsidP="00890D42">
      <w:pPr>
        <w:pStyle w:val="ListParagraph"/>
        <w:numPr>
          <w:ilvl w:val="0"/>
          <w:numId w:val="37"/>
        </w:numPr>
      </w:pPr>
      <w:r w:rsidRPr="00A941D7">
        <w:t>conforms to the County Official Plan, and</w:t>
      </w:r>
    </w:p>
    <w:p w14:paraId="6E7E5AA9" w14:textId="77777777" w:rsidR="00890D42" w:rsidRPr="00A941D7" w:rsidRDefault="00890D42" w:rsidP="00890D42">
      <w:pPr>
        <w:pStyle w:val="ListParagraph"/>
        <w:numPr>
          <w:ilvl w:val="0"/>
          <w:numId w:val="37"/>
        </w:numPr>
      </w:pPr>
      <w:r w:rsidRPr="00A941D7">
        <w:t>conforms to the Town Official Plan.</w:t>
      </w:r>
    </w:p>
    <w:p w14:paraId="42F5373C" w14:textId="77777777" w:rsidR="00893CEB" w:rsidRDefault="00893CEB" w:rsidP="005448EF">
      <w:pPr>
        <w:pStyle w:val="Heading2"/>
        <w:keepNext w:val="0"/>
        <w:keepLines w:val="0"/>
        <w:widowControl w:val="0"/>
      </w:pPr>
      <w:r>
        <w:t>Legal and Legislated Requirements</w:t>
      </w:r>
    </w:p>
    <w:p w14:paraId="523ECA1F" w14:textId="4D8784A6" w:rsidR="00893CEB" w:rsidRDefault="006D04C4" w:rsidP="006D04C4">
      <w:pPr>
        <w:widowControl w:val="0"/>
      </w:pPr>
      <w:r w:rsidRPr="00A941D7">
        <w:rPr>
          <w:rStyle w:val="IntenseEmphasis"/>
          <w:rFonts w:cs="Arial"/>
          <w:b w:val="0"/>
        </w:rPr>
        <w:t xml:space="preserve">The application was processed in accordance with the </w:t>
      </w:r>
      <w:r w:rsidRPr="00A941D7">
        <w:rPr>
          <w:rStyle w:val="IntenseEmphasis"/>
          <w:rFonts w:cs="Arial"/>
          <w:b w:val="0"/>
          <w:i/>
        </w:rPr>
        <w:t>Planning Act.</w:t>
      </w:r>
    </w:p>
    <w:p w14:paraId="4DDCF7F4" w14:textId="77777777" w:rsidR="00893CEB" w:rsidRDefault="00893CEB" w:rsidP="005448EF">
      <w:pPr>
        <w:pStyle w:val="Heading2"/>
        <w:keepNext w:val="0"/>
        <w:keepLines w:val="0"/>
        <w:widowControl w:val="0"/>
      </w:pPr>
      <w:r>
        <w:t>Financial and Resource Implications</w:t>
      </w:r>
    </w:p>
    <w:p w14:paraId="31212CAD" w14:textId="34E01F86" w:rsidR="00893CEB" w:rsidRPr="000F4322" w:rsidRDefault="006D04C4" w:rsidP="005448EF">
      <w:pPr>
        <w:widowControl w:val="0"/>
      </w:pPr>
      <w:r w:rsidRPr="00A941D7">
        <w:rPr>
          <w:rStyle w:val="IntenseEmphasis"/>
          <w:rFonts w:cs="Arial"/>
          <w:b w:val="0"/>
        </w:rPr>
        <w:t xml:space="preserve">There are no anticipated financial, staffing or legal considerations associated with the proposed subdivision, beyond those normally encountered in processing </w:t>
      </w:r>
      <w:r>
        <w:rPr>
          <w:rStyle w:val="IntenseEmphasis"/>
          <w:rFonts w:cs="Arial"/>
          <w:b w:val="0"/>
        </w:rPr>
        <w:t>such</w:t>
      </w:r>
      <w:r w:rsidRPr="00A941D7">
        <w:rPr>
          <w:rStyle w:val="IntenseEmphasis"/>
          <w:rFonts w:cs="Arial"/>
          <w:b w:val="0"/>
        </w:rPr>
        <w:t xml:space="preserve"> applications.</w:t>
      </w:r>
    </w:p>
    <w:p w14:paraId="60BBA4F0" w14:textId="77777777" w:rsidR="00893CEB" w:rsidRDefault="00893CEB" w:rsidP="005448EF">
      <w:pPr>
        <w:pStyle w:val="Heading1"/>
        <w:keepNext w:val="0"/>
        <w:keepLines w:val="0"/>
        <w:widowControl w:val="0"/>
      </w:pPr>
      <w:r>
        <w:t>Relevant Consultation</w:t>
      </w:r>
    </w:p>
    <w:p w14:paraId="19B37EF4" w14:textId="07553376" w:rsidR="00893CEB" w:rsidRDefault="009B5395" w:rsidP="005448EF">
      <w:pPr>
        <w:widowControl w:val="0"/>
      </w:pPr>
      <w:sdt>
        <w:sdtPr>
          <w:id w:val="277615633"/>
          <w14:checkbox>
            <w14:checked w14:val="1"/>
            <w14:checkedState w14:val="2612" w14:font="MS Gothic"/>
            <w14:uncheckedState w14:val="2610" w14:font="MS Gothic"/>
          </w14:checkbox>
        </w:sdtPr>
        <w:sdtEndPr/>
        <w:sdtContent>
          <w:r w:rsidR="006D04C4">
            <w:rPr>
              <w:rFonts w:ascii="MS Gothic" w:eastAsia="MS Gothic" w:hAnsi="MS Gothic" w:hint="eastAsia"/>
            </w:rPr>
            <w:t>☒</w:t>
          </w:r>
        </w:sdtContent>
      </w:sdt>
      <w:r w:rsidR="00893CEB">
        <w:tab/>
        <w:t>Internal</w:t>
      </w:r>
      <w:r w:rsidR="006D04C4">
        <w:t xml:space="preserve">: </w:t>
      </w:r>
      <w:r w:rsidR="006D04C4" w:rsidRPr="00A941D7">
        <w:rPr>
          <w:rFonts w:cs="Arial"/>
        </w:rPr>
        <w:t xml:space="preserve">Planning, </w:t>
      </w:r>
      <w:r w:rsidR="006D04C4">
        <w:rPr>
          <w:rFonts w:cs="Arial"/>
        </w:rPr>
        <w:t>and Legal Services</w:t>
      </w:r>
    </w:p>
    <w:p w14:paraId="161A2279" w14:textId="63E49BDE" w:rsidR="00893CEB" w:rsidRDefault="009B5395" w:rsidP="005448EF">
      <w:pPr>
        <w:widowControl w:val="0"/>
      </w:pPr>
      <w:sdt>
        <w:sdtPr>
          <w:id w:val="148943250"/>
          <w14:checkbox>
            <w14:checked w14:val="1"/>
            <w14:checkedState w14:val="2612" w14:font="MS Gothic"/>
            <w14:uncheckedState w14:val="2610" w14:font="MS Gothic"/>
          </w14:checkbox>
        </w:sdtPr>
        <w:sdtEndPr/>
        <w:sdtContent>
          <w:r w:rsidR="006D04C4">
            <w:rPr>
              <w:rFonts w:ascii="MS Gothic" w:eastAsia="MS Gothic" w:hAnsi="MS Gothic" w:hint="eastAsia"/>
            </w:rPr>
            <w:t>☒</w:t>
          </w:r>
        </w:sdtContent>
      </w:sdt>
      <w:r w:rsidR="00893CEB">
        <w:tab/>
        <w:t>External</w:t>
      </w:r>
      <w:r w:rsidR="006D04C4">
        <w:t xml:space="preserve">: </w:t>
      </w:r>
      <w:r w:rsidR="006D04C4" w:rsidRPr="00A941D7">
        <w:rPr>
          <w:rFonts w:cs="Arial"/>
        </w:rPr>
        <w:t xml:space="preserve">The public, Town of The Blue Mountains, and required agencies under </w:t>
      </w:r>
      <w:r w:rsidR="006D04C4" w:rsidRPr="00A941D7">
        <w:rPr>
          <w:rFonts w:cs="Arial"/>
        </w:rPr>
        <w:lastRenderedPageBreak/>
        <w:t xml:space="preserve">the </w:t>
      </w:r>
      <w:r w:rsidR="006D04C4" w:rsidRPr="00A941D7">
        <w:rPr>
          <w:rFonts w:cs="Arial"/>
          <w:i/>
        </w:rPr>
        <w:t>Planning Act</w:t>
      </w:r>
      <w:r w:rsidR="006D04C4" w:rsidRPr="00A941D7">
        <w:rPr>
          <w:rFonts w:cs="Arial"/>
        </w:rPr>
        <w:t>.</w:t>
      </w:r>
    </w:p>
    <w:p w14:paraId="03A9288B" w14:textId="77777777" w:rsidR="00893CEB" w:rsidRDefault="00893CEB" w:rsidP="005448EF">
      <w:pPr>
        <w:pStyle w:val="Heading3"/>
        <w:keepNext w:val="0"/>
        <w:keepLines w:val="0"/>
        <w:widowControl w:val="0"/>
      </w:pPr>
      <w:r>
        <w:t>Appendices and Attachments</w:t>
      </w:r>
    </w:p>
    <w:p w14:paraId="74A577EB" w14:textId="5BF42CFD" w:rsidR="002E5CBC" w:rsidRDefault="009B5395" w:rsidP="005448EF">
      <w:pPr>
        <w:widowControl w:val="0"/>
      </w:pPr>
      <w:hyperlink r:id="rId19" w:history="1">
        <w:r w:rsidR="002E5CBC" w:rsidRPr="002E5CBC">
          <w:rPr>
            <w:rStyle w:val="Hyperlink"/>
          </w:rPr>
          <w:t>Town of The Blue Mountains Staff Report – PDS.22.056</w:t>
        </w:r>
      </w:hyperlink>
    </w:p>
    <w:p w14:paraId="416ECF09" w14:textId="6696982F" w:rsidR="002E5CBC" w:rsidRDefault="009B5395" w:rsidP="005448EF">
      <w:pPr>
        <w:widowControl w:val="0"/>
      </w:pPr>
      <w:hyperlink r:id="rId20" w:history="1">
        <w:r w:rsidR="002E5CBC" w:rsidRPr="002E5CBC">
          <w:rPr>
            <w:rStyle w:val="Hyperlink"/>
          </w:rPr>
          <w:t>Town of The Blue Mountains Council Motion – June 6, 2022</w:t>
        </w:r>
      </w:hyperlink>
    </w:p>
    <w:p w14:paraId="3A5939D6" w14:textId="6D4D4689" w:rsidR="002E5CBC" w:rsidRDefault="009B5395" w:rsidP="005448EF">
      <w:pPr>
        <w:widowControl w:val="0"/>
        <w:rPr>
          <w:rStyle w:val="Hyperlink"/>
        </w:rPr>
      </w:pPr>
      <w:hyperlink r:id="rId21" w:history="1">
        <w:r w:rsidR="002E5CBC" w:rsidRPr="00E104D4">
          <w:rPr>
            <w:rStyle w:val="Hyperlink"/>
          </w:rPr>
          <w:t>July 8, 2019 - Public Meeting Minutes - Pages 13 to 14</w:t>
        </w:r>
      </w:hyperlink>
    </w:p>
    <w:p w14:paraId="31DCCDAB" w14:textId="77777777" w:rsidR="002E5CBC" w:rsidRDefault="009B5395" w:rsidP="002E5CBC">
      <w:pPr>
        <w:rPr>
          <w:rFonts w:cs="Arial"/>
          <w:lang w:val="en"/>
        </w:rPr>
      </w:pPr>
      <w:hyperlink r:id="rId22" w:history="1">
        <w:r w:rsidR="002E5CBC">
          <w:rPr>
            <w:rStyle w:val="Hyperlink"/>
            <w:rFonts w:cs="Arial"/>
            <w:lang w:val="en"/>
          </w:rPr>
          <w:t>PDR-CW-22-22 Affordable Housing Planning Tools</w:t>
        </w:r>
      </w:hyperlink>
    </w:p>
    <w:p w14:paraId="4897DB86" w14:textId="2B53D4F0" w:rsidR="002E5CBC" w:rsidRDefault="009B5395" w:rsidP="005448EF">
      <w:pPr>
        <w:widowControl w:val="0"/>
      </w:pPr>
      <w:hyperlink r:id="rId23" w:history="1">
        <w:r w:rsidR="002E5CBC" w:rsidRPr="002E5CBC">
          <w:rPr>
            <w:rStyle w:val="Hyperlink"/>
          </w:rPr>
          <w:t>PDR-CW-36-18 Camperdown Information Report</w:t>
        </w:r>
      </w:hyperlink>
    </w:p>
    <w:p w14:paraId="1EAED5CB" w14:textId="666610F5" w:rsidR="0012205C" w:rsidRDefault="0012205C" w:rsidP="005448EF">
      <w:pPr>
        <w:widowControl w:val="0"/>
      </w:pPr>
      <w:r>
        <w:t>Draft Notice of Decision (conditions of draft approval) – attached</w:t>
      </w:r>
    </w:p>
    <w:p w14:paraId="10444CE0" w14:textId="77777777" w:rsidR="0012205C" w:rsidRDefault="0012205C" w:rsidP="005448EF">
      <w:pPr>
        <w:widowControl w:val="0"/>
        <w:sectPr w:rsidR="0012205C" w:rsidSect="00906BC5">
          <w:footerReference w:type="default" r:id="rId24"/>
          <w:pgSz w:w="12240" w:h="15840"/>
          <w:pgMar w:top="1440" w:right="1440" w:bottom="1440" w:left="1440" w:header="720" w:footer="720" w:gutter="0"/>
          <w:cols w:space="720"/>
          <w:docGrid w:linePitch="360"/>
        </w:sectPr>
      </w:pPr>
    </w:p>
    <w:p w14:paraId="4F1C8074" w14:textId="77777777" w:rsidR="0012205C" w:rsidRPr="00A818A8" w:rsidRDefault="0012205C" w:rsidP="0012205C">
      <w:pPr>
        <w:keepNext/>
        <w:keepLines/>
        <w:spacing w:after="0" w:line="240" w:lineRule="auto"/>
        <w:jc w:val="center"/>
        <w:outlineLvl w:val="0"/>
        <w:rPr>
          <w:rFonts w:eastAsia="Times New Roman" w:cs="Arial"/>
          <w:b/>
          <w:bCs/>
          <w:sz w:val="40"/>
          <w:szCs w:val="40"/>
          <w:lang w:val="x-none" w:eastAsia="x-none"/>
        </w:rPr>
      </w:pPr>
      <w:r w:rsidRPr="00A818A8">
        <w:rPr>
          <w:rFonts w:eastAsia="Times New Roman" w:cs="Arial"/>
          <w:b/>
          <w:bCs/>
          <w:sz w:val="40"/>
          <w:szCs w:val="40"/>
          <w:lang w:val="x-none" w:eastAsia="x-none"/>
        </w:rPr>
        <w:t>NOTICE OF DECISION</w:t>
      </w:r>
    </w:p>
    <w:p w14:paraId="1378B876" w14:textId="77777777" w:rsidR="0012205C" w:rsidRPr="00A818A8" w:rsidRDefault="0012205C" w:rsidP="0012205C">
      <w:pPr>
        <w:spacing w:line="240" w:lineRule="auto"/>
        <w:jc w:val="center"/>
        <w:rPr>
          <w:rFonts w:cs="Arial"/>
          <w:b/>
        </w:rPr>
      </w:pPr>
      <w:r w:rsidRPr="00A818A8">
        <w:rPr>
          <w:rFonts w:cs="Arial"/>
          <w:b/>
        </w:rPr>
        <w:t>On Application for Approval of Draft Plan of Subdivision</w:t>
      </w:r>
    </w:p>
    <w:p w14:paraId="194943F0" w14:textId="77777777" w:rsidR="0012205C" w:rsidRPr="00A818A8" w:rsidRDefault="0012205C" w:rsidP="0012205C">
      <w:pPr>
        <w:spacing w:line="240" w:lineRule="auto"/>
        <w:jc w:val="center"/>
        <w:rPr>
          <w:rFonts w:cs="Arial"/>
          <w:b/>
        </w:rPr>
      </w:pPr>
      <w:r w:rsidRPr="00A818A8">
        <w:rPr>
          <w:rFonts w:cs="Arial"/>
          <w:b/>
        </w:rPr>
        <w:t>under Subsection 51(16) of the Planning Act</w:t>
      </w:r>
    </w:p>
    <w:p w14:paraId="2AC00317" w14:textId="77777777" w:rsidR="0012205C" w:rsidRPr="00A818A8" w:rsidRDefault="0012205C" w:rsidP="0012205C">
      <w:pPr>
        <w:spacing w:after="0" w:line="240" w:lineRule="auto"/>
        <w:ind w:left="-630"/>
        <w:jc w:val="both"/>
        <w:rPr>
          <w:rFonts w:eastAsia="Calibri" w:cs="Arial"/>
          <w:lang w:val="en-GB"/>
        </w:rPr>
      </w:pPr>
      <w:r w:rsidRPr="00A818A8">
        <w:rPr>
          <w:rFonts w:eastAsia="Calibri" w:cs="Arial"/>
          <w:lang w:val="en-GB"/>
        </w:rPr>
        <w:t>Draft Plan Approval, is hereby given by the County of Grey for the application regarding the above noted lands. A copy of the Decision is attached.</w:t>
      </w:r>
    </w:p>
    <w:p w14:paraId="234345F9" w14:textId="77777777" w:rsidR="0012205C" w:rsidRPr="00A818A8" w:rsidRDefault="0012205C" w:rsidP="0012205C">
      <w:pPr>
        <w:spacing w:after="0" w:line="240" w:lineRule="auto"/>
        <w:ind w:left="-630"/>
        <w:jc w:val="both"/>
        <w:rPr>
          <w:rFonts w:eastAsia="Calibri" w:cs="Arial"/>
          <w:lang w:val="en-GB"/>
        </w:rPr>
      </w:pPr>
    </w:p>
    <w:p w14:paraId="66E03945" w14:textId="77777777" w:rsidR="0012205C" w:rsidRPr="00A818A8" w:rsidRDefault="0012205C" w:rsidP="0012205C">
      <w:pPr>
        <w:spacing w:after="0" w:line="240" w:lineRule="auto"/>
        <w:ind w:left="-630"/>
        <w:jc w:val="both"/>
        <w:rPr>
          <w:rFonts w:eastAsia="Calibri" w:cs="Arial"/>
          <w:b/>
          <w:lang w:val="en-GB"/>
        </w:rPr>
      </w:pPr>
      <w:r w:rsidRPr="00A818A8">
        <w:rPr>
          <w:rFonts w:eastAsia="Calibri" w:cs="Arial"/>
          <w:b/>
          <w:lang w:val="en-GB"/>
        </w:rPr>
        <w:t>PUBLIC AND AGENCY COMMENTS RECEIVED ON THE FILE</w:t>
      </w:r>
    </w:p>
    <w:p w14:paraId="430207C6" w14:textId="77777777" w:rsidR="0012205C" w:rsidRPr="00A818A8" w:rsidRDefault="0012205C" w:rsidP="0012205C">
      <w:pPr>
        <w:spacing w:after="0" w:line="240" w:lineRule="auto"/>
        <w:ind w:left="-630"/>
        <w:jc w:val="both"/>
        <w:rPr>
          <w:rFonts w:eastAsia="Calibri" w:cs="Arial"/>
          <w:lang w:val="en-GB"/>
        </w:rPr>
      </w:pPr>
      <w:r w:rsidRPr="00A818A8">
        <w:rPr>
          <w:rFonts w:cs="Arial"/>
        </w:rPr>
        <w:t>All written and oral submissions received on the application were considered; the effect of which helped to make an informed recommendation and decision.</w:t>
      </w:r>
    </w:p>
    <w:p w14:paraId="3FF10C80" w14:textId="77777777" w:rsidR="0012205C" w:rsidRPr="00A818A8" w:rsidRDefault="0012205C" w:rsidP="0012205C">
      <w:pPr>
        <w:spacing w:after="0" w:line="240" w:lineRule="auto"/>
        <w:ind w:left="-630"/>
        <w:jc w:val="both"/>
        <w:rPr>
          <w:rFonts w:eastAsia="Calibri" w:cs="Arial"/>
          <w:lang w:val="en-GB"/>
        </w:rPr>
      </w:pPr>
    </w:p>
    <w:p w14:paraId="1D794E9D" w14:textId="77777777" w:rsidR="0012205C" w:rsidRPr="00A818A8" w:rsidRDefault="0012205C" w:rsidP="0012205C">
      <w:pPr>
        <w:spacing w:after="0" w:line="240" w:lineRule="auto"/>
        <w:ind w:left="-630"/>
        <w:jc w:val="both"/>
        <w:rPr>
          <w:rFonts w:eastAsia="Calibri" w:cs="Arial"/>
          <w:lang w:val="en-GB"/>
        </w:rPr>
      </w:pPr>
      <w:r w:rsidRPr="00A818A8">
        <w:rPr>
          <w:rFonts w:eastAsia="Calibri" w:cs="Arial"/>
          <w:b/>
          <w:lang w:val="en-GB"/>
        </w:rPr>
        <w:t>WHEN AND HOW TO FILE A NOTICE OF APPEAL</w:t>
      </w:r>
    </w:p>
    <w:p w14:paraId="51C994C8" w14:textId="77777777" w:rsidR="0012205C" w:rsidRPr="00A818A8" w:rsidRDefault="0012205C" w:rsidP="0012205C">
      <w:pPr>
        <w:spacing w:after="0" w:line="240" w:lineRule="auto"/>
        <w:ind w:left="-630"/>
        <w:jc w:val="both"/>
        <w:rPr>
          <w:rFonts w:eastAsia="Calibri" w:cs="Arial"/>
          <w:lang w:val="en-GB"/>
        </w:rPr>
      </w:pPr>
      <w:r w:rsidRPr="00A818A8">
        <w:rPr>
          <w:rFonts w:eastAsia="Calibri" w:cs="Arial"/>
          <w:lang w:val="en-GB"/>
        </w:rPr>
        <w:t>Notice to appeal the decision to the Ontario Land Tribunal must be filed with the County of Grey no later than 20 days from the date of this notice, as shown above.</w:t>
      </w:r>
    </w:p>
    <w:p w14:paraId="3D5D9BE4" w14:textId="77777777" w:rsidR="0012205C" w:rsidRPr="00A818A8" w:rsidRDefault="0012205C" w:rsidP="0012205C">
      <w:pPr>
        <w:spacing w:after="0" w:line="240" w:lineRule="auto"/>
        <w:ind w:left="-630"/>
        <w:jc w:val="both"/>
        <w:rPr>
          <w:rFonts w:eastAsia="Calibri" w:cs="Arial"/>
          <w:lang w:val="en-GB"/>
        </w:rPr>
      </w:pPr>
      <w:r w:rsidRPr="00A818A8">
        <w:rPr>
          <w:rFonts w:eastAsia="Calibri" w:cs="Arial"/>
          <w:lang w:val="en-GB"/>
        </w:rPr>
        <w:t>The notice of appeal should be sent to the attention of the Director of Planning and Development of the County, at the address shown below and it must,</w:t>
      </w:r>
    </w:p>
    <w:p w14:paraId="4B324E7F" w14:textId="77777777" w:rsidR="0012205C" w:rsidRPr="00A818A8" w:rsidRDefault="0012205C" w:rsidP="0012205C">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Arial"/>
          <w:lang w:val="en-GB"/>
        </w:rPr>
      </w:pPr>
      <w:r w:rsidRPr="00A818A8">
        <w:rPr>
          <w:rFonts w:eastAsia="Calibri" w:cs="Arial"/>
          <w:lang w:val="en-GB"/>
        </w:rPr>
        <w:t>(1)</w:t>
      </w:r>
      <w:r w:rsidRPr="00A818A8">
        <w:rPr>
          <w:rFonts w:eastAsia="Calibri" w:cs="Arial"/>
          <w:lang w:val="en-GB"/>
        </w:rPr>
        <w:tab/>
        <w:t xml:space="preserve">set out the reasons for the appeal, </w:t>
      </w:r>
    </w:p>
    <w:p w14:paraId="63FA41B7" w14:textId="77777777" w:rsidR="0012205C" w:rsidRPr="00A818A8" w:rsidRDefault="0012205C" w:rsidP="0012205C">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Arial"/>
          <w:lang w:val="en-GB"/>
        </w:rPr>
      </w:pPr>
      <w:r w:rsidRPr="00A818A8">
        <w:rPr>
          <w:rFonts w:eastAsia="Calibri" w:cs="Arial"/>
          <w:lang w:val="en-GB"/>
        </w:rPr>
        <w:t>(2)</w:t>
      </w:r>
      <w:r w:rsidRPr="00A818A8">
        <w:rPr>
          <w:rFonts w:eastAsia="Calibri" w:cs="Arial"/>
          <w:lang w:val="en-GB"/>
        </w:rPr>
        <w:tab/>
        <w:t>be accompanied by the fee required by the Tribunal as prescribed under the Ontario Land Tribunal Act, and</w:t>
      </w:r>
    </w:p>
    <w:p w14:paraId="12B7F2AF" w14:textId="77777777" w:rsidR="0012205C" w:rsidRPr="00A818A8" w:rsidRDefault="0012205C" w:rsidP="0012205C">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Arial"/>
          <w:lang w:val="en-GB"/>
        </w:rPr>
      </w:pPr>
      <w:r w:rsidRPr="00A818A8">
        <w:rPr>
          <w:rFonts w:eastAsia="Calibri" w:cs="Arial"/>
          <w:lang w:val="en-GB"/>
        </w:rPr>
        <w:t>(3)</w:t>
      </w:r>
      <w:r w:rsidRPr="00A818A8">
        <w:rPr>
          <w:rFonts w:eastAsia="Calibri" w:cs="Arial"/>
          <w:lang w:val="en-GB"/>
        </w:rPr>
        <w:tab/>
        <w:t>Include the completed appeal forms from the Tribunal’s website.</w:t>
      </w:r>
    </w:p>
    <w:p w14:paraId="35E5D7F3" w14:textId="77777777" w:rsidR="0012205C" w:rsidRPr="00A818A8" w:rsidRDefault="0012205C" w:rsidP="0012205C">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Arial"/>
          <w:lang w:val="en-GB"/>
        </w:rPr>
      </w:pPr>
    </w:p>
    <w:p w14:paraId="4D9A5DD8" w14:textId="77777777" w:rsidR="0012205C" w:rsidRPr="00A818A8" w:rsidRDefault="0012205C" w:rsidP="0012205C">
      <w:pPr>
        <w:spacing w:after="0" w:line="240" w:lineRule="auto"/>
        <w:ind w:left="-630"/>
        <w:jc w:val="both"/>
        <w:rPr>
          <w:rFonts w:eastAsia="Calibri" w:cs="Arial"/>
          <w:lang w:val="en-GB"/>
        </w:rPr>
      </w:pPr>
      <w:r w:rsidRPr="00A818A8">
        <w:rPr>
          <w:rFonts w:eastAsia="Calibri" w:cs="Arial"/>
          <w:b/>
          <w:lang w:val="en-GB"/>
        </w:rPr>
        <w:t>WHO CAN FILE A NOTICE OF APPEAL</w:t>
      </w:r>
    </w:p>
    <w:p w14:paraId="360EF5C5" w14:textId="77777777" w:rsidR="0012205C" w:rsidRPr="00A818A8" w:rsidRDefault="0012205C" w:rsidP="0012205C">
      <w:pPr>
        <w:spacing w:line="240" w:lineRule="auto"/>
        <w:ind w:left="-629"/>
        <w:jc w:val="both"/>
        <w:rPr>
          <w:rFonts w:eastAsia="Calibri" w:cs="Arial"/>
          <w:lang w:val="en-GB"/>
        </w:rPr>
      </w:pPr>
      <w:r w:rsidRPr="00A818A8">
        <w:rPr>
          <w:rFonts w:eastAsia="Calibri" w:cs="Arial"/>
          <w:lang w:val="en-GB"/>
        </w:rPr>
        <w:t>Only individuals, corporations or public bodies may appeal decisions in respect of a proposed plan of subdivision to the Ontario Land Tribunal.  A notice of appeal may not be filed by an unincorporated association of group.  However, a notice of appeal may be filed in the name of an individual who is a member of the association or group on its behalf.</w:t>
      </w:r>
    </w:p>
    <w:p w14:paraId="76F75949" w14:textId="77777777" w:rsidR="0012205C" w:rsidRPr="00A818A8" w:rsidRDefault="0012205C" w:rsidP="0012205C">
      <w:pPr>
        <w:spacing w:line="240" w:lineRule="auto"/>
        <w:ind w:left="-629"/>
        <w:jc w:val="both"/>
        <w:rPr>
          <w:rFonts w:eastAsia="Calibri" w:cs="Arial"/>
          <w:lang w:val="en-GB"/>
        </w:rPr>
      </w:pPr>
      <w:r w:rsidRPr="00A818A8">
        <w:rPr>
          <w:rFonts w:eastAsia="Calibri" w:cs="Arial"/>
          <w:lang w:val="en-GB"/>
        </w:rPr>
        <w:t>No persons or public body shall be added as a party to the hearing of the appeal of the decision of the approval authority, including the lapsing provisions of the conditions, unless the person or public body, before the decision of the approval authority, made oral submissions at a public meeting or written submissions to the council, or made a written request to be notified of changes to the conditions or, in the Ontario Land Tribunal’s opinion, there are reasonable grounds to add the person or public body as a party.</w:t>
      </w:r>
    </w:p>
    <w:p w14:paraId="0A2933BE" w14:textId="77777777" w:rsidR="0012205C" w:rsidRPr="00A818A8" w:rsidRDefault="0012205C" w:rsidP="0012205C">
      <w:pPr>
        <w:spacing w:after="0" w:line="240" w:lineRule="auto"/>
        <w:ind w:left="-630"/>
        <w:jc w:val="both"/>
        <w:rPr>
          <w:rFonts w:eastAsia="Calibri" w:cs="Arial"/>
          <w:lang w:val="en-GB"/>
        </w:rPr>
      </w:pPr>
      <w:r w:rsidRPr="00A818A8">
        <w:rPr>
          <w:rFonts w:eastAsia="Calibri" w:cs="Arial"/>
          <w:b/>
          <w:lang w:val="en-GB"/>
        </w:rPr>
        <w:t>RIGHT OF APPLICANT OR PUBLIC BODY TO APPEAL CONDITIONS</w:t>
      </w:r>
    </w:p>
    <w:p w14:paraId="69B2BAFD" w14:textId="77777777" w:rsidR="0012205C" w:rsidRPr="00A818A8" w:rsidRDefault="0012205C" w:rsidP="0012205C">
      <w:pPr>
        <w:spacing w:line="240" w:lineRule="auto"/>
        <w:ind w:left="-629"/>
        <w:jc w:val="both"/>
        <w:rPr>
          <w:rFonts w:eastAsia="Calibri" w:cs="Arial"/>
          <w:lang w:val="en-GB"/>
        </w:rPr>
      </w:pPr>
      <w:r w:rsidRPr="00A818A8">
        <w:rPr>
          <w:rFonts w:eastAsia="Calibri" w:cs="Arial"/>
          <w:lang w:val="en-GB"/>
        </w:rPr>
        <w:t>The following may, at any time before the approval of the final plan of subdivision, appeal any of the conditions imposed by the approval authority to the Tribunal by filing a notice of appeal with the approval authority: the applicant; any public body that, before the approval authority made its decision, made oral submissions at a public meeting or written submissions to the approval authority; the Minister; or the municipality in which the subject land is located.</w:t>
      </w:r>
    </w:p>
    <w:p w14:paraId="08BC7A3E" w14:textId="77777777" w:rsidR="0012205C" w:rsidRPr="00A818A8" w:rsidRDefault="0012205C" w:rsidP="0012205C">
      <w:pPr>
        <w:spacing w:after="0" w:line="240" w:lineRule="auto"/>
        <w:ind w:left="-630"/>
        <w:jc w:val="both"/>
        <w:rPr>
          <w:rFonts w:eastAsia="Calibri" w:cs="Arial"/>
          <w:lang w:val="en-GB"/>
        </w:rPr>
      </w:pPr>
      <w:r w:rsidRPr="00A818A8">
        <w:rPr>
          <w:rFonts w:eastAsia="Calibri" w:cs="Arial"/>
          <w:b/>
          <w:lang w:val="en-GB"/>
        </w:rPr>
        <w:t>HOW TO RECEIVE NOTICE OF CHANGED CONDITIONS</w:t>
      </w:r>
    </w:p>
    <w:p w14:paraId="41AA5971" w14:textId="77777777" w:rsidR="0012205C" w:rsidRPr="00A818A8" w:rsidRDefault="0012205C" w:rsidP="0012205C">
      <w:pPr>
        <w:spacing w:after="0" w:line="240" w:lineRule="auto"/>
        <w:ind w:left="-630"/>
        <w:jc w:val="both"/>
        <w:rPr>
          <w:rFonts w:eastAsia="Calibri" w:cs="Arial"/>
          <w:lang w:val="en-GB"/>
        </w:rPr>
      </w:pPr>
      <w:r w:rsidRPr="00A818A8">
        <w:rPr>
          <w:rFonts w:eastAsia="Calibri" w:cs="Arial"/>
          <w:lang w:val="en-GB"/>
        </w:rPr>
        <w:t>The conditions of an approval of draft plan of subdivision may be changed at any time before the final approval is given.</w:t>
      </w:r>
    </w:p>
    <w:p w14:paraId="3F361161" w14:textId="77777777" w:rsidR="0012205C" w:rsidRPr="00A818A8" w:rsidRDefault="0012205C" w:rsidP="0012205C">
      <w:pPr>
        <w:spacing w:after="0" w:line="240" w:lineRule="auto"/>
        <w:ind w:left="-630"/>
        <w:jc w:val="both"/>
        <w:rPr>
          <w:rFonts w:eastAsia="Calibri" w:cs="Arial"/>
          <w:lang w:val="en-GB"/>
        </w:rPr>
      </w:pPr>
    </w:p>
    <w:p w14:paraId="18457B1A" w14:textId="77777777" w:rsidR="0012205C" w:rsidRPr="00A818A8" w:rsidRDefault="0012205C" w:rsidP="0012205C">
      <w:pPr>
        <w:spacing w:after="0" w:line="240" w:lineRule="auto"/>
        <w:ind w:left="-630"/>
        <w:jc w:val="both"/>
        <w:rPr>
          <w:rFonts w:eastAsia="Calibri" w:cs="Arial"/>
          <w:lang w:val="en-GB"/>
        </w:rPr>
      </w:pPr>
      <w:r w:rsidRPr="00A818A8">
        <w:rPr>
          <w:rFonts w:eastAsia="Calibri" w:cs="Arial"/>
          <w:lang w:val="en-GB"/>
        </w:rPr>
        <w:t>You will be entitled to receive notice of any changes to the conditions of the approval of draft plan of subdivision if you have made a written request to be notified of changes to the conditions.</w:t>
      </w:r>
    </w:p>
    <w:p w14:paraId="3C904526" w14:textId="77777777" w:rsidR="0012205C" w:rsidRPr="00A818A8" w:rsidRDefault="0012205C" w:rsidP="0012205C">
      <w:pPr>
        <w:spacing w:after="0" w:line="240" w:lineRule="auto"/>
        <w:ind w:left="-630"/>
        <w:jc w:val="both"/>
        <w:rPr>
          <w:rFonts w:eastAsia="Calibri" w:cs="Arial"/>
          <w:lang w:val="en-GB"/>
        </w:rPr>
      </w:pPr>
    </w:p>
    <w:p w14:paraId="05B99F32" w14:textId="77777777" w:rsidR="0012205C" w:rsidRPr="00A818A8" w:rsidRDefault="0012205C" w:rsidP="0012205C">
      <w:pPr>
        <w:spacing w:after="0" w:line="240" w:lineRule="auto"/>
        <w:ind w:left="-630"/>
        <w:jc w:val="both"/>
        <w:rPr>
          <w:rFonts w:eastAsia="Calibri" w:cs="Arial"/>
          <w:lang w:val="en-GB"/>
        </w:rPr>
      </w:pPr>
      <w:r w:rsidRPr="00A818A8">
        <w:rPr>
          <w:rFonts w:eastAsia="Calibri" w:cs="Arial"/>
          <w:b/>
          <w:lang w:val="en-GB"/>
        </w:rPr>
        <w:t>GETTING ADDITIONAL INFORMATION</w:t>
      </w:r>
    </w:p>
    <w:p w14:paraId="3D1CF337" w14:textId="77777777" w:rsidR="0012205C" w:rsidRPr="00A818A8" w:rsidRDefault="0012205C" w:rsidP="0012205C">
      <w:pPr>
        <w:spacing w:after="0" w:line="240" w:lineRule="auto"/>
        <w:ind w:left="-630"/>
        <w:jc w:val="both"/>
        <w:rPr>
          <w:rFonts w:eastAsia="Calibri" w:cs="Arial"/>
          <w:lang w:val="en-GB"/>
        </w:rPr>
      </w:pPr>
      <w:r w:rsidRPr="00A818A8">
        <w:rPr>
          <w:rFonts w:eastAsia="Calibri" w:cs="Arial"/>
          <w:lang w:val="en-GB"/>
        </w:rPr>
        <w:t>Additional information about the application is available for public inspection during regular office hours in the Planning &amp; Development Office at the address noted below or by calling 519-376-2205 or 1-800-567-GREY.</w:t>
      </w:r>
    </w:p>
    <w:p w14:paraId="1AAB6BB6" w14:textId="77777777" w:rsidR="0012205C" w:rsidRPr="00A818A8" w:rsidRDefault="0012205C" w:rsidP="0012205C">
      <w:pPr>
        <w:spacing w:after="0" w:line="240" w:lineRule="auto"/>
        <w:ind w:left="-630"/>
        <w:rPr>
          <w:rFonts w:eastAsia="Calibri" w:cs="Arial"/>
          <w:b/>
          <w:lang w:val="en-GB"/>
        </w:rPr>
      </w:pPr>
    </w:p>
    <w:p w14:paraId="3D4FD9B8" w14:textId="77777777" w:rsidR="0012205C" w:rsidRPr="00A818A8" w:rsidRDefault="0012205C" w:rsidP="0012205C">
      <w:pPr>
        <w:spacing w:after="0" w:line="240" w:lineRule="auto"/>
        <w:ind w:left="-630"/>
        <w:rPr>
          <w:rFonts w:eastAsia="Calibri" w:cs="Arial"/>
          <w:b/>
          <w:lang w:val="en-GB"/>
        </w:rPr>
      </w:pPr>
      <w:r w:rsidRPr="00A818A8">
        <w:rPr>
          <w:rFonts w:eastAsia="Calibri" w:cs="Arial"/>
          <w:b/>
          <w:lang w:val="en-GB"/>
        </w:rPr>
        <w:t>ADDRESS FOR NOTICE OF APPEAL</w:t>
      </w:r>
    </w:p>
    <w:p w14:paraId="3B602EF4" w14:textId="77777777" w:rsidR="0012205C" w:rsidRPr="00A818A8" w:rsidRDefault="0012205C" w:rsidP="0012205C">
      <w:pPr>
        <w:spacing w:after="0" w:line="240" w:lineRule="auto"/>
        <w:ind w:left="-630"/>
        <w:rPr>
          <w:rFonts w:eastAsia="Calibri" w:cs="Arial"/>
          <w:b/>
          <w:lang w:val="en-GB"/>
        </w:rPr>
      </w:pPr>
      <w:r w:rsidRPr="00A818A8">
        <w:rPr>
          <w:rFonts w:eastAsia="Calibri" w:cs="Arial"/>
          <w:b/>
          <w:lang w:val="en-GB"/>
        </w:rPr>
        <w:t>County of Grey</w:t>
      </w:r>
    </w:p>
    <w:p w14:paraId="73F60893" w14:textId="77777777" w:rsidR="0012205C" w:rsidRPr="00A818A8" w:rsidRDefault="0012205C" w:rsidP="0012205C">
      <w:pPr>
        <w:spacing w:after="0" w:line="240" w:lineRule="auto"/>
        <w:ind w:left="-630"/>
        <w:rPr>
          <w:rFonts w:eastAsia="Calibri" w:cs="Arial"/>
          <w:b/>
          <w:lang w:val="en-GB"/>
        </w:rPr>
      </w:pPr>
      <w:r w:rsidRPr="00A818A8">
        <w:rPr>
          <w:rFonts w:eastAsia="Calibri" w:cs="Arial"/>
          <w:b/>
          <w:lang w:val="en-GB"/>
        </w:rPr>
        <w:t>595-9th Avenue West</w:t>
      </w:r>
    </w:p>
    <w:p w14:paraId="40B3E99C" w14:textId="77777777" w:rsidR="0012205C" w:rsidRPr="00A818A8" w:rsidRDefault="0012205C" w:rsidP="0012205C">
      <w:pPr>
        <w:spacing w:after="0" w:line="240" w:lineRule="auto"/>
        <w:ind w:left="-630"/>
        <w:rPr>
          <w:rFonts w:eastAsia="Calibri" w:cs="Arial"/>
          <w:b/>
          <w:lang w:val="en-GB"/>
        </w:rPr>
      </w:pPr>
      <w:r w:rsidRPr="00A818A8">
        <w:rPr>
          <w:rFonts w:eastAsia="Calibri" w:cs="Arial"/>
          <w:b/>
          <w:lang w:val="en-GB"/>
        </w:rPr>
        <w:t>OWEN SOUND, Ontario N4K 3E3</w:t>
      </w:r>
    </w:p>
    <w:p w14:paraId="5115E967" w14:textId="630AC0C5" w:rsidR="0012205C" w:rsidRPr="00A818A8" w:rsidRDefault="0012205C" w:rsidP="0012205C">
      <w:pPr>
        <w:spacing w:after="0" w:line="240" w:lineRule="auto"/>
        <w:ind w:left="-630"/>
        <w:rPr>
          <w:rFonts w:eastAsia="Calibri" w:cs="Arial"/>
          <w:b/>
          <w:lang w:val="en-GB"/>
        </w:rPr>
      </w:pPr>
      <w:r w:rsidRPr="00A818A8">
        <w:rPr>
          <w:rFonts w:eastAsia="Calibri" w:cs="Arial"/>
          <w:b/>
          <w:lang w:val="en-GB"/>
        </w:rPr>
        <w:t xml:space="preserve">Attention: Mr. </w:t>
      </w:r>
      <w:r>
        <w:rPr>
          <w:rFonts w:eastAsia="Calibri" w:cs="Arial"/>
          <w:b/>
          <w:lang w:val="en-GB"/>
        </w:rPr>
        <w:t>Scott Taylor</w:t>
      </w:r>
      <w:r w:rsidRPr="00A818A8">
        <w:rPr>
          <w:rFonts w:eastAsia="Calibri" w:cs="Arial"/>
          <w:b/>
          <w:lang w:val="en-GB"/>
        </w:rPr>
        <w:t>, MCIP RPP</w:t>
      </w:r>
    </w:p>
    <w:p w14:paraId="50A7E531" w14:textId="77777777" w:rsidR="0012205C" w:rsidRPr="00A818A8" w:rsidRDefault="0012205C" w:rsidP="0012205C">
      <w:pPr>
        <w:spacing w:after="0" w:line="240" w:lineRule="auto"/>
        <w:ind w:left="-630"/>
        <w:rPr>
          <w:rFonts w:eastAsia="Calibri" w:cs="Arial"/>
          <w:b/>
          <w:lang w:val="en-GB"/>
        </w:rPr>
      </w:pPr>
      <w:r w:rsidRPr="00A818A8">
        <w:rPr>
          <w:rFonts w:eastAsia="Calibri" w:cs="Arial"/>
          <w:b/>
          <w:lang w:val="en-GB"/>
        </w:rPr>
        <w:t>Director of Planning &amp; Development</w:t>
      </w:r>
    </w:p>
    <w:p w14:paraId="54105B4C" w14:textId="77777777" w:rsidR="0012205C" w:rsidRPr="00A818A8" w:rsidRDefault="0012205C" w:rsidP="0012205C">
      <w:pPr>
        <w:rPr>
          <w:rFonts w:eastAsia="Calibri" w:cs="Arial"/>
          <w:b/>
          <w:lang w:val="en-GB"/>
        </w:rPr>
      </w:pPr>
      <w:r w:rsidRPr="00A818A8">
        <w:rPr>
          <w:rFonts w:eastAsia="Calibri" w:cs="Arial"/>
          <w:b/>
          <w:lang w:val="en-GB"/>
        </w:rPr>
        <w:br w:type="page"/>
      </w:r>
    </w:p>
    <w:p w14:paraId="128B4BED" w14:textId="77777777" w:rsidR="0012205C" w:rsidRPr="00A818A8" w:rsidRDefault="0012205C" w:rsidP="0012205C">
      <w:pPr>
        <w:pBdr>
          <w:bottom w:val="single" w:sz="4" w:space="1" w:color="auto"/>
        </w:pBdr>
        <w:spacing w:after="0" w:line="240" w:lineRule="auto"/>
        <w:rPr>
          <w:rFonts w:eastAsia="Calibri" w:cs="Arial"/>
          <w:lang w:val="en-GB"/>
        </w:rPr>
        <w:sectPr w:rsidR="0012205C" w:rsidRPr="00A818A8" w:rsidSect="003E233C">
          <w:headerReference w:type="default" r:id="rId25"/>
          <w:footerReference w:type="default" r:id="rId26"/>
          <w:pgSz w:w="12240" w:h="15840" w:code="1"/>
          <w:pgMar w:top="1440" w:right="1440" w:bottom="1440" w:left="1440" w:header="720" w:footer="720" w:gutter="0"/>
          <w:cols w:space="720"/>
          <w:docGrid w:linePitch="360"/>
        </w:sectPr>
      </w:pPr>
    </w:p>
    <w:p w14:paraId="04EC8A5C" w14:textId="00FD013C" w:rsidR="0012205C" w:rsidRPr="00A818A8" w:rsidRDefault="0012205C" w:rsidP="0012205C">
      <w:pPr>
        <w:pBdr>
          <w:bottom w:val="single" w:sz="4" w:space="1" w:color="auto"/>
        </w:pBdr>
        <w:spacing w:after="240"/>
        <w:rPr>
          <w:rFonts w:eastAsia="Calibri" w:cs="Arial"/>
          <w:lang w:val="en-GB"/>
        </w:rPr>
      </w:pPr>
      <w:r w:rsidRPr="00A818A8">
        <w:rPr>
          <w:rFonts w:eastAsia="Calibri" w:cs="Arial"/>
          <w:lang w:val="en-GB"/>
        </w:rPr>
        <w:t>Plan of Subdivision File No. 42T-20</w:t>
      </w:r>
      <w:r w:rsidR="0014294F">
        <w:rPr>
          <w:rFonts w:eastAsia="Calibri" w:cs="Arial"/>
          <w:lang w:val="en-GB"/>
        </w:rPr>
        <w:t>18</w:t>
      </w:r>
      <w:r w:rsidRPr="00A818A8">
        <w:rPr>
          <w:rFonts w:eastAsia="Calibri" w:cs="Arial"/>
          <w:lang w:val="en-GB"/>
        </w:rPr>
        <w:t>-0</w:t>
      </w:r>
      <w:r w:rsidR="0014294F">
        <w:rPr>
          <w:rFonts w:eastAsia="Calibri" w:cs="Arial"/>
          <w:lang w:val="en-GB"/>
        </w:rPr>
        <w:t>6</w:t>
      </w:r>
      <w:r w:rsidRPr="00A818A8">
        <w:rPr>
          <w:rFonts w:eastAsia="Calibri" w:cs="Arial"/>
          <w:lang w:val="en-GB"/>
        </w:rPr>
        <w:t xml:space="preserve"> has been granted </w:t>
      </w:r>
      <w:r w:rsidRPr="00A818A8">
        <w:rPr>
          <w:rFonts w:eastAsia="Calibri" w:cs="Arial"/>
          <w:u w:val="single"/>
          <w:lang w:val="en-GB"/>
        </w:rPr>
        <w:t>draft approval.</w:t>
      </w:r>
      <w:r w:rsidRPr="00A818A8">
        <w:rPr>
          <w:rFonts w:eastAsia="Calibri" w:cs="Arial"/>
          <w:lang w:val="en-GB"/>
        </w:rPr>
        <w:t xml:space="preserve"> The County’s conditions of final approval for registration of this draft plan of subdivision are as follows:</w:t>
      </w:r>
      <w:bookmarkStart w:id="1" w:name="Clarksbury_--_Conditions_for_Draft_Plan_"/>
      <w:bookmarkEnd w:id="1"/>
    </w:p>
    <w:p w14:paraId="45C3B348" w14:textId="77777777" w:rsidR="0012205C" w:rsidRPr="009B0966" w:rsidRDefault="0012205C" w:rsidP="0012205C">
      <w:pPr>
        <w:rPr>
          <w:rFonts w:cs="Arial"/>
          <w:b/>
          <w:bCs/>
          <w:color w:val="000000" w:themeColor="text1"/>
        </w:rPr>
      </w:pPr>
      <w:r>
        <w:rPr>
          <w:rFonts w:cs="Arial"/>
          <w:b/>
          <w:bCs/>
          <w:color w:val="000000" w:themeColor="text1"/>
        </w:rPr>
        <w:t>DRAFT PLAN</w:t>
      </w:r>
    </w:p>
    <w:p w14:paraId="7FC19F14" w14:textId="77777777" w:rsidR="0012205C" w:rsidRDefault="0012205C" w:rsidP="00C2728C">
      <w:pPr>
        <w:pStyle w:val="ListParagraph"/>
        <w:numPr>
          <w:ilvl w:val="0"/>
          <w:numId w:val="20"/>
        </w:numPr>
        <w:rPr>
          <w:rFonts w:cs="Arial"/>
          <w:color w:val="000000" w:themeColor="text1"/>
        </w:rPr>
      </w:pPr>
      <w:r w:rsidRPr="009B0966">
        <w:rPr>
          <w:rFonts w:cs="Arial"/>
          <w:color w:val="000000" w:themeColor="text1"/>
        </w:rPr>
        <w:t xml:space="preserve">The Final Plan shall conform to Draft Plan of Subdivision File No. 42T-2018-06, as per </w:t>
      </w:r>
      <w:r>
        <w:rPr>
          <w:rFonts w:cs="Arial"/>
          <w:color w:val="000000" w:themeColor="text1"/>
        </w:rPr>
        <w:t xml:space="preserve">the Draft Plan of Subdivision </w:t>
      </w:r>
      <w:r w:rsidRPr="009B0966">
        <w:rPr>
          <w:rFonts w:cs="Arial"/>
          <w:color w:val="000000" w:themeColor="text1"/>
        </w:rPr>
        <w:t xml:space="preserve">drawing prepared by </w:t>
      </w:r>
      <w:r>
        <w:rPr>
          <w:rFonts w:cs="Arial"/>
          <w:color w:val="000000" w:themeColor="text1"/>
        </w:rPr>
        <w:t xml:space="preserve">Innovative Planning Solutions </w:t>
      </w:r>
      <w:r w:rsidRPr="009B0966">
        <w:rPr>
          <w:rFonts w:cs="Arial"/>
          <w:color w:val="000000" w:themeColor="text1"/>
        </w:rPr>
        <w:t xml:space="preserve">dated </w:t>
      </w:r>
      <w:r>
        <w:rPr>
          <w:rFonts w:cs="Arial"/>
          <w:color w:val="000000" w:themeColor="text1"/>
        </w:rPr>
        <w:t xml:space="preserve">January 11, 2019 (Revision No. 11, January 20, 2022) that </w:t>
      </w:r>
      <w:r w:rsidRPr="009B0966">
        <w:rPr>
          <w:rFonts w:cs="Arial"/>
          <w:color w:val="000000" w:themeColor="text1"/>
        </w:rPr>
        <w:t>provide</w:t>
      </w:r>
      <w:r>
        <w:rPr>
          <w:rFonts w:cs="Arial"/>
          <w:color w:val="000000" w:themeColor="text1"/>
        </w:rPr>
        <w:t>s</w:t>
      </w:r>
      <w:r w:rsidRPr="009B0966">
        <w:rPr>
          <w:rFonts w:cs="Arial"/>
          <w:color w:val="000000" w:themeColor="text1"/>
        </w:rPr>
        <w:t xml:space="preserve"> for </w:t>
      </w:r>
      <w:r>
        <w:rPr>
          <w:rFonts w:cs="Arial"/>
          <w:color w:val="000000" w:themeColor="text1"/>
        </w:rPr>
        <w:t>single detached lots</w:t>
      </w:r>
      <w:r w:rsidRPr="009B0966">
        <w:rPr>
          <w:rFonts w:cs="Arial"/>
          <w:color w:val="000000" w:themeColor="text1"/>
        </w:rPr>
        <w:t xml:space="preserve">, open space uses, storm water management facilities, and </w:t>
      </w:r>
      <w:r>
        <w:rPr>
          <w:rFonts w:cs="Arial"/>
          <w:color w:val="000000" w:themeColor="text1"/>
        </w:rPr>
        <w:t>public streets</w:t>
      </w:r>
      <w:r w:rsidRPr="009B0966">
        <w:rPr>
          <w:rFonts w:cs="Arial"/>
          <w:color w:val="000000" w:themeColor="text1"/>
        </w:rPr>
        <w:t xml:space="preserve"> on the property legally described as Part of Lot 26, Concession 6, (formerly the Township of Collingwood), Town of The Blue Mountains, County of Grey</w:t>
      </w:r>
      <w:r>
        <w:rPr>
          <w:rFonts w:cs="Arial"/>
          <w:color w:val="000000" w:themeColor="text1"/>
        </w:rPr>
        <w:t xml:space="preserve"> and comprised of the following:</w:t>
      </w:r>
    </w:p>
    <w:p w14:paraId="4200BEDF" w14:textId="77777777" w:rsidR="0012205C" w:rsidRDefault="0012205C" w:rsidP="0012205C">
      <w:pPr>
        <w:pStyle w:val="ListParagraph"/>
        <w:rPr>
          <w:rFonts w:cs="Arial"/>
          <w:color w:val="000000" w:themeColor="text1"/>
        </w:rPr>
      </w:pPr>
    </w:p>
    <w:p w14:paraId="31A74D8D" w14:textId="77777777" w:rsidR="0012205C" w:rsidRDefault="0012205C" w:rsidP="00C2728C">
      <w:pPr>
        <w:pStyle w:val="ListParagraph"/>
        <w:numPr>
          <w:ilvl w:val="0"/>
          <w:numId w:val="26"/>
        </w:numPr>
        <w:rPr>
          <w:rFonts w:cs="Arial"/>
          <w:color w:val="000000" w:themeColor="text1"/>
        </w:rPr>
      </w:pPr>
      <w:r w:rsidRPr="009B0966">
        <w:rPr>
          <w:rFonts w:cs="Arial"/>
          <w:color w:val="000000" w:themeColor="text1"/>
        </w:rPr>
        <w:t xml:space="preserve">33 </w:t>
      </w:r>
      <w:r>
        <w:rPr>
          <w:rFonts w:cs="Arial"/>
          <w:color w:val="000000" w:themeColor="text1"/>
        </w:rPr>
        <w:t>Single Detached Dwelling lots;</w:t>
      </w:r>
    </w:p>
    <w:p w14:paraId="7A56DA35" w14:textId="77777777" w:rsidR="0012205C" w:rsidRDefault="0012205C" w:rsidP="00C2728C">
      <w:pPr>
        <w:pStyle w:val="ListParagraph"/>
        <w:numPr>
          <w:ilvl w:val="0"/>
          <w:numId w:val="26"/>
        </w:numPr>
        <w:rPr>
          <w:rFonts w:cs="Arial"/>
          <w:color w:val="000000" w:themeColor="text1"/>
        </w:rPr>
      </w:pPr>
      <w:r>
        <w:rPr>
          <w:rFonts w:cs="Arial"/>
          <w:color w:val="000000" w:themeColor="text1"/>
        </w:rPr>
        <w:t>Public Streets “A” and “B”;</w:t>
      </w:r>
    </w:p>
    <w:p w14:paraId="70FE2819" w14:textId="77777777" w:rsidR="0012205C" w:rsidRDefault="0012205C" w:rsidP="00C2728C">
      <w:pPr>
        <w:pStyle w:val="ListParagraph"/>
        <w:numPr>
          <w:ilvl w:val="0"/>
          <w:numId w:val="26"/>
        </w:numPr>
        <w:rPr>
          <w:rFonts w:cs="Arial"/>
          <w:color w:val="000000" w:themeColor="text1"/>
        </w:rPr>
      </w:pPr>
      <w:r>
        <w:rPr>
          <w:rFonts w:cs="Arial"/>
          <w:color w:val="000000" w:themeColor="text1"/>
        </w:rPr>
        <w:t>2 Blocks for Open Space;</w:t>
      </w:r>
    </w:p>
    <w:p w14:paraId="6155493B" w14:textId="77777777" w:rsidR="0012205C" w:rsidRDefault="0012205C" w:rsidP="00C2728C">
      <w:pPr>
        <w:pStyle w:val="ListParagraph"/>
        <w:numPr>
          <w:ilvl w:val="0"/>
          <w:numId w:val="26"/>
        </w:numPr>
        <w:rPr>
          <w:rFonts w:cs="Arial"/>
          <w:color w:val="000000" w:themeColor="text1"/>
        </w:rPr>
      </w:pPr>
      <w:r>
        <w:rPr>
          <w:rFonts w:cs="Arial"/>
          <w:color w:val="000000" w:themeColor="text1"/>
        </w:rPr>
        <w:t>1 Block for Stormwater Management;</w:t>
      </w:r>
    </w:p>
    <w:p w14:paraId="1FE749E8" w14:textId="77777777" w:rsidR="0012205C" w:rsidRDefault="0012205C" w:rsidP="00C2728C">
      <w:pPr>
        <w:pStyle w:val="ListParagraph"/>
        <w:numPr>
          <w:ilvl w:val="0"/>
          <w:numId w:val="26"/>
        </w:numPr>
        <w:rPr>
          <w:rFonts w:cs="Arial"/>
          <w:color w:val="000000" w:themeColor="text1"/>
        </w:rPr>
      </w:pPr>
      <w:r>
        <w:rPr>
          <w:rFonts w:cs="Arial"/>
          <w:color w:val="000000" w:themeColor="text1"/>
        </w:rPr>
        <w:t>2 Blocks for Stormwater Management Swale;</w:t>
      </w:r>
    </w:p>
    <w:p w14:paraId="070B0B39" w14:textId="77777777" w:rsidR="0012205C" w:rsidRDefault="0012205C" w:rsidP="00C2728C">
      <w:pPr>
        <w:pStyle w:val="ListParagraph"/>
        <w:numPr>
          <w:ilvl w:val="0"/>
          <w:numId w:val="26"/>
        </w:numPr>
        <w:rPr>
          <w:rFonts w:cs="Arial"/>
          <w:color w:val="000000" w:themeColor="text1"/>
        </w:rPr>
      </w:pPr>
      <w:r>
        <w:rPr>
          <w:rFonts w:cs="Arial"/>
          <w:color w:val="000000" w:themeColor="text1"/>
        </w:rPr>
        <w:t>1 Block for a Walkway; and</w:t>
      </w:r>
    </w:p>
    <w:p w14:paraId="4DBA3730" w14:textId="77777777" w:rsidR="0012205C" w:rsidRDefault="0012205C" w:rsidP="00C2728C">
      <w:pPr>
        <w:pStyle w:val="ListParagraph"/>
        <w:numPr>
          <w:ilvl w:val="0"/>
          <w:numId w:val="26"/>
        </w:numPr>
        <w:rPr>
          <w:rFonts w:cs="Arial"/>
          <w:color w:val="000000" w:themeColor="text1"/>
        </w:rPr>
      </w:pPr>
      <w:r>
        <w:rPr>
          <w:rFonts w:cs="Arial"/>
          <w:color w:val="000000" w:themeColor="text1"/>
        </w:rPr>
        <w:t>3 Blocks for Road Reserves.</w:t>
      </w:r>
    </w:p>
    <w:p w14:paraId="7BE41017" w14:textId="77777777" w:rsidR="0012205C" w:rsidRDefault="0012205C" w:rsidP="0012205C">
      <w:pPr>
        <w:pStyle w:val="ListParagraph"/>
        <w:rPr>
          <w:rFonts w:cs="Arial"/>
          <w:color w:val="000000" w:themeColor="text1"/>
        </w:rPr>
      </w:pPr>
      <w:r w:rsidRPr="009B0966">
        <w:rPr>
          <w:rFonts w:cs="Arial"/>
          <w:color w:val="000000" w:themeColor="text1"/>
        </w:rPr>
        <w:t xml:space="preserve">   </w:t>
      </w:r>
    </w:p>
    <w:p w14:paraId="774A3285" w14:textId="661B64EA" w:rsidR="0012205C" w:rsidRPr="00315CC9" w:rsidRDefault="0012205C" w:rsidP="00C2728C">
      <w:pPr>
        <w:pStyle w:val="ListParagraph"/>
        <w:numPr>
          <w:ilvl w:val="0"/>
          <w:numId w:val="20"/>
        </w:numPr>
        <w:rPr>
          <w:rFonts w:cs="Arial"/>
          <w:color w:val="000000" w:themeColor="text1"/>
        </w:rPr>
      </w:pPr>
      <w:r w:rsidRPr="009B0966">
        <w:rPr>
          <w:rFonts w:cs="Arial"/>
          <w:color w:val="000000" w:themeColor="text1"/>
        </w:rPr>
        <w:t>If final approval is not given to this plan within three years of the draft approval date, and no extensions have been granted</w:t>
      </w:r>
      <w:r>
        <w:rPr>
          <w:rFonts w:cs="Arial"/>
          <w:color w:val="000000" w:themeColor="text1"/>
        </w:rPr>
        <w:t xml:space="preserve"> by </w:t>
      </w:r>
      <w:r w:rsidR="004F08A4" w:rsidRPr="00EF6A36">
        <w:rPr>
          <w:rFonts w:cs="Arial"/>
          <w:b/>
          <w:bCs/>
          <w:color w:val="000000" w:themeColor="text1"/>
        </w:rPr>
        <w:t>July 14, 2025</w:t>
      </w:r>
      <w:r w:rsidRPr="004D65F1">
        <w:rPr>
          <w:rFonts w:cs="Arial"/>
          <w:color w:val="000000" w:themeColor="text1"/>
        </w:rPr>
        <w:t>, dr</w:t>
      </w:r>
      <w:r w:rsidRPr="009B0966">
        <w:rPr>
          <w:rFonts w:cs="Arial"/>
          <w:color w:val="000000" w:themeColor="text1"/>
        </w:rPr>
        <w:t xml:space="preserve">aft approval shall lapse under Subsection 51(32) of the Planning Act, RSO 1990, as amended. lf the </w:t>
      </w:r>
      <w:r>
        <w:rPr>
          <w:rFonts w:cs="Arial"/>
          <w:color w:val="000000" w:themeColor="text1"/>
        </w:rPr>
        <w:t>O</w:t>
      </w:r>
      <w:r w:rsidRPr="009B0966">
        <w:rPr>
          <w:rFonts w:cs="Arial"/>
          <w:color w:val="000000" w:themeColor="text1"/>
        </w:rPr>
        <w:t>wner wishes to request an extension to draft approval, a written explanation together with the applicable application fee and a resolution/letter of support from the local municipality must be submitted to the County of Grey, prior to the lapsing date. Please note that an updated review of the Plan and revisions to the conditions of approval may be necessary if an extension is to be granted.</w:t>
      </w:r>
    </w:p>
    <w:p w14:paraId="7481155E" w14:textId="77777777" w:rsidR="0012205C" w:rsidRPr="00EC7020" w:rsidRDefault="0012205C" w:rsidP="0012205C">
      <w:pPr>
        <w:rPr>
          <w:rFonts w:cs="Arial"/>
          <w:color w:val="000000" w:themeColor="text1"/>
        </w:rPr>
      </w:pPr>
      <w:r>
        <w:rPr>
          <w:rFonts w:cs="Arial"/>
          <w:b/>
          <w:bCs/>
          <w:color w:val="000000" w:themeColor="text1"/>
        </w:rPr>
        <w:t>HEADINGS</w:t>
      </w:r>
    </w:p>
    <w:p w14:paraId="171DBD7F" w14:textId="77777777" w:rsidR="0012205C" w:rsidRPr="009B0966" w:rsidRDefault="0012205C" w:rsidP="00C2728C">
      <w:pPr>
        <w:pStyle w:val="ListParagraph"/>
        <w:numPr>
          <w:ilvl w:val="0"/>
          <w:numId w:val="20"/>
        </w:numPr>
        <w:rPr>
          <w:rFonts w:cs="Arial"/>
          <w:color w:val="000000" w:themeColor="text1"/>
        </w:rPr>
      </w:pPr>
      <w:r>
        <w:rPr>
          <w:rFonts w:cs="Arial"/>
          <w:color w:val="000000" w:themeColor="text1"/>
        </w:rPr>
        <w:t>The headings inserted in these draft plan conditions are inserted for convenience only and shall not be used as a means of interpreting these draft plan conditions.</w:t>
      </w:r>
    </w:p>
    <w:p w14:paraId="6AFB7ED6" w14:textId="77777777" w:rsidR="0012205C" w:rsidRPr="009B0966" w:rsidRDefault="0012205C" w:rsidP="0012205C">
      <w:pPr>
        <w:pStyle w:val="ListParagraph"/>
        <w:rPr>
          <w:rFonts w:cs="Arial"/>
          <w:color w:val="000000" w:themeColor="text1"/>
        </w:rPr>
      </w:pPr>
    </w:p>
    <w:p w14:paraId="4D3DBF71" w14:textId="77777777" w:rsidR="0012205C" w:rsidRDefault="0012205C" w:rsidP="00C2728C">
      <w:pPr>
        <w:pStyle w:val="ListParagraph"/>
        <w:numPr>
          <w:ilvl w:val="0"/>
          <w:numId w:val="20"/>
        </w:numPr>
        <w:rPr>
          <w:rFonts w:cs="Arial"/>
          <w:color w:val="000000" w:themeColor="text1"/>
        </w:rPr>
      </w:pPr>
      <w:bookmarkStart w:id="2" w:name="_Ref36047741"/>
      <w:r w:rsidRPr="006E22CD">
        <w:rPr>
          <w:rFonts w:cs="Arial"/>
          <w:color w:val="000000" w:themeColor="text1"/>
        </w:rPr>
        <w:t xml:space="preserve">That </w:t>
      </w:r>
      <w:r>
        <w:rPr>
          <w:rFonts w:cs="Arial"/>
          <w:color w:val="000000" w:themeColor="text1"/>
        </w:rPr>
        <w:t xml:space="preserve">prior to final approval and registration of the Plan, </w:t>
      </w:r>
      <w:r w:rsidRPr="006E22CD">
        <w:rPr>
          <w:rFonts w:cs="Arial"/>
          <w:color w:val="000000" w:themeColor="text1"/>
        </w:rPr>
        <w:t xml:space="preserve">the Owner shall enter into and execute a Subdivision Agreement with the Town of The Blue Mountains, to satisfy these conditions </w:t>
      </w:r>
      <w:r>
        <w:rPr>
          <w:rFonts w:cs="Arial"/>
          <w:color w:val="000000" w:themeColor="text1"/>
        </w:rPr>
        <w:t>and such Agreement may deal with matters including, but not limited to,</w:t>
      </w:r>
      <w:r w:rsidRPr="00EB00FC">
        <w:rPr>
          <w:rFonts w:cs="Arial"/>
          <w:color w:val="000000" w:themeColor="text1"/>
        </w:rPr>
        <w:t xml:space="preserve"> financial, legal, and engineering matters, including the installation of services, roads, landscaping, and other requirements of the Town of The Blue Mountains (“the Town”), in consultation with the County of Grey (“the County”), the Grey Sauble Conservation Authority (“the GSCA”) and the Niagara Escarpment Commission (“the NEC”).</w:t>
      </w:r>
      <w:bookmarkEnd w:id="2"/>
      <w:r w:rsidRPr="00EB00FC">
        <w:rPr>
          <w:rFonts w:cs="Arial"/>
          <w:color w:val="000000" w:themeColor="text1"/>
        </w:rPr>
        <w:t xml:space="preserve"> </w:t>
      </w:r>
    </w:p>
    <w:p w14:paraId="54E63AE0" w14:textId="77777777" w:rsidR="0012205C" w:rsidRPr="00EB00FC" w:rsidRDefault="0012205C" w:rsidP="0012205C">
      <w:pPr>
        <w:pStyle w:val="ListParagraph"/>
        <w:rPr>
          <w:rFonts w:eastAsia="HelveticaNeueLT Std" w:cs="Arial"/>
          <w:bCs/>
        </w:rPr>
      </w:pPr>
    </w:p>
    <w:p w14:paraId="1F6D81A3" w14:textId="77777777" w:rsidR="0012205C" w:rsidRPr="00EB00FC" w:rsidRDefault="0012205C" w:rsidP="00C2728C">
      <w:pPr>
        <w:pStyle w:val="ListParagraph"/>
        <w:numPr>
          <w:ilvl w:val="0"/>
          <w:numId w:val="20"/>
        </w:numPr>
        <w:rPr>
          <w:rFonts w:cs="Arial"/>
          <w:color w:val="000000" w:themeColor="text1"/>
        </w:rPr>
      </w:pPr>
      <w:r w:rsidRPr="00EB00FC">
        <w:rPr>
          <w:rFonts w:eastAsia="HelveticaNeueLT Std" w:cs="Arial"/>
          <w:bCs/>
        </w:rPr>
        <w:t xml:space="preserve">The Owner shall not commence any work or site alteration on the subject lands, including filling, grading, removing trees and/or topsoil, installing any works, or constructing any buildings or structures until they have entered into a Subdivision Agreement with the Town, in a form satisfactory to the Town. </w:t>
      </w:r>
      <w:r>
        <w:rPr>
          <w:rFonts w:eastAsia="HelveticaNeueLT Std" w:cs="Arial"/>
          <w:bCs/>
        </w:rPr>
        <w:t>The Owner shall submit all supporting materials as required by the Town or any applicable authority prepared by a qualified professional and shall agree to implement the recommendations of the reports, studies and plans in the Subdivision Agreement to the satisfaction of the Town and any other applicable authority.</w:t>
      </w:r>
    </w:p>
    <w:p w14:paraId="47131106" w14:textId="77777777" w:rsidR="0012205C" w:rsidRPr="00EB00FC" w:rsidRDefault="0012205C" w:rsidP="0012205C">
      <w:pPr>
        <w:pStyle w:val="ListParagraph"/>
        <w:rPr>
          <w:rFonts w:eastAsia="HelveticaNeueLT Std" w:cs="Arial"/>
          <w:bCs/>
        </w:rPr>
      </w:pPr>
    </w:p>
    <w:p w14:paraId="4180DF9B" w14:textId="77777777" w:rsidR="0012205C" w:rsidRPr="00EB00FC" w:rsidRDefault="0012205C" w:rsidP="00C2728C">
      <w:pPr>
        <w:pStyle w:val="ListParagraph"/>
        <w:numPr>
          <w:ilvl w:val="0"/>
          <w:numId w:val="20"/>
        </w:numPr>
        <w:rPr>
          <w:rFonts w:cs="Arial"/>
          <w:color w:val="000000" w:themeColor="text1"/>
        </w:rPr>
      </w:pPr>
      <w:r w:rsidRPr="00EB00FC">
        <w:rPr>
          <w:rFonts w:eastAsia="HelveticaNeueLT Std" w:cs="Arial"/>
          <w:bCs/>
        </w:rPr>
        <w:t xml:space="preserve">The Owner shall agree in the Subdivision Agreement that all of the works required by the Town, the County, other government authorities and utility providers for the development and servicing of the lands shall be designed and installed in accordance with the Town’s Engineering Standards, </w:t>
      </w:r>
      <w:r w:rsidRPr="00EB00FC">
        <w:rPr>
          <w:rFonts w:eastAsia="Times New Roman" w:cs="Arial"/>
          <w:bCs/>
        </w:rPr>
        <w:t xml:space="preserve">and Provincial </w:t>
      </w:r>
      <w:r>
        <w:rPr>
          <w:rFonts w:eastAsia="Times New Roman" w:cs="Arial"/>
          <w:bCs/>
        </w:rPr>
        <w:t>and</w:t>
      </w:r>
      <w:r w:rsidRPr="00EB00FC">
        <w:rPr>
          <w:rFonts w:eastAsia="Times New Roman" w:cs="Arial"/>
          <w:bCs/>
        </w:rPr>
        <w:t xml:space="preserve"> Federal Guidelines &amp; Standards,</w:t>
      </w:r>
      <w:r w:rsidRPr="00EB00FC">
        <w:rPr>
          <w:rFonts w:eastAsia="HelveticaNeueLT Std" w:cs="Arial"/>
          <w:bCs/>
        </w:rPr>
        <w:t xml:space="preserve"> that are in effect at the date of execution of the Subdivision Agreement.</w:t>
      </w:r>
      <w:r w:rsidRPr="00EB00FC">
        <w:rPr>
          <w:rFonts w:eastAsia="Times New Roman" w:cs="Arial"/>
        </w:rPr>
        <w:t xml:space="preserve"> </w:t>
      </w:r>
      <w:r w:rsidRPr="00EB00FC">
        <w:rPr>
          <w:rFonts w:eastAsia="HelveticaNeueLT Std" w:cs="Arial"/>
          <w:bCs/>
        </w:rPr>
        <w:t>Where compliance with Town Engineering Standards necessitates off-site works, (i.e. stormwater management system upgrades, localized water storage) the owner shall enter into agreements with the Town to implement the requisite off-site works, to the satisfaction of the Town.</w:t>
      </w:r>
      <w:r>
        <w:rPr>
          <w:rFonts w:eastAsia="HelveticaNeueLT Std" w:cs="Arial"/>
          <w:bCs/>
        </w:rPr>
        <w:br/>
      </w:r>
    </w:p>
    <w:p w14:paraId="080F21A4" w14:textId="77777777" w:rsidR="0012205C" w:rsidRPr="00EB00FC" w:rsidRDefault="0012205C" w:rsidP="00C2728C">
      <w:pPr>
        <w:pStyle w:val="ListParagraph"/>
        <w:numPr>
          <w:ilvl w:val="0"/>
          <w:numId w:val="20"/>
        </w:numPr>
        <w:rPr>
          <w:rFonts w:cs="Arial"/>
          <w:color w:val="000000" w:themeColor="text1"/>
        </w:rPr>
      </w:pPr>
      <w:r w:rsidRPr="00EB00FC">
        <w:rPr>
          <w:rFonts w:eastAsia="HelveticaNeueLT Std" w:cs="Arial"/>
          <w:bCs/>
        </w:rPr>
        <w:t>The Subdivision Agreement shall be registered by the Town agains</w:t>
      </w:r>
      <w:r>
        <w:rPr>
          <w:rFonts w:eastAsia="HelveticaNeueLT Std" w:cs="Arial"/>
          <w:bCs/>
        </w:rPr>
        <w:t>t</w:t>
      </w:r>
      <w:r w:rsidRPr="00EB00FC">
        <w:rPr>
          <w:rFonts w:eastAsia="HelveticaNeueLT Std" w:cs="Arial"/>
          <w:bCs/>
        </w:rPr>
        <w:t xml:space="preserve"> the lands to which it applies as provided under the </w:t>
      </w:r>
      <w:r w:rsidRPr="00EB00FC">
        <w:rPr>
          <w:rFonts w:eastAsia="HelveticaNeueLT Std" w:cs="Arial"/>
          <w:bCs/>
          <w:i/>
          <w:iCs/>
        </w:rPr>
        <w:t>Planning Act,</w:t>
      </w:r>
      <w:r w:rsidRPr="00EB00FC">
        <w:rPr>
          <w:rFonts w:eastAsia="HelveticaNeueLT Std" w:cs="Arial"/>
          <w:bCs/>
        </w:rPr>
        <w:t xml:space="preserve"> prior to final approval of the plan of subdivision.  A copy of the executed Subdivision </w:t>
      </w:r>
      <w:r>
        <w:rPr>
          <w:rFonts w:eastAsia="HelveticaNeueLT Std" w:cs="Arial"/>
          <w:bCs/>
        </w:rPr>
        <w:t>A</w:t>
      </w:r>
      <w:r w:rsidRPr="00EB00FC">
        <w:rPr>
          <w:rFonts w:eastAsia="HelveticaNeueLT Std" w:cs="Arial"/>
          <w:bCs/>
        </w:rPr>
        <w:t>greement shall be provided to the County of Grey.</w:t>
      </w:r>
    </w:p>
    <w:p w14:paraId="478A4C5F" w14:textId="77777777" w:rsidR="0012205C" w:rsidRPr="00EB00FC" w:rsidRDefault="0012205C" w:rsidP="0012205C">
      <w:pPr>
        <w:pStyle w:val="ListParagraph"/>
        <w:rPr>
          <w:rFonts w:eastAsia="HelveticaNeueLT Std" w:cs="Arial"/>
          <w:bCs/>
        </w:rPr>
      </w:pPr>
    </w:p>
    <w:p w14:paraId="1FA0B068" w14:textId="77777777" w:rsidR="0012205C" w:rsidRPr="00EB00FC" w:rsidRDefault="0012205C" w:rsidP="00C2728C">
      <w:pPr>
        <w:pStyle w:val="ListParagraph"/>
        <w:numPr>
          <w:ilvl w:val="0"/>
          <w:numId w:val="20"/>
        </w:numPr>
        <w:rPr>
          <w:rFonts w:cs="Arial"/>
          <w:color w:val="000000" w:themeColor="text1"/>
        </w:rPr>
      </w:pPr>
      <w:r w:rsidRPr="00EB00FC">
        <w:rPr>
          <w:rFonts w:eastAsia="HelveticaNeueLT Std" w:cs="Arial"/>
          <w:bCs/>
        </w:rPr>
        <w:t xml:space="preserve">The Owner shall agree in the Subdivision Agreement that all applicable Development Charges will be submitted in accordance with the Town’s Development Charges By-law, the County of Grey Development Charges By-law and any applicable Education Charges By-law, subject to any applicable development charge credits and any other </w:t>
      </w:r>
      <w:r>
        <w:rPr>
          <w:rFonts w:eastAsia="HelveticaNeueLT Std" w:cs="Arial"/>
          <w:bCs/>
        </w:rPr>
        <w:t>A</w:t>
      </w:r>
      <w:r w:rsidRPr="00EB00FC">
        <w:rPr>
          <w:rFonts w:eastAsia="HelveticaNeueLT Std" w:cs="Arial"/>
          <w:bCs/>
        </w:rPr>
        <w:t>greements with the Town and County.</w:t>
      </w:r>
    </w:p>
    <w:p w14:paraId="729C3BBA" w14:textId="77777777" w:rsidR="0012205C" w:rsidRPr="00EB00FC" w:rsidRDefault="0012205C" w:rsidP="0012205C">
      <w:pPr>
        <w:pStyle w:val="ListParagraph"/>
        <w:rPr>
          <w:rFonts w:eastAsia="HelveticaNeueLT Std" w:cs="Arial"/>
          <w:bCs/>
        </w:rPr>
      </w:pPr>
    </w:p>
    <w:p w14:paraId="6EAC4661" w14:textId="77777777" w:rsidR="0012205C" w:rsidRPr="00EB00FC" w:rsidRDefault="0012205C" w:rsidP="00C2728C">
      <w:pPr>
        <w:pStyle w:val="ListParagraph"/>
        <w:numPr>
          <w:ilvl w:val="0"/>
          <w:numId w:val="20"/>
        </w:numPr>
        <w:rPr>
          <w:rFonts w:cs="Arial"/>
          <w:color w:val="000000" w:themeColor="text1"/>
        </w:rPr>
      </w:pPr>
      <w:r w:rsidRPr="00EB00FC">
        <w:rPr>
          <w:rFonts w:eastAsia="HelveticaNeueLT Std" w:cs="Arial"/>
          <w:bCs/>
        </w:rPr>
        <w:t>The Owner shall agree in the Subdivision Agreement to pay all processing and administration fees in accordance with the policies and by-laws in effect at the time payment is due.</w:t>
      </w:r>
    </w:p>
    <w:p w14:paraId="56352086" w14:textId="77777777" w:rsidR="0012205C" w:rsidRPr="00EB00FC" w:rsidRDefault="0012205C" w:rsidP="0012205C">
      <w:pPr>
        <w:rPr>
          <w:rFonts w:cs="Arial"/>
          <w:b/>
          <w:bCs/>
          <w:color w:val="000000" w:themeColor="text1"/>
        </w:rPr>
      </w:pPr>
      <w:r w:rsidRPr="00EB00FC">
        <w:rPr>
          <w:rFonts w:cs="Arial"/>
          <w:b/>
          <w:bCs/>
          <w:color w:val="000000" w:themeColor="text1"/>
        </w:rPr>
        <w:t>ZONING</w:t>
      </w:r>
    </w:p>
    <w:p w14:paraId="4F2DA885" w14:textId="77777777" w:rsidR="0012205C" w:rsidRDefault="0012205C" w:rsidP="00C2728C">
      <w:pPr>
        <w:pStyle w:val="ListParagraph"/>
        <w:numPr>
          <w:ilvl w:val="0"/>
          <w:numId w:val="20"/>
        </w:numPr>
        <w:rPr>
          <w:rFonts w:cs="Arial"/>
          <w:color w:val="000000" w:themeColor="text1"/>
        </w:rPr>
      </w:pPr>
      <w:r w:rsidRPr="00EB00FC">
        <w:rPr>
          <w:rFonts w:cs="Arial"/>
          <w:color w:val="000000" w:themeColor="text1"/>
        </w:rPr>
        <w:t xml:space="preserve">That prior to final approval by the Approval Authority, the Town of </w:t>
      </w:r>
      <w:r>
        <w:rPr>
          <w:rFonts w:cs="Arial"/>
          <w:color w:val="000000" w:themeColor="text1"/>
        </w:rPr>
        <w:t>T</w:t>
      </w:r>
      <w:r w:rsidRPr="00EB00FC">
        <w:rPr>
          <w:rFonts w:cs="Arial"/>
          <w:color w:val="000000" w:themeColor="text1"/>
        </w:rPr>
        <w:t>he Blue Mountains shall confirm that appropriate zoning is in effect for this proposed subdivision that conforms to the County of Grey Official Plan and the Town of The Blue Mountains Official Plan.</w:t>
      </w:r>
    </w:p>
    <w:p w14:paraId="25A6C91D" w14:textId="77777777" w:rsidR="0012205C" w:rsidRPr="00315CC9" w:rsidRDefault="0012205C" w:rsidP="0012205C">
      <w:pPr>
        <w:rPr>
          <w:rFonts w:cs="Arial"/>
          <w:b/>
          <w:bCs/>
          <w:color w:val="000000" w:themeColor="text1"/>
        </w:rPr>
      </w:pPr>
      <w:r w:rsidRPr="00315CC9">
        <w:rPr>
          <w:rFonts w:cs="Arial"/>
          <w:b/>
          <w:bCs/>
          <w:color w:val="000000" w:themeColor="text1"/>
        </w:rPr>
        <w:t>WATER/WASTEWATER CAPACITY</w:t>
      </w:r>
    </w:p>
    <w:p w14:paraId="0A7E2C5D" w14:textId="77777777" w:rsidR="0012205C" w:rsidRDefault="0012205C" w:rsidP="00C2728C">
      <w:pPr>
        <w:pStyle w:val="ListParagraph"/>
        <w:numPr>
          <w:ilvl w:val="0"/>
          <w:numId w:val="20"/>
        </w:numPr>
        <w:rPr>
          <w:rFonts w:cs="Arial"/>
          <w:color w:val="000000" w:themeColor="text1"/>
        </w:rPr>
      </w:pPr>
      <w:r w:rsidRPr="0045252E">
        <w:rPr>
          <w:rFonts w:cs="Arial"/>
          <w:color w:val="000000" w:themeColor="text1"/>
        </w:rPr>
        <w:t>That</w:t>
      </w:r>
      <w:r>
        <w:rPr>
          <w:rFonts w:cs="Arial"/>
          <w:color w:val="000000" w:themeColor="text1"/>
        </w:rPr>
        <w:t xml:space="preserve"> execution of the Subdivision Agreement, final approval, and registration</w:t>
      </w:r>
      <w:r w:rsidRPr="00BE07EA">
        <w:rPr>
          <w:rFonts w:cs="Arial"/>
          <w:color w:val="000000" w:themeColor="text1"/>
        </w:rPr>
        <w:t xml:space="preserve"> of all or part of this plan of subdivision may not take place until </w:t>
      </w:r>
      <w:r>
        <w:rPr>
          <w:rFonts w:cs="Arial"/>
          <w:color w:val="000000" w:themeColor="text1"/>
        </w:rPr>
        <w:t xml:space="preserve">the Approval Authority has been </w:t>
      </w:r>
      <w:r w:rsidRPr="00BE07EA">
        <w:rPr>
          <w:rFonts w:cs="Arial"/>
          <w:color w:val="000000" w:themeColor="text1"/>
        </w:rPr>
        <w:t>notified in writing by the Town Director of Operations that:</w:t>
      </w:r>
    </w:p>
    <w:p w14:paraId="2578A28F" w14:textId="77777777" w:rsidR="0012205C" w:rsidRDefault="0012205C" w:rsidP="0012205C">
      <w:pPr>
        <w:pStyle w:val="ListParagraph"/>
        <w:rPr>
          <w:rFonts w:cs="Arial"/>
          <w:color w:val="000000" w:themeColor="text1"/>
        </w:rPr>
      </w:pPr>
    </w:p>
    <w:p w14:paraId="20011953" w14:textId="77777777" w:rsidR="0012205C" w:rsidRDefault="0012205C" w:rsidP="00C2728C">
      <w:pPr>
        <w:pStyle w:val="ListParagraph"/>
        <w:numPr>
          <w:ilvl w:val="1"/>
          <w:numId w:val="20"/>
        </w:numPr>
        <w:rPr>
          <w:rFonts w:cs="Arial"/>
          <w:color w:val="000000" w:themeColor="text1"/>
        </w:rPr>
      </w:pPr>
      <w:r>
        <w:rPr>
          <w:rFonts w:cs="Arial"/>
          <w:color w:val="000000" w:themeColor="text1"/>
        </w:rPr>
        <w:t>S</w:t>
      </w:r>
      <w:r w:rsidRPr="00BE07EA">
        <w:rPr>
          <w:rFonts w:cs="Arial"/>
          <w:color w:val="000000" w:themeColor="text1"/>
        </w:rPr>
        <w:t xml:space="preserve">ufficient </w:t>
      </w:r>
      <w:r w:rsidRPr="00625BB8">
        <w:rPr>
          <w:rFonts w:cs="Arial"/>
          <w:bCs/>
          <w:color w:val="000000" w:themeColor="text1"/>
        </w:rPr>
        <w:t>Water and Wastewater Plant</w:t>
      </w:r>
      <w:r w:rsidRPr="00BE07EA">
        <w:rPr>
          <w:rFonts w:cs="Arial"/>
          <w:b/>
          <w:color w:val="000000" w:themeColor="text1"/>
        </w:rPr>
        <w:t xml:space="preserve"> </w:t>
      </w:r>
      <w:r w:rsidRPr="00BE07EA">
        <w:rPr>
          <w:rFonts w:cs="Arial"/>
          <w:color w:val="000000" w:themeColor="text1"/>
        </w:rPr>
        <w:t>capacity exists to accommodate this development; and,</w:t>
      </w:r>
    </w:p>
    <w:p w14:paraId="653542AB" w14:textId="77777777" w:rsidR="0012205C" w:rsidRPr="00BE07EA" w:rsidRDefault="0012205C" w:rsidP="00C2728C">
      <w:pPr>
        <w:pStyle w:val="ListParagraph"/>
        <w:numPr>
          <w:ilvl w:val="1"/>
          <w:numId w:val="20"/>
        </w:numPr>
        <w:rPr>
          <w:rFonts w:cs="Arial"/>
          <w:color w:val="000000" w:themeColor="text1"/>
        </w:rPr>
      </w:pPr>
      <w:r>
        <w:rPr>
          <w:rFonts w:cs="Arial"/>
          <w:color w:val="000000" w:themeColor="text1"/>
        </w:rPr>
        <w:t>S</w:t>
      </w:r>
      <w:r w:rsidRPr="00BE07EA">
        <w:rPr>
          <w:rFonts w:cs="Arial"/>
          <w:color w:val="000000" w:themeColor="text1"/>
        </w:rPr>
        <w:t xml:space="preserve">ufficient </w:t>
      </w:r>
      <w:r w:rsidRPr="00625BB8">
        <w:rPr>
          <w:rFonts w:cs="Arial"/>
          <w:bCs/>
          <w:color w:val="000000" w:themeColor="text1"/>
        </w:rPr>
        <w:t>storage and pumping facilities</w:t>
      </w:r>
      <w:r w:rsidRPr="00BE07EA">
        <w:rPr>
          <w:rFonts w:cs="Arial"/>
          <w:b/>
          <w:color w:val="000000" w:themeColor="text1"/>
        </w:rPr>
        <w:t xml:space="preserve"> </w:t>
      </w:r>
      <w:r w:rsidRPr="00BE07EA">
        <w:rPr>
          <w:rFonts w:cs="Arial"/>
          <w:color w:val="000000" w:themeColor="text1"/>
        </w:rPr>
        <w:t>and associated infrastructure relating to both water and wastewater are constructed and commissioned.</w:t>
      </w:r>
    </w:p>
    <w:p w14:paraId="474B78D5" w14:textId="77777777" w:rsidR="0012205C" w:rsidRDefault="0012205C" w:rsidP="0012205C">
      <w:pPr>
        <w:pStyle w:val="ListParagraph"/>
        <w:rPr>
          <w:rFonts w:cs="Arial"/>
          <w:color w:val="000000" w:themeColor="text1"/>
        </w:rPr>
      </w:pPr>
    </w:p>
    <w:p w14:paraId="35674DA2" w14:textId="77777777" w:rsidR="0012205C" w:rsidRPr="000A4C3B" w:rsidRDefault="0012205C" w:rsidP="00C2728C">
      <w:pPr>
        <w:pStyle w:val="ListParagraph"/>
        <w:numPr>
          <w:ilvl w:val="0"/>
          <w:numId w:val="20"/>
        </w:numPr>
        <w:rPr>
          <w:rFonts w:cs="Arial"/>
          <w:color w:val="000000" w:themeColor="text1"/>
        </w:rPr>
      </w:pPr>
      <w:r w:rsidRPr="0045252E">
        <w:rPr>
          <w:rFonts w:cs="Arial"/>
          <w:color w:val="000000" w:themeColor="text1"/>
        </w:rPr>
        <w:t>That</w:t>
      </w:r>
      <w:r>
        <w:rPr>
          <w:rFonts w:cs="Arial"/>
          <w:color w:val="000000" w:themeColor="text1"/>
        </w:rPr>
        <w:t xml:space="preserve"> the Subdivision Agreement shall contain wording that details the water and wastewater treatment capacity allocated to the development and timing related to such allocation.  The Owner acknowledges that this Draft Plan Approval provides water plant and sanitary sewer plant reservation.  Draft Plan Approval does not constitute a commitment by the Town to provide servicing access to the Town’s water or waste wastewater treatment plants or allocation of associated built capacity.   </w:t>
      </w:r>
    </w:p>
    <w:p w14:paraId="571A19EA" w14:textId="77777777" w:rsidR="0012205C" w:rsidRPr="009B0966" w:rsidRDefault="0012205C" w:rsidP="0012205C">
      <w:pPr>
        <w:rPr>
          <w:rFonts w:cs="Arial"/>
          <w:b/>
          <w:bCs/>
          <w:color w:val="000000" w:themeColor="text1"/>
        </w:rPr>
      </w:pPr>
      <w:r w:rsidRPr="009B0966">
        <w:rPr>
          <w:rFonts w:cs="Arial"/>
          <w:b/>
          <w:bCs/>
        </w:rPr>
        <w:t>SERVICING, GRADING AND ROAD REQUIREMENTS</w:t>
      </w:r>
    </w:p>
    <w:p w14:paraId="1F610C96" w14:textId="77777777" w:rsidR="0012205C" w:rsidRPr="00315CC9" w:rsidRDefault="0012205C" w:rsidP="00C2728C">
      <w:pPr>
        <w:pStyle w:val="ListParagraph"/>
        <w:numPr>
          <w:ilvl w:val="0"/>
          <w:numId w:val="20"/>
        </w:numPr>
        <w:rPr>
          <w:rFonts w:cs="Arial"/>
          <w:color w:val="000000" w:themeColor="text1"/>
        </w:rPr>
      </w:pPr>
      <w:r w:rsidRPr="00315CC9">
        <w:rPr>
          <w:rFonts w:cs="Arial"/>
          <w:color w:val="000000" w:themeColor="text1"/>
        </w:rPr>
        <w:t xml:space="preserve">That prior to final approval by the County, a Site Servicing Plan </w:t>
      </w:r>
      <w:r>
        <w:rPr>
          <w:rFonts w:cs="Arial"/>
          <w:color w:val="000000" w:themeColor="text1"/>
        </w:rPr>
        <w:t>shall be</w:t>
      </w:r>
      <w:r w:rsidRPr="00315CC9">
        <w:rPr>
          <w:rFonts w:cs="Arial"/>
          <w:color w:val="000000" w:themeColor="text1"/>
        </w:rPr>
        <w:t xml:space="preserve"> prepared and the development </w:t>
      </w:r>
      <w:r>
        <w:rPr>
          <w:rFonts w:cs="Arial"/>
          <w:color w:val="000000" w:themeColor="text1"/>
        </w:rPr>
        <w:t>shall be</w:t>
      </w:r>
      <w:r w:rsidRPr="00315CC9">
        <w:rPr>
          <w:rFonts w:cs="Arial"/>
          <w:color w:val="000000" w:themeColor="text1"/>
        </w:rPr>
        <w:t xml:space="preserve"> fully serviced with sanitary sewer and water to the satisfaction of the Town of The Blue Mountains. </w:t>
      </w:r>
      <w:r>
        <w:rPr>
          <w:rFonts w:cs="Arial"/>
          <w:color w:val="000000" w:themeColor="text1"/>
        </w:rPr>
        <w:br/>
      </w:r>
    </w:p>
    <w:p w14:paraId="692CA384" w14:textId="77777777" w:rsidR="0012205C" w:rsidRPr="00315CC9" w:rsidRDefault="0012205C" w:rsidP="00C2728C">
      <w:pPr>
        <w:pStyle w:val="ListParagraph"/>
        <w:numPr>
          <w:ilvl w:val="0"/>
          <w:numId w:val="20"/>
        </w:numPr>
        <w:tabs>
          <w:tab w:val="left" w:pos="540"/>
        </w:tabs>
        <w:spacing w:after="0" w:line="240" w:lineRule="auto"/>
        <w:rPr>
          <w:rFonts w:cs="Arial"/>
        </w:rPr>
      </w:pPr>
      <w:r>
        <w:rPr>
          <w:rFonts w:cs="Arial"/>
        </w:rPr>
        <w:t>That prior to execution of a Subdivision Agreement, a</w:t>
      </w:r>
      <w:r w:rsidRPr="00315CC9">
        <w:rPr>
          <w:rFonts w:cs="Arial"/>
        </w:rPr>
        <w:t xml:space="preserve"> detailed engineering and drainage report which describes the stormwater drainage system for the proposed development on the subject lands</w:t>
      </w:r>
      <w:r>
        <w:rPr>
          <w:rFonts w:cs="Arial"/>
        </w:rPr>
        <w:t xml:space="preserve"> shall be submitted to the satisfaction of the Town</w:t>
      </w:r>
      <w:r w:rsidRPr="00315CC9">
        <w:rPr>
          <w:rFonts w:cs="Arial"/>
        </w:rPr>
        <w:t>.  The report sh</w:t>
      </w:r>
      <w:r>
        <w:rPr>
          <w:rFonts w:cs="Arial"/>
        </w:rPr>
        <w:t>all</w:t>
      </w:r>
      <w:r w:rsidRPr="00315CC9">
        <w:rPr>
          <w:rFonts w:cs="Arial"/>
        </w:rPr>
        <w:t xml:space="preserve"> include:</w:t>
      </w:r>
      <w:r>
        <w:rPr>
          <w:rFonts w:cs="Arial"/>
        </w:rPr>
        <w:br/>
      </w:r>
    </w:p>
    <w:p w14:paraId="7089F4AA" w14:textId="77777777" w:rsidR="0012205C" w:rsidRDefault="0012205C" w:rsidP="00C2728C">
      <w:pPr>
        <w:numPr>
          <w:ilvl w:val="1"/>
          <w:numId w:val="20"/>
        </w:numPr>
        <w:autoSpaceDE w:val="0"/>
        <w:autoSpaceDN w:val="0"/>
        <w:adjustRightInd w:val="0"/>
        <w:spacing w:after="120" w:line="240" w:lineRule="auto"/>
        <w:rPr>
          <w:rFonts w:eastAsia="HelveticaNeueLT Std" w:cs="Arial"/>
          <w:bCs/>
        </w:rPr>
      </w:pPr>
      <w:r w:rsidRPr="00340055">
        <w:rPr>
          <w:rFonts w:eastAsia="HelveticaNeueLT Std" w:cs="Arial"/>
          <w:bCs/>
        </w:rPr>
        <w:t>Plans illustrating how the drainage system will integrate into the drainage of surrounding properties</w:t>
      </w:r>
      <w:r>
        <w:rPr>
          <w:rFonts w:eastAsia="HelveticaNeueLT Std" w:cs="Arial"/>
          <w:bCs/>
        </w:rPr>
        <w:t>.</w:t>
      </w:r>
    </w:p>
    <w:p w14:paraId="777C054E" w14:textId="77777777" w:rsidR="0012205C" w:rsidRPr="008B79B7" w:rsidRDefault="0012205C" w:rsidP="00C2728C">
      <w:pPr>
        <w:numPr>
          <w:ilvl w:val="1"/>
          <w:numId w:val="20"/>
        </w:numPr>
        <w:autoSpaceDE w:val="0"/>
        <w:autoSpaceDN w:val="0"/>
        <w:adjustRightInd w:val="0"/>
        <w:spacing w:after="120" w:line="240" w:lineRule="auto"/>
        <w:rPr>
          <w:rFonts w:eastAsia="HelveticaNeueLT Std" w:cs="Arial"/>
          <w:bCs/>
        </w:rPr>
      </w:pPr>
      <w:r w:rsidRPr="008B79B7">
        <w:rPr>
          <w:rFonts w:eastAsia="HelveticaNeueLT Std" w:cs="Arial"/>
          <w:bCs/>
        </w:rPr>
        <w:t>The hydrogeological conditions found through the hydrogeological study should be accounted for in the design of the stormwater management controls</w:t>
      </w:r>
      <w:r>
        <w:rPr>
          <w:rFonts w:eastAsia="HelveticaNeueLT Std" w:cs="Arial"/>
          <w:bCs/>
        </w:rPr>
        <w:t>.</w:t>
      </w:r>
      <w:r w:rsidRPr="008B79B7">
        <w:rPr>
          <w:rFonts w:eastAsia="HelveticaNeueLT Std" w:cs="Arial"/>
          <w:bCs/>
        </w:rPr>
        <w:t xml:space="preserve"> </w:t>
      </w:r>
    </w:p>
    <w:p w14:paraId="6BE482BC" w14:textId="77777777" w:rsidR="0012205C" w:rsidRPr="00315CC9" w:rsidRDefault="0012205C" w:rsidP="00C2728C">
      <w:pPr>
        <w:numPr>
          <w:ilvl w:val="1"/>
          <w:numId w:val="20"/>
        </w:numPr>
        <w:autoSpaceDE w:val="0"/>
        <w:autoSpaceDN w:val="0"/>
        <w:adjustRightInd w:val="0"/>
        <w:spacing w:after="120" w:line="240" w:lineRule="auto"/>
        <w:rPr>
          <w:rFonts w:eastAsia="HelveticaNeueLT Std" w:cs="Arial"/>
          <w:bCs/>
        </w:rPr>
      </w:pPr>
      <w:r w:rsidRPr="008B79B7">
        <w:rPr>
          <w:rFonts w:eastAsia="HelveticaNeueLT Std" w:cs="Arial"/>
          <w:bCs/>
        </w:rPr>
        <w:t>Enhanced treatment is required, and a more detailed analysis should be done to assess, sediment, contaminants, and thermal impacts on adjacent/downstream watercourses</w:t>
      </w:r>
      <w:r>
        <w:rPr>
          <w:rFonts w:eastAsia="HelveticaNeueLT Std" w:cs="Arial"/>
          <w:bCs/>
        </w:rPr>
        <w:t>.</w:t>
      </w:r>
      <w:r w:rsidRPr="008B79B7">
        <w:rPr>
          <w:rFonts w:eastAsia="HelveticaNeueLT Std" w:cs="Arial"/>
          <w:bCs/>
        </w:rPr>
        <w:t xml:space="preserve"> </w:t>
      </w:r>
    </w:p>
    <w:p w14:paraId="38785AD0" w14:textId="77777777" w:rsidR="0012205C" w:rsidRPr="00340055" w:rsidRDefault="0012205C" w:rsidP="00C2728C">
      <w:pPr>
        <w:numPr>
          <w:ilvl w:val="1"/>
          <w:numId w:val="20"/>
        </w:numPr>
        <w:autoSpaceDE w:val="0"/>
        <w:autoSpaceDN w:val="0"/>
        <w:adjustRightInd w:val="0"/>
        <w:spacing w:after="120" w:line="240" w:lineRule="auto"/>
        <w:rPr>
          <w:rFonts w:eastAsia="HelveticaNeueLT Std" w:cs="Arial"/>
          <w:bCs/>
        </w:rPr>
      </w:pPr>
      <w:r w:rsidRPr="00340055">
        <w:rPr>
          <w:rFonts w:eastAsia="HelveticaNeueLT Std" w:cs="Arial"/>
          <w:bCs/>
        </w:rPr>
        <w:t>The stormwater management techniques which may be required to control minor and major flows</w:t>
      </w:r>
      <w:r>
        <w:rPr>
          <w:rFonts w:eastAsia="HelveticaNeueLT Std" w:cs="Arial"/>
          <w:bCs/>
        </w:rPr>
        <w:t>.</w:t>
      </w:r>
    </w:p>
    <w:p w14:paraId="7C40A26B" w14:textId="77777777" w:rsidR="0012205C" w:rsidRPr="00340055" w:rsidRDefault="0012205C" w:rsidP="00C2728C">
      <w:pPr>
        <w:numPr>
          <w:ilvl w:val="1"/>
          <w:numId w:val="20"/>
        </w:numPr>
        <w:autoSpaceDE w:val="0"/>
        <w:autoSpaceDN w:val="0"/>
        <w:adjustRightInd w:val="0"/>
        <w:spacing w:after="120" w:line="240" w:lineRule="auto"/>
        <w:rPr>
          <w:rFonts w:eastAsia="HelveticaNeueLT Std" w:cs="Arial"/>
          <w:bCs/>
        </w:rPr>
      </w:pPr>
      <w:r w:rsidRPr="00340055">
        <w:rPr>
          <w:rFonts w:eastAsia="HelveticaNeueLT Std" w:cs="Arial"/>
          <w:bCs/>
        </w:rPr>
        <w:t>How external flows will be accommodated and the design capacity of the receiving system</w:t>
      </w:r>
      <w:r>
        <w:rPr>
          <w:rFonts w:eastAsia="HelveticaNeueLT Std" w:cs="Arial"/>
          <w:bCs/>
        </w:rPr>
        <w:t>.</w:t>
      </w:r>
    </w:p>
    <w:p w14:paraId="56A3E04D" w14:textId="77777777" w:rsidR="0012205C" w:rsidRPr="009B0966" w:rsidRDefault="0012205C" w:rsidP="00EF6A36">
      <w:pPr>
        <w:numPr>
          <w:ilvl w:val="1"/>
          <w:numId w:val="20"/>
        </w:numPr>
        <w:tabs>
          <w:tab w:val="left" w:pos="540"/>
        </w:tabs>
        <w:spacing w:after="120" w:line="240" w:lineRule="auto"/>
        <w:ind w:left="1434" w:hanging="357"/>
        <w:jc w:val="both"/>
        <w:rPr>
          <w:rFonts w:cs="Arial"/>
        </w:rPr>
      </w:pPr>
      <w:r w:rsidRPr="009B0966">
        <w:rPr>
          <w:rFonts w:cs="Arial"/>
        </w:rPr>
        <w:t>The stormwater management techniques required to accommodate the 5 year storm event</w:t>
      </w:r>
      <w:r>
        <w:rPr>
          <w:rFonts w:cs="Arial"/>
        </w:rPr>
        <w:t>.</w:t>
      </w:r>
    </w:p>
    <w:p w14:paraId="67E0C682" w14:textId="77777777" w:rsidR="0012205C" w:rsidRPr="009B0966" w:rsidRDefault="0012205C" w:rsidP="00EF6A36">
      <w:pPr>
        <w:numPr>
          <w:ilvl w:val="1"/>
          <w:numId w:val="20"/>
        </w:numPr>
        <w:tabs>
          <w:tab w:val="left" w:pos="540"/>
        </w:tabs>
        <w:spacing w:after="120" w:line="240" w:lineRule="auto"/>
        <w:ind w:left="1434" w:hanging="357"/>
        <w:jc w:val="both"/>
        <w:rPr>
          <w:rFonts w:cs="Arial"/>
        </w:rPr>
      </w:pPr>
      <w:r w:rsidRPr="009B0966">
        <w:rPr>
          <w:rFonts w:cs="Arial"/>
        </w:rPr>
        <w:t>The stormwater management techniques required to accommodate the 100 year storm event.</w:t>
      </w:r>
    </w:p>
    <w:p w14:paraId="352C4F94" w14:textId="77777777" w:rsidR="0012205C" w:rsidRPr="009B0966" w:rsidRDefault="0012205C" w:rsidP="00EF6A36">
      <w:pPr>
        <w:numPr>
          <w:ilvl w:val="1"/>
          <w:numId w:val="20"/>
        </w:numPr>
        <w:tabs>
          <w:tab w:val="left" w:pos="540"/>
        </w:tabs>
        <w:spacing w:after="120" w:line="240" w:lineRule="auto"/>
        <w:ind w:left="1434" w:hanging="357"/>
        <w:jc w:val="both"/>
        <w:rPr>
          <w:rFonts w:cs="Arial"/>
        </w:rPr>
      </w:pPr>
      <w:r w:rsidRPr="009B0966">
        <w:rPr>
          <w:rFonts w:cs="Arial"/>
        </w:rPr>
        <w:t>How external flows will be accommodated and the design capacity of the receiving system</w:t>
      </w:r>
      <w:r>
        <w:rPr>
          <w:rFonts w:cs="Arial"/>
        </w:rPr>
        <w:t>.</w:t>
      </w:r>
    </w:p>
    <w:p w14:paraId="7FF5BF3F" w14:textId="77777777" w:rsidR="0012205C" w:rsidRPr="009B0966" w:rsidRDefault="0012205C" w:rsidP="00EF6A36">
      <w:pPr>
        <w:numPr>
          <w:ilvl w:val="1"/>
          <w:numId w:val="20"/>
        </w:numPr>
        <w:tabs>
          <w:tab w:val="left" w:pos="540"/>
        </w:tabs>
        <w:spacing w:after="120" w:line="240" w:lineRule="auto"/>
        <w:ind w:left="1434" w:hanging="357"/>
        <w:jc w:val="both"/>
        <w:rPr>
          <w:rFonts w:cs="Arial"/>
        </w:rPr>
      </w:pPr>
      <w:r w:rsidRPr="009B0966">
        <w:rPr>
          <w:rFonts w:cs="Arial"/>
        </w:rPr>
        <w:t>Location and description of all outlets and other facilities which may require permits</w:t>
      </w:r>
      <w:r>
        <w:rPr>
          <w:rFonts w:cs="Arial"/>
        </w:rPr>
        <w:t>.</w:t>
      </w:r>
    </w:p>
    <w:p w14:paraId="11B6D5F7" w14:textId="77777777" w:rsidR="0012205C" w:rsidRPr="003529F2" w:rsidRDefault="0012205C" w:rsidP="00EF6A36">
      <w:pPr>
        <w:numPr>
          <w:ilvl w:val="1"/>
          <w:numId w:val="20"/>
        </w:numPr>
        <w:tabs>
          <w:tab w:val="left" w:pos="540"/>
        </w:tabs>
        <w:spacing w:after="120" w:line="240" w:lineRule="auto"/>
        <w:ind w:left="1434" w:hanging="357"/>
        <w:jc w:val="both"/>
        <w:rPr>
          <w:rFonts w:cs="Arial"/>
        </w:rPr>
      </w:pPr>
      <w:r w:rsidRPr="003529F2">
        <w:rPr>
          <w:rFonts w:cs="Arial"/>
        </w:rPr>
        <w:t xml:space="preserve">Proposed methods for controlling or minimizing erosion and siltation on-site and/or in downstream areas during and after construction. </w:t>
      </w:r>
      <w:r w:rsidRPr="003529F2">
        <w:rPr>
          <w:rFonts w:cs="Arial"/>
          <w:color w:val="000000"/>
        </w:rPr>
        <w:t>A sediment and erosion control plan with silt fencing be prepared and implemented to the satisfaction of the Grey Sauble Conservation Authority.</w:t>
      </w:r>
    </w:p>
    <w:p w14:paraId="2E3B24CC" w14:textId="77777777" w:rsidR="0012205C" w:rsidRDefault="0012205C" w:rsidP="00C2728C">
      <w:pPr>
        <w:numPr>
          <w:ilvl w:val="1"/>
          <w:numId w:val="20"/>
        </w:numPr>
        <w:tabs>
          <w:tab w:val="left" w:pos="540"/>
        </w:tabs>
        <w:spacing w:after="0" w:line="240" w:lineRule="auto"/>
        <w:jc w:val="both"/>
        <w:rPr>
          <w:rFonts w:cs="Arial"/>
        </w:rPr>
      </w:pPr>
      <w:r w:rsidRPr="009B0966">
        <w:rPr>
          <w:rFonts w:cs="Arial"/>
        </w:rPr>
        <w:t>Overall grading plans for the subject lands</w:t>
      </w:r>
      <w:r>
        <w:rPr>
          <w:rFonts w:cs="Arial"/>
        </w:rPr>
        <w:t>.</w:t>
      </w:r>
    </w:p>
    <w:p w14:paraId="2DFF6533" w14:textId="77777777" w:rsidR="0012205C" w:rsidRPr="009B0966" w:rsidRDefault="0012205C" w:rsidP="0012205C">
      <w:pPr>
        <w:pStyle w:val="NoSpacing"/>
      </w:pPr>
    </w:p>
    <w:p w14:paraId="39DA2D1F" w14:textId="77777777" w:rsidR="0012205C" w:rsidRPr="009B0966" w:rsidRDefault="0012205C" w:rsidP="0012205C">
      <w:pPr>
        <w:tabs>
          <w:tab w:val="left" w:pos="540"/>
        </w:tabs>
        <w:ind w:left="540"/>
        <w:jc w:val="both"/>
        <w:rPr>
          <w:rFonts w:cs="Arial"/>
        </w:rPr>
      </w:pPr>
      <w:r w:rsidRPr="009B0966">
        <w:rPr>
          <w:rFonts w:cs="Arial"/>
        </w:rPr>
        <w:t xml:space="preserve">It is recommended that the developer </w:t>
      </w:r>
      <w:r>
        <w:rPr>
          <w:rFonts w:cs="Arial"/>
        </w:rPr>
        <w:t>and/or</w:t>
      </w:r>
      <w:r w:rsidRPr="009B0966">
        <w:rPr>
          <w:rFonts w:cs="Arial"/>
        </w:rPr>
        <w:t xml:space="preserve"> consultant contact the Town </w:t>
      </w:r>
      <w:r>
        <w:rPr>
          <w:rFonts w:cs="Arial"/>
        </w:rPr>
        <w:br/>
        <w:t xml:space="preserve">Development </w:t>
      </w:r>
      <w:r w:rsidRPr="009B0966">
        <w:rPr>
          <w:rFonts w:cs="Arial"/>
        </w:rPr>
        <w:t>Engineering D</w:t>
      </w:r>
      <w:r>
        <w:rPr>
          <w:rFonts w:cs="Arial"/>
        </w:rPr>
        <w:t xml:space="preserve">ivision </w:t>
      </w:r>
      <w:r w:rsidRPr="009B0966">
        <w:rPr>
          <w:rFonts w:cs="Arial"/>
        </w:rPr>
        <w:t xml:space="preserve">and </w:t>
      </w:r>
      <w:r>
        <w:rPr>
          <w:rFonts w:cs="Arial"/>
        </w:rPr>
        <w:t xml:space="preserve">the </w:t>
      </w:r>
      <w:r w:rsidRPr="009B0966">
        <w:rPr>
          <w:rFonts w:cs="Arial"/>
        </w:rPr>
        <w:t>Grey Sauble Conservation Authority prior to preparing the above report to clarify the specific requirements of this development.</w:t>
      </w:r>
    </w:p>
    <w:p w14:paraId="0201BEB4" w14:textId="77777777" w:rsidR="0012205C" w:rsidRPr="00315CC9" w:rsidRDefault="0012205C" w:rsidP="00C2728C">
      <w:pPr>
        <w:pStyle w:val="ListParagraph"/>
        <w:numPr>
          <w:ilvl w:val="0"/>
          <w:numId w:val="20"/>
        </w:numPr>
        <w:tabs>
          <w:tab w:val="left" w:pos="540"/>
        </w:tabs>
        <w:spacing w:after="0" w:line="240" w:lineRule="auto"/>
        <w:jc w:val="both"/>
        <w:rPr>
          <w:rFonts w:cs="Arial"/>
        </w:rPr>
      </w:pPr>
      <w:r w:rsidRPr="00315CC9">
        <w:rPr>
          <w:rFonts w:cs="Arial"/>
        </w:rPr>
        <w:t xml:space="preserve">The Owner shall agree in the </w:t>
      </w:r>
      <w:r>
        <w:rPr>
          <w:rFonts w:cs="Arial"/>
        </w:rPr>
        <w:t>S</w:t>
      </w:r>
      <w:r w:rsidRPr="00315CC9">
        <w:rPr>
          <w:rFonts w:cs="Arial"/>
        </w:rPr>
        <w:t xml:space="preserve">ubdivision </w:t>
      </w:r>
      <w:r>
        <w:rPr>
          <w:rFonts w:cs="Arial"/>
        </w:rPr>
        <w:t>A</w:t>
      </w:r>
      <w:r w:rsidRPr="00315CC9">
        <w:rPr>
          <w:rFonts w:cs="Arial"/>
        </w:rPr>
        <w:t>greement, in wording acceptable to the Town of The Blue Mountains:</w:t>
      </w:r>
    </w:p>
    <w:p w14:paraId="17FDBAF6" w14:textId="77777777" w:rsidR="0012205C" w:rsidRPr="009B0966" w:rsidRDefault="0012205C" w:rsidP="0012205C">
      <w:pPr>
        <w:pStyle w:val="NoSpacing"/>
      </w:pPr>
    </w:p>
    <w:p w14:paraId="7BFA325A" w14:textId="77777777" w:rsidR="0012205C" w:rsidRPr="009B0966" w:rsidRDefault="0012205C" w:rsidP="00C2728C">
      <w:pPr>
        <w:pStyle w:val="ListParagraph"/>
        <w:numPr>
          <w:ilvl w:val="1"/>
          <w:numId w:val="20"/>
        </w:numPr>
        <w:spacing w:after="0" w:line="240" w:lineRule="auto"/>
        <w:contextualSpacing w:val="0"/>
        <w:rPr>
          <w:rFonts w:cs="Arial"/>
        </w:rPr>
      </w:pPr>
      <w:r w:rsidRPr="009B0966">
        <w:rPr>
          <w:rFonts w:cs="Arial"/>
        </w:rPr>
        <w:t xml:space="preserve">To carry out, or cause to be carried out, all the works referred to in condition </w:t>
      </w:r>
      <w:r w:rsidRPr="00625BB8">
        <w:rPr>
          <w:rFonts w:cs="Arial"/>
        </w:rPr>
        <w:t>14</w:t>
      </w:r>
      <w:r w:rsidRPr="009B0966">
        <w:rPr>
          <w:rFonts w:cs="Arial"/>
        </w:rPr>
        <w:t xml:space="preserve"> above</w:t>
      </w:r>
      <w:r>
        <w:rPr>
          <w:rFonts w:cs="Arial"/>
        </w:rPr>
        <w:t>.</w:t>
      </w:r>
    </w:p>
    <w:p w14:paraId="486AA65F" w14:textId="77777777" w:rsidR="0012205C" w:rsidRPr="009B0966" w:rsidRDefault="0012205C" w:rsidP="00C2728C">
      <w:pPr>
        <w:pStyle w:val="ListParagraph"/>
        <w:numPr>
          <w:ilvl w:val="1"/>
          <w:numId w:val="20"/>
        </w:numPr>
        <w:spacing w:after="0" w:line="240" w:lineRule="auto"/>
        <w:contextualSpacing w:val="0"/>
        <w:rPr>
          <w:rFonts w:cs="Arial"/>
        </w:rPr>
      </w:pPr>
      <w:r w:rsidRPr="009B0966">
        <w:rPr>
          <w:rFonts w:cs="Arial"/>
        </w:rPr>
        <w:t>To obtain any necessary permits from the Grey Sauble Conservation Authority</w:t>
      </w:r>
      <w:r>
        <w:rPr>
          <w:rFonts w:cs="Arial"/>
        </w:rPr>
        <w:t>.</w:t>
      </w:r>
    </w:p>
    <w:p w14:paraId="3E7D7822" w14:textId="77777777" w:rsidR="0012205C" w:rsidRPr="009B0966" w:rsidRDefault="0012205C" w:rsidP="00C2728C">
      <w:pPr>
        <w:pStyle w:val="ListParagraph"/>
        <w:numPr>
          <w:ilvl w:val="1"/>
          <w:numId w:val="20"/>
        </w:numPr>
        <w:spacing w:after="0" w:line="240" w:lineRule="auto"/>
        <w:contextualSpacing w:val="0"/>
        <w:rPr>
          <w:rFonts w:cs="Arial"/>
        </w:rPr>
      </w:pPr>
      <w:r w:rsidRPr="009B0966">
        <w:rPr>
          <w:rFonts w:cs="Arial"/>
        </w:rPr>
        <w:t xml:space="preserve">Prior to the initiation of any </w:t>
      </w:r>
      <w:r>
        <w:rPr>
          <w:rFonts w:cs="Arial"/>
        </w:rPr>
        <w:t xml:space="preserve">site alteration, </w:t>
      </w:r>
      <w:r w:rsidRPr="009B0966">
        <w:rPr>
          <w:rFonts w:cs="Arial"/>
        </w:rPr>
        <w:t xml:space="preserve">grading or construction on the site to erect any silt fence as referred to in </w:t>
      </w:r>
      <w:r>
        <w:rPr>
          <w:rFonts w:cs="Arial"/>
        </w:rPr>
        <w:t>C</w:t>
      </w:r>
      <w:r w:rsidRPr="009B0966">
        <w:rPr>
          <w:rFonts w:cs="Arial"/>
        </w:rPr>
        <w:t xml:space="preserve">ondition </w:t>
      </w:r>
      <w:r w:rsidRPr="00625BB8">
        <w:rPr>
          <w:rFonts w:cs="Arial"/>
        </w:rPr>
        <w:t>14</w:t>
      </w:r>
      <w:r>
        <w:rPr>
          <w:rFonts w:cs="Arial"/>
        </w:rPr>
        <w:t xml:space="preserve"> </w:t>
      </w:r>
      <w:r w:rsidRPr="009B0966">
        <w:rPr>
          <w:rFonts w:cs="Arial"/>
        </w:rPr>
        <w:t>above.</w:t>
      </w:r>
    </w:p>
    <w:p w14:paraId="6E768039" w14:textId="77777777" w:rsidR="0012205C" w:rsidRPr="009B0966" w:rsidRDefault="0012205C" w:rsidP="0012205C">
      <w:pPr>
        <w:pStyle w:val="NoSpacing"/>
      </w:pPr>
    </w:p>
    <w:p w14:paraId="5321FCAC" w14:textId="77777777" w:rsidR="0012205C" w:rsidRPr="009B0966" w:rsidRDefault="0012205C" w:rsidP="00C2728C">
      <w:pPr>
        <w:pStyle w:val="ListParagraph"/>
        <w:numPr>
          <w:ilvl w:val="0"/>
          <w:numId w:val="20"/>
        </w:numPr>
        <w:rPr>
          <w:rFonts w:cs="Arial"/>
          <w:color w:val="000000" w:themeColor="text1"/>
        </w:rPr>
      </w:pPr>
      <w:r w:rsidRPr="009B0966">
        <w:rPr>
          <w:rFonts w:cs="Arial"/>
          <w:color w:val="000000" w:themeColor="text1"/>
        </w:rPr>
        <w:t xml:space="preserve">That the Subdivision Agreement </w:t>
      </w:r>
      <w:r>
        <w:rPr>
          <w:rFonts w:cs="Arial"/>
          <w:color w:val="000000" w:themeColor="text1"/>
        </w:rPr>
        <w:t xml:space="preserve">shall </w:t>
      </w:r>
      <w:r w:rsidRPr="009B0966">
        <w:rPr>
          <w:rFonts w:cs="Arial"/>
          <w:color w:val="000000" w:themeColor="text1"/>
        </w:rPr>
        <w:t xml:space="preserve">include a clause requiring that the Owner agrees to relocate any existing utilities as a result of the subject development at the sole expense of the Owner. </w:t>
      </w:r>
    </w:p>
    <w:p w14:paraId="59E736F6" w14:textId="77777777" w:rsidR="0012205C" w:rsidRPr="009B0966" w:rsidRDefault="0012205C" w:rsidP="0012205C">
      <w:pPr>
        <w:pStyle w:val="ListParagraph"/>
        <w:rPr>
          <w:rFonts w:cs="Arial"/>
          <w:color w:val="000000" w:themeColor="text1"/>
        </w:rPr>
      </w:pPr>
    </w:p>
    <w:p w14:paraId="16346B76" w14:textId="77777777" w:rsidR="0012205C" w:rsidRPr="009B0966" w:rsidRDefault="0012205C" w:rsidP="00C2728C">
      <w:pPr>
        <w:pStyle w:val="ListParagraph"/>
        <w:numPr>
          <w:ilvl w:val="0"/>
          <w:numId w:val="20"/>
        </w:numPr>
        <w:rPr>
          <w:rFonts w:cs="Arial"/>
          <w:color w:val="000000" w:themeColor="text1"/>
        </w:rPr>
      </w:pPr>
      <w:r w:rsidRPr="009B0966">
        <w:rPr>
          <w:rFonts w:cs="Arial"/>
          <w:color w:val="000000" w:themeColor="text1"/>
        </w:rPr>
        <w:t xml:space="preserve">Stormwater overland flow routes shall be kept within </w:t>
      </w:r>
      <w:r>
        <w:rPr>
          <w:rFonts w:cs="Arial"/>
          <w:color w:val="000000" w:themeColor="text1"/>
        </w:rPr>
        <w:t xml:space="preserve">municipal </w:t>
      </w:r>
      <w:r w:rsidRPr="009B0966">
        <w:rPr>
          <w:rFonts w:cs="Arial"/>
          <w:color w:val="000000" w:themeColor="text1"/>
        </w:rPr>
        <w:t>roads or approved walkways only.</w:t>
      </w:r>
    </w:p>
    <w:p w14:paraId="740B5D83" w14:textId="77777777" w:rsidR="0012205C" w:rsidRPr="009B0966" w:rsidRDefault="0012205C" w:rsidP="00C2728C">
      <w:pPr>
        <w:numPr>
          <w:ilvl w:val="0"/>
          <w:numId w:val="20"/>
        </w:numPr>
        <w:tabs>
          <w:tab w:val="left" w:pos="540"/>
        </w:tabs>
        <w:spacing w:after="0" w:line="240" w:lineRule="auto"/>
        <w:jc w:val="both"/>
        <w:rPr>
          <w:rFonts w:cs="Arial"/>
        </w:rPr>
      </w:pPr>
      <w:r w:rsidRPr="009B0966">
        <w:rPr>
          <w:rFonts w:cs="Arial"/>
        </w:rPr>
        <w:t xml:space="preserve">Prior to the initiation of any site grading or servicing and prior to registration of the plan, </w:t>
      </w:r>
      <w:r>
        <w:rPr>
          <w:rFonts w:cs="Arial"/>
        </w:rPr>
        <w:t xml:space="preserve">the Owner </w:t>
      </w:r>
      <w:r w:rsidRPr="009B0966">
        <w:rPr>
          <w:rFonts w:cs="Arial"/>
        </w:rPr>
        <w:t xml:space="preserve">submit for the approval of the Town </w:t>
      </w:r>
      <w:r>
        <w:rPr>
          <w:rFonts w:cs="Arial"/>
        </w:rPr>
        <w:t xml:space="preserve">Development </w:t>
      </w:r>
      <w:r w:rsidRPr="009B0966">
        <w:rPr>
          <w:rFonts w:cs="Arial"/>
        </w:rPr>
        <w:t>Engineering D</w:t>
      </w:r>
      <w:r>
        <w:rPr>
          <w:rFonts w:cs="Arial"/>
        </w:rPr>
        <w:t>ivision</w:t>
      </w:r>
      <w:r w:rsidRPr="009B0966">
        <w:rPr>
          <w:rFonts w:cs="Arial"/>
        </w:rPr>
        <w:t xml:space="preserve"> a detailed soils investigation of the site prepared by a qualified </w:t>
      </w:r>
      <w:r>
        <w:rPr>
          <w:rFonts w:cs="Arial"/>
        </w:rPr>
        <w:t>G</w:t>
      </w:r>
      <w:r w:rsidRPr="009B0966">
        <w:rPr>
          <w:rFonts w:cs="Arial"/>
        </w:rPr>
        <w:t xml:space="preserve">eotechnical </w:t>
      </w:r>
      <w:r>
        <w:rPr>
          <w:rFonts w:cs="Arial"/>
        </w:rPr>
        <w:t>E</w:t>
      </w:r>
      <w:r w:rsidRPr="009B0966">
        <w:rPr>
          <w:rFonts w:cs="Arial"/>
        </w:rPr>
        <w:t>ngineer.  A copy of this report shall also be submitted to the Town’s Chief Building Official.</w:t>
      </w:r>
      <w:r>
        <w:rPr>
          <w:rFonts w:cs="Arial"/>
        </w:rPr>
        <w:t xml:space="preserve">  If, in the sole discretion of the Town, certain lots are not recommended for below grade basements, the Subdivision Agreement shall reference said building restrictions including any applicable warning clauses to prospective purchasers.</w:t>
      </w:r>
    </w:p>
    <w:p w14:paraId="730F6E03" w14:textId="77777777" w:rsidR="0012205C" w:rsidRPr="009B0966" w:rsidRDefault="0012205C" w:rsidP="0012205C">
      <w:pPr>
        <w:pStyle w:val="NoSpacing"/>
      </w:pPr>
    </w:p>
    <w:p w14:paraId="31FC5A02" w14:textId="77777777" w:rsidR="0012205C" w:rsidRPr="0070498C" w:rsidRDefault="0012205C" w:rsidP="00C2728C">
      <w:pPr>
        <w:numPr>
          <w:ilvl w:val="0"/>
          <w:numId w:val="20"/>
        </w:numPr>
        <w:tabs>
          <w:tab w:val="left" w:pos="540"/>
        </w:tabs>
        <w:spacing w:after="0" w:line="240" w:lineRule="auto"/>
        <w:rPr>
          <w:rFonts w:cs="Arial"/>
        </w:rPr>
      </w:pPr>
      <w:r w:rsidRPr="009B0966">
        <w:rPr>
          <w:rFonts w:cs="Arial"/>
        </w:rPr>
        <w:t>Prior to the initiation of any site grading or servicing and prior to the registration of this plan, submit to the Town:</w:t>
      </w:r>
      <w:r>
        <w:rPr>
          <w:rFonts w:cs="Arial"/>
        </w:rPr>
        <w:br/>
      </w:r>
    </w:p>
    <w:p w14:paraId="3915CE60" w14:textId="77777777" w:rsidR="0012205C" w:rsidRPr="009B0966" w:rsidRDefault="0012205C" w:rsidP="00C2728C">
      <w:pPr>
        <w:numPr>
          <w:ilvl w:val="1"/>
          <w:numId w:val="20"/>
        </w:numPr>
        <w:tabs>
          <w:tab w:val="left" w:pos="540"/>
        </w:tabs>
        <w:spacing w:after="0" w:line="240" w:lineRule="auto"/>
        <w:jc w:val="both"/>
        <w:rPr>
          <w:rFonts w:cs="Arial"/>
        </w:rPr>
      </w:pPr>
      <w:r w:rsidRPr="009B0966">
        <w:rPr>
          <w:rFonts w:cs="Arial"/>
        </w:rPr>
        <w:t>A Phase 1 Environmental Site Assessment</w:t>
      </w:r>
      <w:r>
        <w:rPr>
          <w:rFonts w:cs="Arial"/>
        </w:rPr>
        <w:t>;</w:t>
      </w:r>
    </w:p>
    <w:p w14:paraId="149B15F0" w14:textId="77777777" w:rsidR="0012205C" w:rsidRPr="009B0966" w:rsidRDefault="0012205C" w:rsidP="00C2728C">
      <w:pPr>
        <w:numPr>
          <w:ilvl w:val="1"/>
          <w:numId w:val="20"/>
        </w:numPr>
        <w:tabs>
          <w:tab w:val="left" w:pos="540"/>
        </w:tabs>
        <w:spacing w:after="0" w:line="240" w:lineRule="auto"/>
        <w:jc w:val="both"/>
        <w:rPr>
          <w:rFonts w:cs="Arial"/>
        </w:rPr>
      </w:pPr>
      <w:r w:rsidRPr="009B0966">
        <w:rPr>
          <w:rFonts w:cs="Arial"/>
        </w:rPr>
        <w:t>A Phase 2 Environmental Site Assessment if required as a result of the Phase 1 Environmental Site Assessment</w:t>
      </w:r>
      <w:r>
        <w:rPr>
          <w:rFonts w:cs="Arial"/>
        </w:rPr>
        <w:t>;</w:t>
      </w:r>
    </w:p>
    <w:p w14:paraId="1CA56298" w14:textId="77777777" w:rsidR="0012205C" w:rsidRPr="009B0966" w:rsidRDefault="0012205C" w:rsidP="00C2728C">
      <w:pPr>
        <w:numPr>
          <w:ilvl w:val="1"/>
          <w:numId w:val="20"/>
        </w:numPr>
        <w:tabs>
          <w:tab w:val="left" w:pos="540"/>
        </w:tabs>
        <w:spacing w:after="0" w:line="240" w:lineRule="auto"/>
        <w:jc w:val="both"/>
        <w:rPr>
          <w:rFonts w:cs="Arial"/>
        </w:rPr>
      </w:pPr>
      <w:r w:rsidRPr="009B0966">
        <w:rPr>
          <w:rFonts w:cs="Arial"/>
        </w:rPr>
        <w:t>A decommissioning report if contaminated material has been identified and is removed, or alternatively, a copy of the risk assessment together with a copy of the written acknowledgement of its acceptance by the Ministry of the Environment, and</w:t>
      </w:r>
    </w:p>
    <w:p w14:paraId="0FC422DC" w14:textId="77777777" w:rsidR="0012205C" w:rsidRPr="009B0966" w:rsidRDefault="0012205C" w:rsidP="00C2728C">
      <w:pPr>
        <w:numPr>
          <w:ilvl w:val="1"/>
          <w:numId w:val="20"/>
        </w:numPr>
        <w:tabs>
          <w:tab w:val="left" w:pos="540"/>
        </w:tabs>
        <w:spacing w:after="0" w:line="240" w:lineRule="auto"/>
        <w:jc w:val="both"/>
        <w:rPr>
          <w:rFonts w:cs="Arial"/>
        </w:rPr>
      </w:pPr>
      <w:r w:rsidRPr="009B0966">
        <w:rPr>
          <w:rFonts w:cs="Arial"/>
        </w:rPr>
        <w:t>A copy of a Record of Site Condition and confirmation of the filing of the Record of Site Condition in the Environmental Site Registry.</w:t>
      </w:r>
    </w:p>
    <w:p w14:paraId="727A09E4" w14:textId="77777777" w:rsidR="0012205C" w:rsidRPr="009B0966" w:rsidRDefault="0012205C" w:rsidP="0012205C">
      <w:pPr>
        <w:pStyle w:val="NoSpacing"/>
      </w:pPr>
    </w:p>
    <w:p w14:paraId="4EDA63F7" w14:textId="77777777" w:rsidR="0012205C" w:rsidRDefault="0012205C" w:rsidP="00C2728C">
      <w:pPr>
        <w:numPr>
          <w:ilvl w:val="0"/>
          <w:numId w:val="20"/>
        </w:numPr>
        <w:tabs>
          <w:tab w:val="left" w:pos="540"/>
        </w:tabs>
        <w:spacing w:after="0" w:line="240" w:lineRule="auto"/>
        <w:jc w:val="both"/>
        <w:rPr>
          <w:rFonts w:cs="Arial"/>
        </w:rPr>
      </w:pPr>
      <w:r w:rsidRPr="009B0966">
        <w:rPr>
          <w:rFonts w:cs="Arial"/>
        </w:rPr>
        <w:t>Prior to the initiation of any site grading or servicing, the Owner shall provide a report identifying all existing water wells and private sewage disposal systems on the lands.  The applicant shall provide verification to the satisfaction of the Town that all wells and septic systems identified have been decommissioned in accordance with all applicable laws and regulations.</w:t>
      </w:r>
      <w:r>
        <w:rPr>
          <w:rFonts w:cs="Arial"/>
        </w:rPr>
        <w:br/>
      </w:r>
    </w:p>
    <w:p w14:paraId="2B39E98D" w14:textId="77777777" w:rsidR="0012205C" w:rsidRPr="00625BB8" w:rsidRDefault="0012205C" w:rsidP="00C2728C">
      <w:pPr>
        <w:numPr>
          <w:ilvl w:val="0"/>
          <w:numId w:val="20"/>
        </w:numPr>
        <w:tabs>
          <w:tab w:val="left" w:pos="540"/>
        </w:tabs>
        <w:spacing w:after="0" w:line="240" w:lineRule="auto"/>
        <w:jc w:val="both"/>
        <w:rPr>
          <w:rFonts w:cs="Arial"/>
        </w:rPr>
      </w:pPr>
      <w:r w:rsidRPr="0070498C">
        <w:rPr>
          <w:rFonts w:cs="Arial"/>
          <w:color w:val="000000" w:themeColor="text1"/>
        </w:rPr>
        <w:t>That the Subdivision Agreement contain specific clauses related to the required Ontario Building Code / Engineering Standards, as applicable, of the Town including but not limited to the following:</w:t>
      </w:r>
    </w:p>
    <w:p w14:paraId="67C1927F" w14:textId="77777777" w:rsidR="0012205C" w:rsidRPr="0070498C" w:rsidRDefault="0012205C" w:rsidP="0012205C">
      <w:pPr>
        <w:tabs>
          <w:tab w:val="left" w:pos="540"/>
        </w:tabs>
        <w:spacing w:after="0" w:line="240" w:lineRule="auto"/>
        <w:ind w:left="720"/>
        <w:jc w:val="both"/>
        <w:rPr>
          <w:rFonts w:cs="Arial"/>
        </w:rPr>
      </w:pPr>
    </w:p>
    <w:p w14:paraId="081E0EE5" w14:textId="77777777" w:rsidR="0012205C" w:rsidRDefault="0012205C" w:rsidP="00C2728C">
      <w:pPr>
        <w:pStyle w:val="ListParagraph"/>
        <w:numPr>
          <w:ilvl w:val="1"/>
          <w:numId w:val="20"/>
        </w:numPr>
        <w:rPr>
          <w:rFonts w:cs="Arial"/>
          <w:color w:val="000000" w:themeColor="text1"/>
        </w:rPr>
      </w:pPr>
      <w:r w:rsidRPr="009B0966">
        <w:rPr>
          <w:rFonts w:cs="Arial"/>
          <w:color w:val="000000" w:themeColor="text1"/>
        </w:rPr>
        <w:t>The appropriate horizontal and vertical alignments of all roads and underground services including their intersection geometrics</w:t>
      </w:r>
      <w:r>
        <w:rPr>
          <w:rFonts w:cs="Arial"/>
          <w:color w:val="000000" w:themeColor="text1"/>
        </w:rPr>
        <w:t>.</w:t>
      </w:r>
    </w:p>
    <w:p w14:paraId="042E2B3B" w14:textId="77777777" w:rsidR="0012205C" w:rsidRPr="0070498C" w:rsidRDefault="0012205C" w:rsidP="00C2728C">
      <w:pPr>
        <w:pStyle w:val="ListParagraph"/>
        <w:numPr>
          <w:ilvl w:val="1"/>
          <w:numId w:val="20"/>
        </w:numPr>
        <w:rPr>
          <w:rFonts w:cs="Arial"/>
          <w:color w:val="000000" w:themeColor="text1"/>
        </w:rPr>
      </w:pPr>
      <w:r>
        <w:t>That the public roads and related cross section(s) are designed to the satisfaction of the Town.</w:t>
      </w:r>
    </w:p>
    <w:p w14:paraId="7A3D2735" w14:textId="77777777" w:rsidR="0012205C" w:rsidRDefault="0012205C" w:rsidP="00C2728C">
      <w:pPr>
        <w:pStyle w:val="ListParagraph"/>
        <w:numPr>
          <w:ilvl w:val="1"/>
          <w:numId w:val="20"/>
        </w:numPr>
        <w:rPr>
          <w:rFonts w:cs="Arial"/>
          <w:color w:val="000000" w:themeColor="text1"/>
        </w:rPr>
      </w:pPr>
      <w:r>
        <w:t>T</w:t>
      </w:r>
      <w:r w:rsidRPr="0070498C">
        <w:rPr>
          <w:rFonts w:cs="Arial"/>
          <w:color w:val="000000" w:themeColor="text1"/>
        </w:rPr>
        <w:t>hat suitable construction traffic routes are identified to the satisfaction of the Town</w:t>
      </w:r>
      <w:r>
        <w:rPr>
          <w:rFonts w:cs="Arial"/>
          <w:color w:val="000000" w:themeColor="text1"/>
        </w:rPr>
        <w:t>.</w:t>
      </w:r>
      <w:r w:rsidRPr="0070498C">
        <w:rPr>
          <w:rFonts w:cs="Arial"/>
          <w:color w:val="000000" w:themeColor="text1"/>
        </w:rPr>
        <w:t xml:space="preserve"> </w:t>
      </w:r>
    </w:p>
    <w:p w14:paraId="171625FA" w14:textId="77777777" w:rsidR="0012205C" w:rsidRPr="00ED497D" w:rsidRDefault="0012205C" w:rsidP="00C2728C">
      <w:pPr>
        <w:pStyle w:val="ListParagraph"/>
        <w:numPr>
          <w:ilvl w:val="1"/>
          <w:numId w:val="20"/>
        </w:numPr>
        <w:rPr>
          <w:rFonts w:cs="Arial"/>
          <w:color w:val="000000" w:themeColor="text1"/>
        </w:rPr>
      </w:pPr>
      <w:r w:rsidRPr="0070498C">
        <w:rPr>
          <w:rFonts w:cs="Arial"/>
          <w:color w:val="000000" w:themeColor="text1"/>
        </w:rPr>
        <w:t>The street lighting system on all roadways be designed and constructed to the satisfaction of the Town. The Subdivision Agreement shall also require that all external lighting, including street lighting, be dark-sky compliant.</w:t>
      </w:r>
    </w:p>
    <w:p w14:paraId="7FAECF6A" w14:textId="77777777" w:rsidR="0012205C" w:rsidRPr="009B0966" w:rsidRDefault="0012205C" w:rsidP="0012205C">
      <w:pPr>
        <w:rPr>
          <w:rFonts w:cs="Arial"/>
          <w:b/>
          <w:bCs/>
        </w:rPr>
      </w:pPr>
      <w:r>
        <w:rPr>
          <w:rFonts w:cs="Arial"/>
          <w:b/>
          <w:bCs/>
        </w:rPr>
        <w:t>TREE PRESERVATION AND LANDSCAPING</w:t>
      </w:r>
    </w:p>
    <w:p w14:paraId="7E3D3040" w14:textId="6A9705DF" w:rsidR="0012205C" w:rsidRPr="009B0966" w:rsidRDefault="0012205C" w:rsidP="0016194E">
      <w:pPr>
        <w:pStyle w:val="ListParagraph"/>
        <w:numPr>
          <w:ilvl w:val="0"/>
          <w:numId w:val="20"/>
        </w:numPr>
      </w:pPr>
      <w:bookmarkStart w:id="3" w:name="_Ref36047790"/>
      <w:r w:rsidRPr="004F08A4">
        <w:rPr>
          <w:rFonts w:cs="Arial"/>
          <w:color w:val="000000" w:themeColor="text1"/>
        </w:rPr>
        <w:t>That prior to final approval, the Owner shall prepare a Landscape Analysis, Vegetation/Tree Preservation/Management Plan and Landscape Plan</w:t>
      </w:r>
      <w:r w:rsidR="003529F2" w:rsidRPr="004F08A4">
        <w:rPr>
          <w:rFonts w:cs="Arial"/>
          <w:color w:val="000000" w:themeColor="text1"/>
        </w:rPr>
        <w:t xml:space="preserve">, </w:t>
      </w:r>
      <w:r w:rsidR="003529F2">
        <w:rPr>
          <w:rFonts w:cs="Arial"/>
        </w:rPr>
        <w:t>a Wildlife Impact Mitigation Plan (which will be implemented prior to and during construction), and an Environmental Monitoring Plan</w:t>
      </w:r>
      <w:r w:rsidR="004F08A4">
        <w:rPr>
          <w:rFonts w:cs="Arial"/>
        </w:rPr>
        <w:t xml:space="preserve"> (</w:t>
      </w:r>
      <w:r w:rsidR="003529F2">
        <w:rPr>
          <w:rFonts w:cs="Arial"/>
        </w:rPr>
        <w:t>to be implemented throughout the duration of construction activities</w:t>
      </w:r>
      <w:r w:rsidR="004F08A4">
        <w:rPr>
          <w:rFonts w:cs="Arial"/>
        </w:rPr>
        <w:t>)</w:t>
      </w:r>
      <w:r w:rsidRPr="004F08A4">
        <w:rPr>
          <w:rFonts w:cs="Arial"/>
          <w:color w:val="000000" w:themeColor="text1"/>
        </w:rPr>
        <w:t xml:space="preserve"> by a qualified consultant</w:t>
      </w:r>
      <w:r w:rsidR="004F08A4">
        <w:rPr>
          <w:rFonts w:cs="Arial"/>
          <w:color w:val="000000" w:themeColor="text1"/>
        </w:rPr>
        <w:t xml:space="preserve"> in accordance with the recommendations identified in the Environmental Impact Study </w:t>
      </w:r>
      <w:r w:rsidRPr="004F08A4">
        <w:rPr>
          <w:rFonts w:cs="Arial"/>
          <w:color w:val="000000" w:themeColor="text1"/>
        </w:rPr>
        <w:t xml:space="preserve">to the satisfaction of the Town of The Blue Mountains, the Grey Sauble Conservation Authority, the Niagara Escarpment Commission, and </w:t>
      </w:r>
      <w:r w:rsidR="004F08A4">
        <w:rPr>
          <w:rFonts w:cs="Arial"/>
          <w:color w:val="000000" w:themeColor="text1"/>
        </w:rPr>
        <w:t>in consultation with the</w:t>
      </w:r>
      <w:r w:rsidRPr="004F08A4">
        <w:rPr>
          <w:rFonts w:cs="Arial"/>
          <w:color w:val="000000" w:themeColor="text1"/>
        </w:rPr>
        <w:t xml:space="preserve"> Ministry of Environment, Conservation and Parks. The Landscape Plan shall include amongst other matters:</w:t>
      </w:r>
      <w:bookmarkEnd w:id="3"/>
      <w:r w:rsidRPr="009B0966">
        <w:t xml:space="preserve"> </w:t>
      </w:r>
    </w:p>
    <w:p w14:paraId="0C711159" w14:textId="77777777" w:rsidR="0012205C" w:rsidRPr="009B0966" w:rsidRDefault="0012205C" w:rsidP="00C2728C">
      <w:pPr>
        <w:pStyle w:val="ListParagraph"/>
        <w:numPr>
          <w:ilvl w:val="1"/>
          <w:numId w:val="20"/>
        </w:numPr>
        <w:rPr>
          <w:rFonts w:cs="Arial"/>
          <w:color w:val="000000" w:themeColor="text1"/>
        </w:rPr>
      </w:pPr>
      <w:r>
        <w:rPr>
          <w:rFonts w:cs="Arial"/>
          <w:color w:val="000000" w:themeColor="text1"/>
        </w:rPr>
        <w:t>S</w:t>
      </w:r>
      <w:r w:rsidRPr="009B0966">
        <w:rPr>
          <w:rFonts w:cs="Arial"/>
          <w:color w:val="000000" w:themeColor="text1"/>
        </w:rPr>
        <w:t xml:space="preserve">pecial provisions to ensure that the existing vegetation on the periphery of the site be maintained and protected during the development process;  </w:t>
      </w:r>
    </w:p>
    <w:p w14:paraId="68B32DD0" w14:textId="77777777" w:rsidR="0012205C" w:rsidRPr="009B0966" w:rsidRDefault="0012205C" w:rsidP="00C2728C">
      <w:pPr>
        <w:pStyle w:val="ListParagraph"/>
        <w:numPr>
          <w:ilvl w:val="1"/>
          <w:numId w:val="20"/>
        </w:numPr>
        <w:rPr>
          <w:rFonts w:cs="Arial"/>
          <w:color w:val="000000" w:themeColor="text1"/>
        </w:rPr>
      </w:pPr>
      <w:r w:rsidRPr="009B0966">
        <w:rPr>
          <w:rFonts w:cs="Arial"/>
          <w:color w:val="000000" w:themeColor="text1"/>
        </w:rPr>
        <w:t xml:space="preserve">Mitigation and compensation for impacts to Butternut trees in conformity with Ontario Regulation 242/08 (Section 23.7) and to the satisfaction of the Ministry of </w:t>
      </w:r>
      <w:r>
        <w:rPr>
          <w:rFonts w:cs="Arial"/>
          <w:color w:val="000000" w:themeColor="text1"/>
        </w:rPr>
        <w:t>Environment, Conservation and Parks</w:t>
      </w:r>
      <w:r w:rsidRPr="009B0966">
        <w:rPr>
          <w:rFonts w:cs="Arial"/>
          <w:color w:val="000000" w:themeColor="text1"/>
        </w:rPr>
        <w:t xml:space="preserve"> (</w:t>
      </w:r>
      <w:r>
        <w:rPr>
          <w:rFonts w:cs="Arial"/>
          <w:color w:val="000000" w:themeColor="text1"/>
        </w:rPr>
        <w:t>MECP</w:t>
      </w:r>
      <w:r w:rsidRPr="009B0966">
        <w:rPr>
          <w:rFonts w:cs="Arial"/>
          <w:color w:val="000000" w:themeColor="text1"/>
        </w:rPr>
        <w:t xml:space="preserve">); </w:t>
      </w:r>
    </w:p>
    <w:p w14:paraId="3CF18464" w14:textId="77777777" w:rsidR="0012205C" w:rsidRDefault="0012205C" w:rsidP="00C2728C">
      <w:pPr>
        <w:pStyle w:val="ListParagraph"/>
        <w:numPr>
          <w:ilvl w:val="1"/>
          <w:numId w:val="20"/>
        </w:numPr>
        <w:rPr>
          <w:rFonts w:cs="Arial"/>
          <w:color w:val="000000" w:themeColor="text1"/>
        </w:rPr>
      </w:pPr>
      <w:r w:rsidRPr="009B0966">
        <w:rPr>
          <w:rFonts w:cs="Arial"/>
          <w:color w:val="000000" w:themeColor="text1"/>
        </w:rPr>
        <w:t xml:space="preserve">A forest edge management plan to avoid impacts to areas where woodlands or trees are to be maintained; </w:t>
      </w:r>
    </w:p>
    <w:p w14:paraId="1870C586" w14:textId="77777777" w:rsidR="0012205C" w:rsidRPr="009B0966" w:rsidRDefault="0012205C" w:rsidP="00C2728C">
      <w:pPr>
        <w:pStyle w:val="ListParagraph"/>
        <w:numPr>
          <w:ilvl w:val="1"/>
          <w:numId w:val="20"/>
        </w:numPr>
        <w:rPr>
          <w:rFonts w:cs="Arial"/>
          <w:color w:val="000000" w:themeColor="text1"/>
        </w:rPr>
      </w:pPr>
      <w:r>
        <w:rPr>
          <w:rFonts w:cs="Arial"/>
          <w:color w:val="000000" w:themeColor="text1"/>
        </w:rPr>
        <w:t>Building envelopes for each lot;</w:t>
      </w:r>
    </w:p>
    <w:p w14:paraId="39566D50" w14:textId="77777777" w:rsidR="0012205C" w:rsidRPr="009B0966" w:rsidRDefault="0012205C" w:rsidP="00C2728C">
      <w:pPr>
        <w:pStyle w:val="ListParagraph"/>
        <w:numPr>
          <w:ilvl w:val="1"/>
          <w:numId w:val="20"/>
        </w:numPr>
        <w:rPr>
          <w:rFonts w:cs="Arial"/>
          <w:color w:val="000000" w:themeColor="text1"/>
        </w:rPr>
      </w:pPr>
      <w:r w:rsidRPr="009B0966">
        <w:rPr>
          <w:rFonts w:cs="Arial"/>
          <w:color w:val="000000" w:themeColor="text1"/>
        </w:rPr>
        <w:t xml:space="preserve">The Landscape/Tree Preservation Plan will also address the protection and replacement of the Butternut trees to the satisfaction of the Ministry of </w:t>
      </w:r>
      <w:r>
        <w:rPr>
          <w:rFonts w:cs="Arial"/>
          <w:color w:val="000000" w:themeColor="text1"/>
        </w:rPr>
        <w:t>Environment, Conservation and Parks</w:t>
      </w:r>
      <w:r w:rsidRPr="009B0966">
        <w:rPr>
          <w:rFonts w:cs="Arial"/>
          <w:color w:val="000000" w:themeColor="text1"/>
        </w:rPr>
        <w:t xml:space="preserve"> (</w:t>
      </w:r>
      <w:r>
        <w:rPr>
          <w:rFonts w:cs="Arial"/>
          <w:color w:val="000000" w:themeColor="text1"/>
        </w:rPr>
        <w:t>MECP</w:t>
      </w:r>
      <w:r w:rsidRPr="009B0966">
        <w:rPr>
          <w:rFonts w:cs="Arial"/>
          <w:color w:val="000000" w:themeColor="text1"/>
        </w:rPr>
        <w:t>)</w:t>
      </w:r>
      <w:r>
        <w:rPr>
          <w:rFonts w:cs="Arial"/>
          <w:color w:val="000000" w:themeColor="text1"/>
        </w:rPr>
        <w:t>;</w:t>
      </w:r>
      <w:r w:rsidRPr="009B0966">
        <w:rPr>
          <w:rFonts w:cs="Arial"/>
          <w:color w:val="000000" w:themeColor="text1"/>
        </w:rPr>
        <w:t xml:space="preserve"> </w:t>
      </w:r>
    </w:p>
    <w:p w14:paraId="43AC626A" w14:textId="77777777" w:rsidR="0012205C" w:rsidRDefault="0012205C" w:rsidP="00C2728C">
      <w:pPr>
        <w:pStyle w:val="ListParagraph"/>
        <w:numPr>
          <w:ilvl w:val="1"/>
          <w:numId w:val="20"/>
        </w:numPr>
        <w:rPr>
          <w:rFonts w:cs="Arial"/>
          <w:color w:val="000000" w:themeColor="text1"/>
        </w:rPr>
      </w:pPr>
      <w:r>
        <w:rPr>
          <w:rFonts w:cs="Arial"/>
          <w:color w:val="000000" w:themeColor="text1"/>
        </w:rPr>
        <w:t>T</w:t>
      </w:r>
      <w:r w:rsidRPr="009B0966">
        <w:rPr>
          <w:rFonts w:cs="Arial"/>
          <w:color w:val="000000" w:themeColor="text1"/>
        </w:rPr>
        <w:t>hat said plan be incorporated into the Subdivision Agreement with the Town</w:t>
      </w:r>
      <w:r>
        <w:rPr>
          <w:rFonts w:cs="Arial"/>
          <w:color w:val="000000" w:themeColor="text1"/>
        </w:rPr>
        <w:t xml:space="preserve">; </w:t>
      </w:r>
      <w:r w:rsidRPr="009B0966">
        <w:rPr>
          <w:rFonts w:cs="Arial"/>
          <w:color w:val="000000" w:themeColor="text1"/>
        </w:rPr>
        <w:t>and</w:t>
      </w:r>
    </w:p>
    <w:p w14:paraId="474859DE" w14:textId="2D093CF2" w:rsidR="0012205C" w:rsidRDefault="0012205C" w:rsidP="00C2728C">
      <w:pPr>
        <w:pStyle w:val="ListParagraph"/>
        <w:numPr>
          <w:ilvl w:val="1"/>
          <w:numId w:val="20"/>
        </w:numPr>
        <w:rPr>
          <w:rFonts w:cs="Arial"/>
          <w:color w:val="000000" w:themeColor="text1"/>
        </w:rPr>
      </w:pPr>
      <w:r>
        <w:rPr>
          <w:rFonts w:cs="Arial"/>
          <w:color w:val="000000" w:themeColor="text1"/>
        </w:rPr>
        <w:t>A</w:t>
      </w:r>
      <w:r w:rsidRPr="00A32D8A">
        <w:rPr>
          <w:rFonts w:cs="Arial"/>
          <w:color w:val="000000" w:themeColor="text1"/>
        </w:rPr>
        <w:t xml:space="preserve"> wetland restoration plan identifying how the wetland feature on Block </w:t>
      </w:r>
      <w:r>
        <w:rPr>
          <w:rFonts w:cs="Arial"/>
          <w:color w:val="000000" w:themeColor="text1"/>
        </w:rPr>
        <w:t>5</w:t>
      </w:r>
      <w:r w:rsidRPr="00A32D8A">
        <w:rPr>
          <w:rFonts w:cs="Arial"/>
          <w:color w:val="000000" w:themeColor="text1"/>
        </w:rPr>
        <w:t xml:space="preserve"> will be restored via replanting native wetland trees and shrub species</w:t>
      </w:r>
      <w:r>
        <w:rPr>
          <w:rFonts w:cs="Arial"/>
          <w:color w:val="000000" w:themeColor="text1"/>
        </w:rPr>
        <w:t>.</w:t>
      </w:r>
    </w:p>
    <w:p w14:paraId="5673CDBB" w14:textId="77777777" w:rsidR="00EF6A36" w:rsidRPr="00EF6A36" w:rsidRDefault="00EF6A36" w:rsidP="00EF6A36">
      <w:pPr>
        <w:ind w:left="1080"/>
        <w:rPr>
          <w:rFonts w:cs="Arial"/>
          <w:color w:val="000000" w:themeColor="text1"/>
        </w:rPr>
      </w:pPr>
    </w:p>
    <w:p w14:paraId="3DAC7FED" w14:textId="77777777" w:rsidR="0012205C" w:rsidRPr="00555724" w:rsidRDefault="0012205C" w:rsidP="0012205C">
      <w:pPr>
        <w:rPr>
          <w:rFonts w:cs="Arial"/>
          <w:b/>
          <w:bCs/>
        </w:rPr>
      </w:pPr>
      <w:r w:rsidRPr="004B63F9">
        <w:rPr>
          <w:rFonts w:cs="Arial"/>
          <w:b/>
          <w:bCs/>
        </w:rPr>
        <w:t>PARK, TRAILS AND OPEN SPACE REQUIREMENTS</w:t>
      </w:r>
    </w:p>
    <w:p w14:paraId="1DB47E9E" w14:textId="77777777" w:rsidR="0012205C" w:rsidRPr="00DF0E5C" w:rsidRDefault="0012205C" w:rsidP="00C2728C">
      <w:pPr>
        <w:pStyle w:val="ListParagraph"/>
        <w:numPr>
          <w:ilvl w:val="0"/>
          <w:numId w:val="20"/>
        </w:numPr>
        <w:rPr>
          <w:rFonts w:cs="Arial"/>
        </w:rPr>
      </w:pPr>
      <w:r w:rsidRPr="00DF0E5C">
        <w:rPr>
          <w:rFonts w:cs="Arial"/>
        </w:rPr>
        <w:t xml:space="preserve">The Owner shall agree in the Subdivision Agreement to convey free and clear of all encumbrances, and at no cost to the Town, the Blocks 4, 5 and 6.  The Owner shall further agree that the conveyances of </w:t>
      </w:r>
      <w:bookmarkStart w:id="4" w:name="_Hlk98413220"/>
      <w:r w:rsidRPr="00DF0E5C">
        <w:rPr>
          <w:rFonts w:cs="Arial"/>
        </w:rPr>
        <w:t xml:space="preserve">these Blocks </w:t>
      </w:r>
      <w:bookmarkEnd w:id="4"/>
      <w:r w:rsidRPr="00DF0E5C">
        <w:rPr>
          <w:rFonts w:cs="Arial"/>
        </w:rPr>
        <w:t>are not to be included as part of the parkland dedication calculation.</w:t>
      </w:r>
    </w:p>
    <w:p w14:paraId="306A2CDF" w14:textId="77777777" w:rsidR="0012205C" w:rsidRDefault="0012205C" w:rsidP="0012205C">
      <w:pPr>
        <w:pStyle w:val="ListParagraph"/>
        <w:rPr>
          <w:rFonts w:cs="Arial"/>
        </w:rPr>
      </w:pPr>
    </w:p>
    <w:p w14:paraId="744826B3" w14:textId="77777777" w:rsidR="0012205C" w:rsidRDefault="0012205C" w:rsidP="00C2728C">
      <w:pPr>
        <w:pStyle w:val="ListParagraph"/>
        <w:numPr>
          <w:ilvl w:val="0"/>
          <w:numId w:val="20"/>
        </w:numPr>
        <w:tabs>
          <w:tab w:val="left" w:pos="540"/>
        </w:tabs>
        <w:spacing w:after="0" w:line="240" w:lineRule="auto"/>
        <w:jc w:val="both"/>
        <w:rPr>
          <w:rFonts w:cs="Arial"/>
        </w:rPr>
      </w:pPr>
      <w:r w:rsidRPr="009B0966">
        <w:rPr>
          <w:rFonts w:cs="Arial"/>
        </w:rPr>
        <w:t>The Owner shall pay cash-in-lieu for 5% parkland dedication in accordance with the Planning Act.</w:t>
      </w:r>
      <w:r>
        <w:rPr>
          <w:rFonts w:cs="Arial"/>
        </w:rPr>
        <w:t xml:space="preserve"> </w:t>
      </w:r>
    </w:p>
    <w:p w14:paraId="0F018A01" w14:textId="77777777" w:rsidR="0012205C" w:rsidRPr="00555724" w:rsidRDefault="0012205C" w:rsidP="0012205C">
      <w:pPr>
        <w:tabs>
          <w:tab w:val="left" w:pos="540"/>
        </w:tabs>
        <w:spacing w:after="0" w:line="240" w:lineRule="auto"/>
        <w:jc w:val="both"/>
        <w:rPr>
          <w:rFonts w:cs="Arial"/>
        </w:rPr>
      </w:pPr>
    </w:p>
    <w:p w14:paraId="49180E45" w14:textId="77777777" w:rsidR="0012205C" w:rsidRPr="004B63F9" w:rsidRDefault="0012205C" w:rsidP="00C2728C">
      <w:pPr>
        <w:numPr>
          <w:ilvl w:val="0"/>
          <w:numId w:val="20"/>
        </w:numPr>
        <w:tabs>
          <w:tab w:val="left" w:pos="540"/>
        </w:tabs>
        <w:spacing w:after="0" w:line="240" w:lineRule="auto"/>
        <w:jc w:val="both"/>
        <w:rPr>
          <w:rFonts w:cs="Arial"/>
        </w:rPr>
      </w:pPr>
      <w:r w:rsidRPr="009B0966">
        <w:rPr>
          <w:rFonts w:cs="Arial"/>
        </w:rPr>
        <w:t>T</w:t>
      </w:r>
      <w:r>
        <w:rPr>
          <w:rFonts w:cs="Arial"/>
        </w:rPr>
        <w:t>he Owner shall agree in the Subdivision Agreement to design and construct at no cost and to the satisfaction of the Town, trails and associated crossings to be designated and signed accordingly.  The trail within such Blocks shall be construction in conjunction with the development of the first phase of the subdivision and shall be completed to a minimum of 3.0 metres in width as per a design approved by the Town of the Blue Mountains Community Services Department.  The trail shall be designed to be compatible with existing features and constructed to minimize environmental impacts.  Where applicable, the Owner shall prepare a tree study to the satisfaction of the Town, in consultation with the Grey Sauble Conservation Authority, to determine the health of existing trees, the extent of root growth, erosion risks and drip line to establish appropriate setback from mature trees.  The final trail route will be determined through preparation of a Trail Plan by the Owner, to the satisfaction of the Town.</w:t>
      </w:r>
    </w:p>
    <w:p w14:paraId="3AE858F7" w14:textId="77777777" w:rsidR="0012205C" w:rsidRDefault="0012205C" w:rsidP="0012205C">
      <w:pPr>
        <w:pStyle w:val="ListParagraph"/>
        <w:tabs>
          <w:tab w:val="left" w:pos="540"/>
        </w:tabs>
        <w:spacing w:after="0" w:line="240" w:lineRule="auto"/>
        <w:jc w:val="both"/>
        <w:rPr>
          <w:rFonts w:cs="Arial"/>
        </w:rPr>
      </w:pPr>
    </w:p>
    <w:p w14:paraId="7EA9C4C8" w14:textId="77777777" w:rsidR="0012205C" w:rsidRDefault="0012205C" w:rsidP="00C2728C">
      <w:pPr>
        <w:pStyle w:val="ListParagraph"/>
        <w:numPr>
          <w:ilvl w:val="0"/>
          <w:numId w:val="20"/>
        </w:numPr>
        <w:tabs>
          <w:tab w:val="left" w:pos="540"/>
        </w:tabs>
        <w:spacing w:after="0" w:line="240" w:lineRule="auto"/>
        <w:jc w:val="both"/>
        <w:rPr>
          <w:rFonts w:cs="Arial"/>
        </w:rPr>
      </w:pPr>
      <w:r>
        <w:rPr>
          <w:rFonts w:cs="Arial"/>
        </w:rPr>
        <w:t xml:space="preserve">The Owner shall be required to install a trail and any necessary accesses and/or crossing(s), at their expense, over Block 2 to the satisfaction of the Town. </w:t>
      </w:r>
    </w:p>
    <w:p w14:paraId="51EF30AE" w14:textId="77777777" w:rsidR="0012205C" w:rsidRPr="00555724" w:rsidRDefault="0012205C" w:rsidP="0012205C">
      <w:pPr>
        <w:tabs>
          <w:tab w:val="left" w:pos="540"/>
        </w:tabs>
        <w:spacing w:after="0" w:line="240" w:lineRule="auto"/>
        <w:jc w:val="both"/>
        <w:rPr>
          <w:rFonts w:cs="Arial"/>
        </w:rPr>
      </w:pPr>
    </w:p>
    <w:p w14:paraId="602B5F25" w14:textId="77777777" w:rsidR="0012205C" w:rsidRPr="004D65F1" w:rsidRDefault="0012205C" w:rsidP="00C2728C">
      <w:pPr>
        <w:pStyle w:val="ListParagraph"/>
        <w:numPr>
          <w:ilvl w:val="0"/>
          <w:numId w:val="20"/>
        </w:numPr>
        <w:tabs>
          <w:tab w:val="left" w:pos="540"/>
        </w:tabs>
        <w:spacing w:after="0" w:line="240" w:lineRule="auto"/>
        <w:jc w:val="both"/>
        <w:rPr>
          <w:rFonts w:cs="Arial"/>
        </w:rPr>
      </w:pPr>
      <w:r w:rsidRPr="004D65F1">
        <w:rPr>
          <w:rFonts w:cs="Arial"/>
        </w:rPr>
        <w:t>The Owner shall, at their expense, provide a Site Condition Assessment of the Hazard zoned lands proposed to be conveyed to the Town.   The Assessment shall identify any potential risks and liabilities associated with the Town’s ownership of the Hazard zoned lands, and its conclusions shall inform the Town’s decision whether to take ownership of these lands.</w:t>
      </w:r>
    </w:p>
    <w:p w14:paraId="7AEE09C5" w14:textId="77777777" w:rsidR="0012205C" w:rsidRDefault="0012205C" w:rsidP="0012205C">
      <w:pPr>
        <w:tabs>
          <w:tab w:val="left" w:pos="540"/>
        </w:tabs>
        <w:spacing w:after="0" w:line="240" w:lineRule="auto"/>
        <w:jc w:val="both"/>
        <w:rPr>
          <w:rFonts w:cs="Arial"/>
        </w:rPr>
      </w:pPr>
    </w:p>
    <w:p w14:paraId="18F9CA06" w14:textId="77777777" w:rsidR="0012205C" w:rsidRPr="00ED497D" w:rsidRDefault="0012205C" w:rsidP="0012205C">
      <w:pPr>
        <w:tabs>
          <w:tab w:val="left" w:pos="540"/>
        </w:tabs>
        <w:spacing w:after="0" w:line="240" w:lineRule="auto"/>
        <w:jc w:val="both"/>
        <w:rPr>
          <w:rFonts w:cs="Arial"/>
          <w:b/>
          <w:bCs/>
        </w:rPr>
      </w:pPr>
      <w:r w:rsidRPr="00ED497D">
        <w:rPr>
          <w:rFonts w:cs="Arial"/>
          <w:b/>
          <w:bCs/>
        </w:rPr>
        <w:t>FENCING</w:t>
      </w:r>
    </w:p>
    <w:p w14:paraId="41C7FA9B" w14:textId="77777777" w:rsidR="0012205C" w:rsidRDefault="0012205C" w:rsidP="0012205C">
      <w:pPr>
        <w:tabs>
          <w:tab w:val="left" w:pos="540"/>
        </w:tabs>
        <w:spacing w:after="0" w:line="240" w:lineRule="auto"/>
        <w:jc w:val="both"/>
        <w:rPr>
          <w:rFonts w:cs="Arial"/>
        </w:rPr>
      </w:pPr>
    </w:p>
    <w:p w14:paraId="2FE5EF84" w14:textId="77777777" w:rsidR="0012205C" w:rsidRDefault="0012205C" w:rsidP="00C2728C">
      <w:pPr>
        <w:pStyle w:val="ListParagraph"/>
        <w:numPr>
          <w:ilvl w:val="0"/>
          <w:numId w:val="20"/>
        </w:numPr>
        <w:tabs>
          <w:tab w:val="left" w:pos="540"/>
        </w:tabs>
        <w:spacing w:after="0" w:line="240" w:lineRule="auto"/>
        <w:jc w:val="both"/>
        <w:rPr>
          <w:rFonts w:cs="Arial"/>
        </w:rPr>
      </w:pPr>
      <w:r>
        <w:rPr>
          <w:rFonts w:cs="Arial"/>
        </w:rPr>
        <w:t>The Owner shall agree in the Subdivision Agreement to design and construct suitable fencing, as may be required by the Town along the lot lines of all residential Lots and/or Blocks abutting walkways, stormwater management blocks, and designated natural environmental and/or open space areas, to the satisfaction of the Town.</w:t>
      </w:r>
    </w:p>
    <w:p w14:paraId="23226150" w14:textId="77777777" w:rsidR="0012205C" w:rsidRDefault="0012205C" w:rsidP="0012205C">
      <w:pPr>
        <w:pStyle w:val="ListParagraph"/>
        <w:tabs>
          <w:tab w:val="left" w:pos="540"/>
        </w:tabs>
        <w:spacing w:after="0" w:line="240" w:lineRule="auto"/>
        <w:jc w:val="both"/>
        <w:rPr>
          <w:rFonts w:cs="Arial"/>
        </w:rPr>
      </w:pPr>
    </w:p>
    <w:p w14:paraId="78FC030A" w14:textId="77777777" w:rsidR="0012205C" w:rsidRDefault="0012205C" w:rsidP="00C2728C">
      <w:pPr>
        <w:pStyle w:val="ListParagraph"/>
        <w:numPr>
          <w:ilvl w:val="0"/>
          <w:numId w:val="20"/>
        </w:numPr>
        <w:tabs>
          <w:tab w:val="left" w:pos="540"/>
        </w:tabs>
        <w:spacing w:after="0" w:line="240" w:lineRule="auto"/>
        <w:jc w:val="both"/>
        <w:rPr>
          <w:rFonts w:cs="Arial"/>
        </w:rPr>
      </w:pPr>
      <w:r>
        <w:rPr>
          <w:rFonts w:cs="Arial"/>
        </w:rPr>
        <w:t>The Subdivision Agreement shall contain wording to the satisfaction of the Town requiring that any fencing required for public lands shall be erected on Town land and shall be erected prior to any residential occupancy within the plan of subdivision.</w:t>
      </w:r>
    </w:p>
    <w:p w14:paraId="770D93AF" w14:textId="77777777" w:rsidR="0012205C" w:rsidRDefault="0012205C" w:rsidP="0012205C">
      <w:pPr>
        <w:pStyle w:val="ListParagraph"/>
        <w:tabs>
          <w:tab w:val="left" w:pos="540"/>
        </w:tabs>
        <w:spacing w:after="0" w:line="240" w:lineRule="auto"/>
        <w:jc w:val="both"/>
        <w:rPr>
          <w:rFonts w:cs="Arial"/>
        </w:rPr>
      </w:pPr>
    </w:p>
    <w:p w14:paraId="5EE7A6EB" w14:textId="77777777" w:rsidR="0012205C" w:rsidRPr="00ED497D" w:rsidRDefault="0012205C" w:rsidP="0012205C">
      <w:pPr>
        <w:tabs>
          <w:tab w:val="left" w:pos="540"/>
        </w:tabs>
        <w:spacing w:after="0" w:line="240" w:lineRule="auto"/>
        <w:rPr>
          <w:rFonts w:cs="Arial"/>
          <w:b/>
          <w:bCs/>
        </w:rPr>
      </w:pPr>
      <w:r w:rsidRPr="00ED497D">
        <w:rPr>
          <w:rFonts w:cs="Arial"/>
          <w:b/>
          <w:bCs/>
        </w:rPr>
        <w:t>WARNING CLAUSES</w:t>
      </w:r>
      <w:r w:rsidRPr="00ED497D">
        <w:rPr>
          <w:rFonts w:cs="Arial"/>
          <w:b/>
          <w:bCs/>
        </w:rPr>
        <w:br/>
      </w:r>
    </w:p>
    <w:p w14:paraId="77FB796F" w14:textId="77777777" w:rsidR="0012205C" w:rsidRDefault="0012205C" w:rsidP="00C2728C">
      <w:pPr>
        <w:pStyle w:val="ListParagraph"/>
        <w:numPr>
          <w:ilvl w:val="0"/>
          <w:numId w:val="20"/>
        </w:numPr>
        <w:tabs>
          <w:tab w:val="left" w:pos="540"/>
        </w:tabs>
        <w:spacing w:after="0" w:line="240" w:lineRule="auto"/>
        <w:jc w:val="both"/>
        <w:rPr>
          <w:rFonts w:cs="Arial"/>
        </w:rPr>
      </w:pPr>
      <w:r>
        <w:rPr>
          <w:rFonts w:cs="Arial"/>
        </w:rPr>
        <w:t>Where applicable, the Owner shall agree in the Subdivision Agreement to include a clause within all Offers of Purchase and Sale Agreements with prospective purchasers of lots adjacent to a public walkway, advising of the potential for exposure to pedestrian traffic and related noise from time to time, to the satisfaction of the Town.</w:t>
      </w:r>
    </w:p>
    <w:p w14:paraId="056E7F07" w14:textId="77777777" w:rsidR="0012205C" w:rsidRDefault="0012205C" w:rsidP="0012205C">
      <w:pPr>
        <w:pStyle w:val="ListParagraph"/>
        <w:tabs>
          <w:tab w:val="left" w:pos="540"/>
        </w:tabs>
        <w:spacing w:after="0" w:line="240" w:lineRule="auto"/>
        <w:jc w:val="both"/>
        <w:rPr>
          <w:rFonts w:cs="Arial"/>
        </w:rPr>
      </w:pPr>
    </w:p>
    <w:p w14:paraId="7B0BF200" w14:textId="77777777" w:rsidR="0012205C" w:rsidRDefault="0012205C" w:rsidP="00C2728C">
      <w:pPr>
        <w:pStyle w:val="ListParagraph"/>
        <w:numPr>
          <w:ilvl w:val="0"/>
          <w:numId w:val="20"/>
        </w:numPr>
        <w:tabs>
          <w:tab w:val="left" w:pos="540"/>
        </w:tabs>
        <w:spacing w:after="0" w:line="240" w:lineRule="auto"/>
        <w:jc w:val="both"/>
        <w:rPr>
          <w:rFonts w:cs="Arial"/>
        </w:rPr>
      </w:pPr>
      <w:r>
        <w:rPr>
          <w:rFonts w:cs="Arial"/>
        </w:rPr>
        <w:t>Where applicable, the Owner shall agree in the Subdivision Agreement to include a clause within all Offers of Purchase and Sale Agreements with prospective purchasers advising that buildout of the development may generate construction related noise, vibration, dust and other such nuisances.</w:t>
      </w:r>
    </w:p>
    <w:p w14:paraId="144FEEA0" w14:textId="77777777" w:rsidR="0012205C" w:rsidRPr="003E2A47" w:rsidRDefault="0012205C" w:rsidP="0012205C">
      <w:pPr>
        <w:pStyle w:val="ListParagraph"/>
        <w:rPr>
          <w:rFonts w:cs="Arial"/>
        </w:rPr>
      </w:pPr>
    </w:p>
    <w:p w14:paraId="59823715" w14:textId="5BF754DD" w:rsidR="0012205C" w:rsidRDefault="0012205C" w:rsidP="00C2728C">
      <w:pPr>
        <w:pStyle w:val="ListParagraph"/>
        <w:numPr>
          <w:ilvl w:val="0"/>
          <w:numId w:val="20"/>
        </w:numPr>
        <w:tabs>
          <w:tab w:val="left" w:pos="540"/>
        </w:tabs>
        <w:spacing w:after="0" w:line="240" w:lineRule="auto"/>
        <w:jc w:val="both"/>
        <w:rPr>
          <w:rFonts w:cs="Arial"/>
        </w:rPr>
      </w:pPr>
      <w:r>
        <w:rPr>
          <w:rFonts w:cs="Arial"/>
        </w:rPr>
        <w:t>The Owner shall agree in the Subdivision Agreement to include a clause within all Offers of Purchase and Sale Agreements with prospective purchasers of Lot 1 that Street “B” may be used for snow storage and/or vehicular turnaround and that this road may or will be extended in the future.</w:t>
      </w:r>
    </w:p>
    <w:p w14:paraId="3A7F8125" w14:textId="77777777" w:rsidR="00A94BB6" w:rsidRPr="00A94BB6" w:rsidRDefault="00A94BB6" w:rsidP="00A94BB6">
      <w:pPr>
        <w:tabs>
          <w:tab w:val="left" w:pos="540"/>
        </w:tabs>
        <w:spacing w:after="0" w:line="240" w:lineRule="auto"/>
        <w:ind w:left="360"/>
        <w:jc w:val="both"/>
        <w:rPr>
          <w:rFonts w:cs="Arial"/>
        </w:rPr>
      </w:pPr>
    </w:p>
    <w:p w14:paraId="7387FAFD" w14:textId="77777777" w:rsidR="0012205C" w:rsidRDefault="0012205C" w:rsidP="00C2728C">
      <w:pPr>
        <w:pStyle w:val="ListParagraph"/>
        <w:numPr>
          <w:ilvl w:val="0"/>
          <w:numId w:val="20"/>
        </w:numPr>
        <w:tabs>
          <w:tab w:val="left" w:pos="540"/>
        </w:tabs>
        <w:spacing w:after="0" w:line="240" w:lineRule="auto"/>
        <w:jc w:val="both"/>
        <w:rPr>
          <w:rFonts w:cs="Arial"/>
        </w:rPr>
      </w:pPr>
      <w:r>
        <w:rPr>
          <w:rFonts w:cs="Arial"/>
        </w:rPr>
        <w:t>The Owner shall agree in the Subdivision Agreement to place the following notification in all offers of purchase and sale for all lots and/or units:</w:t>
      </w:r>
    </w:p>
    <w:p w14:paraId="42B4BE5C" w14:textId="77777777" w:rsidR="0012205C" w:rsidRPr="005F01AE" w:rsidRDefault="0012205C" w:rsidP="0012205C">
      <w:pPr>
        <w:pStyle w:val="ListParagraph"/>
        <w:rPr>
          <w:rFonts w:cs="Arial"/>
        </w:rPr>
      </w:pPr>
    </w:p>
    <w:p w14:paraId="2AF7B267" w14:textId="77777777" w:rsidR="0012205C" w:rsidRPr="000C3CD0" w:rsidRDefault="0012205C" w:rsidP="00C2728C">
      <w:pPr>
        <w:pStyle w:val="ListParagraph"/>
        <w:numPr>
          <w:ilvl w:val="1"/>
          <w:numId w:val="20"/>
        </w:numPr>
        <w:tabs>
          <w:tab w:val="left" w:pos="540"/>
        </w:tabs>
        <w:spacing w:after="0" w:line="240" w:lineRule="auto"/>
        <w:jc w:val="both"/>
        <w:rPr>
          <w:rFonts w:cs="Arial"/>
        </w:rPr>
      </w:pPr>
      <w:r>
        <w:t>“Purchasers</w:t>
      </w:r>
      <w:r w:rsidRPr="000C3CD0">
        <w:rPr>
          <w:spacing w:val="-6"/>
        </w:rPr>
        <w:t xml:space="preserve"> </w:t>
      </w:r>
      <w:r>
        <w:t>are</w:t>
      </w:r>
      <w:r w:rsidRPr="000C3CD0">
        <w:rPr>
          <w:spacing w:val="-2"/>
        </w:rPr>
        <w:t xml:space="preserve"> </w:t>
      </w:r>
      <w:r>
        <w:t>advised</w:t>
      </w:r>
      <w:r w:rsidRPr="000C3CD0">
        <w:rPr>
          <w:spacing w:val="-6"/>
        </w:rPr>
        <w:t xml:space="preserve"> </w:t>
      </w:r>
      <w:r>
        <w:t>that</w:t>
      </w:r>
      <w:r w:rsidRPr="000C3CD0">
        <w:rPr>
          <w:spacing w:val="-3"/>
        </w:rPr>
        <w:t xml:space="preserve"> </w:t>
      </w:r>
      <w:r w:rsidRPr="000C3CD0">
        <w:rPr>
          <w:bCs/>
        </w:rPr>
        <w:t>winter</w:t>
      </w:r>
      <w:r w:rsidRPr="000C3CD0">
        <w:rPr>
          <w:bCs/>
          <w:spacing w:val="-4"/>
        </w:rPr>
        <w:t xml:space="preserve"> </w:t>
      </w:r>
      <w:r w:rsidRPr="000C3CD0">
        <w:rPr>
          <w:bCs/>
        </w:rPr>
        <w:t>maintenance</w:t>
      </w:r>
      <w:r w:rsidRPr="000C3CD0">
        <w:rPr>
          <w:b/>
          <w:spacing w:val="-6"/>
        </w:rPr>
        <w:t xml:space="preserve"> </w:t>
      </w:r>
      <w:r>
        <w:t>and</w:t>
      </w:r>
      <w:r w:rsidRPr="000C3CD0">
        <w:rPr>
          <w:spacing w:val="-7"/>
        </w:rPr>
        <w:t xml:space="preserve"> </w:t>
      </w:r>
      <w:r>
        <w:t>snow</w:t>
      </w:r>
      <w:r w:rsidRPr="000C3CD0">
        <w:rPr>
          <w:spacing w:val="-3"/>
        </w:rPr>
        <w:t xml:space="preserve"> </w:t>
      </w:r>
      <w:r>
        <w:t>plowing</w:t>
      </w:r>
      <w:r w:rsidRPr="000C3CD0">
        <w:rPr>
          <w:spacing w:val="-6"/>
        </w:rPr>
        <w:t xml:space="preserve"> </w:t>
      </w:r>
      <w:r>
        <w:t>from</w:t>
      </w:r>
      <w:r w:rsidRPr="000C3CD0">
        <w:rPr>
          <w:spacing w:val="-52"/>
        </w:rPr>
        <w:t xml:space="preserve"> </w:t>
      </w:r>
      <w:r>
        <w:t>public streets and laneways will be done in accordance with the Council</w:t>
      </w:r>
      <w:r w:rsidRPr="000C3CD0">
        <w:rPr>
          <w:spacing w:val="1"/>
        </w:rPr>
        <w:t xml:space="preserve"> </w:t>
      </w:r>
      <w:r>
        <w:t>approved</w:t>
      </w:r>
      <w:r w:rsidRPr="000C3CD0">
        <w:rPr>
          <w:spacing w:val="-1"/>
        </w:rPr>
        <w:t xml:space="preserve"> </w:t>
      </w:r>
      <w:r>
        <w:t>protocol</w:t>
      </w:r>
      <w:r w:rsidRPr="000C3CD0">
        <w:rPr>
          <w:spacing w:val="-1"/>
        </w:rPr>
        <w:t xml:space="preserve"> </w:t>
      </w:r>
      <w:r>
        <w:t>and policies</w:t>
      </w:r>
      <w:r w:rsidRPr="000C3CD0">
        <w:rPr>
          <w:spacing w:val="-2"/>
        </w:rPr>
        <w:t xml:space="preserve"> </w:t>
      </w:r>
      <w:r>
        <w:t>for</w:t>
      </w:r>
      <w:r w:rsidRPr="000C3CD0">
        <w:rPr>
          <w:spacing w:val="-1"/>
        </w:rPr>
        <w:t xml:space="preserve"> </w:t>
      </w:r>
      <w:r>
        <w:t>snow</w:t>
      </w:r>
      <w:r w:rsidRPr="000C3CD0">
        <w:rPr>
          <w:spacing w:val="-3"/>
        </w:rPr>
        <w:t xml:space="preserve"> </w:t>
      </w:r>
      <w:r>
        <w:t>removal.”</w:t>
      </w:r>
    </w:p>
    <w:p w14:paraId="7B83F13B" w14:textId="77777777" w:rsidR="0012205C" w:rsidRPr="000C3CD0" w:rsidRDefault="0012205C" w:rsidP="00C2728C">
      <w:pPr>
        <w:pStyle w:val="ListParagraph"/>
        <w:numPr>
          <w:ilvl w:val="1"/>
          <w:numId w:val="20"/>
        </w:numPr>
        <w:tabs>
          <w:tab w:val="left" w:pos="540"/>
        </w:tabs>
        <w:spacing w:after="0" w:line="240" w:lineRule="auto"/>
        <w:jc w:val="both"/>
        <w:rPr>
          <w:rFonts w:cs="Arial"/>
        </w:rPr>
      </w:pPr>
      <w:r>
        <w:t>“Purchasers and/or tenants are advised that the homeowner’s builder is</w:t>
      </w:r>
      <w:r w:rsidRPr="000C3CD0">
        <w:rPr>
          <w:spacing w:val="1"/>
        </w:rPr>
        <w:t xml:space="preserve"> </w:t>
      </w:r>
      <w:r>
        <w:t xml:space="preserve">responsible for the timing and coordination of </w:t>
      </w:r>
      <w:r w:rsidRPr="000C3CD0">
        <w:rPr>
          <w:bCs/>
        </w:rPr>
        <w:t>rectifying lot grading</w:t>
      </w:r>
      <w:r w:rsidRPr="000C3CD0">
        <w:rPr>
          <w:b/>
          <w:spacing w:val="1"/>
        </w:rPr>
        <w:t xml:space="preserve"> </w:t>
      </w:r>
      <w:r>
        <w:t>matters which occur prior</w:t>
      </w:r>
      <w:r w:rsidRPr="000C3CD0">
        <w:rPr>
          <w:spacing w:val="-1"/>
        </w:rPr>
        <w:t xml:space="preserve"> </w:t>
      </w:r>
      <w:r>
        <w:t>to assumption.”</w:t>
      </w:r>
    </w:p>
    <w:p w14:paraId="0FCA6025" w14:textId="77777777" w:rsidR="0012205C" w:rsidRPr="000C3CD0" w:rsidRDefault="0012205C" w:rsidP="00C2728C">
      <w:pPr>
        <w:pStyle w:val="ListParagraph"/>
        <w:numPr>
          <w:ilvl w:val="1"/>
          <w:numId w:val="20"/>
        </w:numPr>
        <w:tabs>
          <w:tab w:val="left" w:pos="540"/>
        </w:tabs>
        <w:spacing w:after="0" w:line="240" w:lineRule="auto"/>
        <w:jc w:val="both"/>
        <w:rPr>
          <w:rFonts w:cs="Arial"/>
        </w:rPr>
      </w:pPr>
      <w:r>
        <w:t>“Purchasers and/or tenants are advised that</w:t>
      </w:r>
      <w:r w:rsidRPr="000C3CD0">
        <w:rPr>
          <w:spacing w:val="1"/>
        </w:rPr>
        <w:t xml:space="preserve"> </w:t>
      </w:r>
      <w:r>
        <w:t>prior to the placement of any</w:t>
      </w:r>
      <w:r w:rsidRPr="000C3CD0">
        <w:rPr>
          <w:spacing w:val="1"/>
        </w:rPr>
        <w:t xml:space="preserve"> </w:t>
      </w:r>
      <w:r w:rsidRPr="000C3CD0">
        <w:rPr>
          <w:bCs/>
          <w:spacing w:val="-1"/>
        </w:rPr>
        <w:t>structures</w:t>
      </w:r>
      <w:r w:rsidRPr="000C3CD0">
        <w:rPr>
          <w:bCs/>
          <w:spacing w:val="-12"/>
        </w:rPr>
        <w:t xml:space="preserve"> </w:t>
      </w:r>
      <w:r w:rsidRPr="000C3CD0">
        <w:rPr>
          <w:bCs/>
        </w:rPr>
        <w:t>in</w:t>
      </w:r>
      <w:r w:rsidRPr="000C3CD0">
        <w:rPr>
          <w:bCs/>
          <w:spacing w:val="-14"/>
        </w:rPr>
        <w:t xml:space="preserve"> </w:t>
      </w:r>
      <w:r w:rsidRPr="000C3CD0">
        <w:rPr>
          <w:bCs/>
        </w:rPr>
        <w:t>side</w:t>
      </w:r>
      <w:r w:rsidRPr="000C3CD0">
        <w:rPr>
          <w:bCs/>
          <w:spacing w:val="-11"/>
        </w:rPr>
        <w:t xml:space="preserve"> </w:t>
      </w:r>
      <w:r w:rsidRPr="000C3CD0">
        <w:rPr>
          <w:bCs/>
        </w:rPr>
        <w:t>and</w:t>
      </w:r>
      <w:r w:rsidRPr="000C3CD0">
        <w:rPr>
          <w:bCs/>
          <w:spacing w:val="-12"/>
        </w:rPr>
        <w:t xml:space="preserve"> </w:t>
      </w:r>
      <w:r w:rsidRPr="000C3CD0">
        <w:rPr>
          <w:bCs/>
        </w:rPr>
        <w:t>rear</w:t>
      </w:r>
      <w:r w:rsidRPr="000C3CD0">
        <w:rPr>
          <w:bCs/>
          <w:spacing w:val="-13"/>
        </w:rPr>
        <w:t xml:space="preserve"> </w:t>
      </w:r>
      <w:r w:rsidRPr="000C3CD0">
        <w:rPr>
          <w:bCs/>
        </w:rPr>
        <w:t>yards</w:t>
      </w:r>
      <w:r>
        <w:t>,</w:t>
      </w:r>
      <w:r w:rsidRPr="000C3CD0">
        <w:rPr>
          <w:spacing w:val="-15"/>
        </w:rPr>
        <w:t xml:space="preserve"> </w:t>
      </w:r>
      <w:r>
        <w:t>the</w:t>
      </w:r>
      <w:r w:rsidRPr="000C3CD0">
        <w:rPr>
          <w:spacing w:val="-11"/>
        </w:rPr>
        <w:t xml:space="preserve"> </w:t>
      </w:r>
      <w:r>
        <w:t>Zoning</w:t>
      </w:r>
      <w:r w:rsidRPr="000C3CD0">
        <w:rPr>
          <w:spacing w:val="-14"/>
        </w:rPr>
        <w:t xml:space="preserve"> </w:t>
      </w:r>
      <w:r>
        <w:t>By-law</w:t>
      </w:r>
      <w:r w:rsidRPr="000C3CD0">
        <w:rPr>
          <w:spacing w:val="-12"/>
        </w:rPr>
        <w:t xml:space="preserve"> </w:t>
      </w:r>
      <w:r>
        <w:t>should</w:t>
      </w:r>
      <w:r w:rsidRPr="000C3CD0">
        <w:rPr>
          <w:spacing w:val="-11"/>
        </w:rPr>
        <w:t xml:space="preserve"> </w:t>
      </w:r>
      <w:r>
        <w:t>be</w:t>
      </w:r>
      <w:r w:rsidRPr="000C3CD0">
        <w:rPr>
          <w:spacing w:val="-12"/>
        </w:rPr>
        <w:t xml:space="preserve"> </w:t>
      </w:r>
      <w:r>
        <w:t>reviewed</w:t>
      </w:r>
      <w:r w:rsidRPr="000C3CD0">
        <w:rPr>
          <w:spacing w:val="-52"/>
        </w:rPr>
        <w:t xml:space="preserve"> </w:t>
      </w:r>
      <w:r>
        <w:t>to</w:t>
      </w:r>
      <w:r w:rsidRPr="000C3CD0">
        <w:rPr>
          <w:spacing w:val="-11"/>
        </w:rPr>
        <w:t xml:space="preserve"> </w:t>
      </w:r>
      <w:r>
        <w:t>determine</w:t>
      </w:r>
      <w:r w:rsidRPr="000C3CD0">
        <w:rPr>
          <w:spacing w:val="-9"/>
        </w:rPr>
        <w:t xml:space="preserve"> </w:t>
      </w:r>
      <w:r>
        <w:t>compliance</w:t>
      </w:r>
      <w:r w:rsidRPr="000C3CD0">
        <w:rPr>
          <w:spacing w:val="-11"/>
        </w:rPr>
        <w:t xml:space="preserve"> </w:t>
      </w:r>
      <w:r>
        <w:t>and</w:t>
      </w:r>
      <w:r w:rsidRPr="000C3CD0">
        <w:rPr>
          <w:spacing w:val="-10"/>
        </w:rPr>
        <w:t xml:space="preserve"> </w:t>
      </w:r>
      <w:r>
        <w:t>that</w:t>
      </w:r>
      <w:r w:rsidRPr="000C3CD0">
        <w:rPr>
          <w:spacing w:val="-11"/>
        </w:rPr>
        <w:t xml:space="preserve"> </w:t>
      </w:r>
      <w:r>
        <w:t>a</w:t>
      </w:r>
      <w:r w:rsidRPr="000C3CD0">
        <w:rPr>
          <w:spacing w:val="-9"/>
        </w:rPr>
        <w:t xml:space="preserve"> </w:t>
      </w:r>
      <w:r>
        <w:t>Site</w:t>
      </w:r>
      <w:r w:rsidRPr="000C3CD0">
        <w:rPr>
          <w:spacing w:val="-12"/>
        </w:rPr>
        <w:t xml:space="preserve"> </w:t>
      </w:r>
      <w:r>
        <w:t>Alteration</w:t>
      </w:r>
      <w:r w:rsidRPr="000C3CD0">
        <w:rPr>
          <w:spacing w:val="-10"/>
        </w:rPr>
        <w:t xml:space="preserve"> </w:t>
      </w:r>
      <w:r>
        <w:t>Permit</w:t>
      </w:r>
      <w:r w:rsidRPr="000C3CD0">
        <w:rPr>
          <w:spacing w:val="-5"/>
        </w:rPr>
        <w:t xml:space="preserve"> </w:t>
      </w:r>
      <w:r>
        <w:t>may</w:t>
      </w:r>
      <w:r w:rsidRPr="000C3CD0">
        <w:rPr>
          <w:spacing w:val="-12"/>
        </w:rPr>
        <w:t xml:space="preserve"> </w:t>
      </w:r>
      <w:r>
        <w:t>be</w:t>
      </w:r>
      <w:r w:rsidRPr="000C3CD0">
        <w:rPr>
          <w:spacing w:val="-9"/>
        </w:rPr>
        <w:t xml:space="preserve"> </w:t>
      </w:r>
      <w:r>
        <w:t>required</w:t>
      </w:r>
      <w:r w:rsidRPr="000C3CD0">
        <w:rPr>
          <w:spacing w:val="-52"/>
        </w:rPr>
        <w:t xml:space="preserve"> </w:t>
      </w:r>
      <w:r>
        <w:t>prior</w:t>
      </w:r>
      <w:r w:rsidRPr="000C3CD0">
        <w:rPr>
          <w:spacing w:val="-1"/>
        </w:rPr>
        <w:t xml:space="preserve"> </w:t>
      </w:r>
      <w:r>
        <w:t>to proceeding</w:t>
      </w:r>
      <w:r w:rsidRPr="000C3CD0">
        <w:rPr>
          <w:spacing w:val="-3"/>
        </w:rPr>
        <w:t xml:space="preserve"> </w:t>
      </w:r>
      <w:r>
        <w:t>to do any</w:t>
      </w:r>
      <w:r w:rsidRPr="000C3CD0">
        <w:rPr>
          <w:spacing w:val="-3"/>
        </w:rPr>
        <w:t xml:space="preserve"> </w:t>
      </w:r>
      <w:r>
        <w:t>site work.”</w:t>
      </w:r>
    </w:p>
    <w:p w14:paraId="61D71AB8" w14:textId="26EF1548" w:rsidR="0012205C" w:rsidRPr="000C3CD0" w:rsidRDefault="0012205C" w:rsidP="00C2728C">
      <w:pPr>
        <w:pStyle w:val="ListParagraph"/>
        <w:numPr>
          <w:ilvl w:val="1"/>
          <w:numId w:val="20"/>
        </w:numPr>
        <w:tabs>
          <w:tab w:val="left" w:pos="540"/>
        </w:tabs>
        <w:spacing w:after="0" w:line="240" w:lineRule="auto"/>
        <w:jc w:val="both"/>
        <w:rPr>
          <w:rFonts w:cs="Arial"/>
        </w:rPr>
      </w:pPr>
      <w:r>
        <w:t xml:space="preserve">“Purchasers and/or tenants are advised that </w:t>
      </w:r>
      <w:r w:rsidRPr="000C3CD0">
        <w:rPr>
          <w:bCs/>
        </w:rPr>
        <w:t>private landscaping</w:t>
      </w:r>
      <w:r w:rsidRPr="000C3CD0">
        <w:rPr>
          <w:b/>
        </w:rPr>
        <w:t xml:space="preserve"> </w:t>
      </w:r>
      <w:r>
        <w:t>is not</w:t>
      </w:r>
      <w:r w:rsidRPr="000C3CD0">
        <w:rPr>
          <w:spacing w:val="1"/>
        </w:rPr>
        <w:t xml:space="preserve"> </w:t>
      </w:r>
      <w:r>
        <w:t>permitted to encroach within the Town’s road allowance, public open</w:t>
      </w:r>
      <w:r w:rsidRPr="000C3CD0">
        <w:rPr>
          <w:spacing w:val="1"/>
        </w:rPr>
        <w:t xml:space="preserve"> </w:t>
      </w:r>
      <w:r>
        <w:t xml:space="preserve">space or environmental areas. Any </w:t>
      </w:r>
      <w:r w:rsidR="00B92617">
        <w:t>unauthorized</w:t>
      </w:r>
      <w:r>
        <w:t xml:space="preserve"> encroachments</w:t>
      </w:r>
      <w:r w:rsidRPr="000C3CD0">
        <w:rPr>
          <w:spacing w:val="-52"/>
        </w:rPr>
        <w:t xml:space="preserve"> </w:t>
      </w:r>
      <w:r>
        <w:t>are</w:t>
      </w:r>
      <w:r w:rsidRPr="000C3CD0">
        <w:rPr>
          <w:spacing w:val="-3"/>
        </w:rPr>
        <w:t xml:space="preserve"> </w:t>
      </w:r>
      <w:r>
        <w:t>to be</w:t>
      </w:r>
      <w:r w:rsidRPr="000C3CD0">
        <w:rPr>
          <w:spacing w:val="-2"/>
        </w:rPr>
        <w:t xml:space="preserve"> </w:t>
      </w:r>
      <w:r>
        <w:t>removed by</w:t>
      </w:r>
      <w:r w:rsidRPr="000C3CD0">
        <w:rPr>
          <w:spacing w:val="-2"/>
        </w:rPr>
        <w:t xml:space="preserve"> </w:t>
      </w:r>
      <w:r>
        <w:t>the homeowner</w:t>
      </w:r>
      <w:r w:rsidRPr="000C3CD0">
        <w:rPr>
          <w:spacing w:val="-1"/>
        </w:rPr>
        <w:t xml:space="preserve"> </w:t>
      </w:r>
      <w:r>
        <w:t>prior to Assumption.”</w:t>
      </w:r>
    </w:p>
    <w:p w14:paraId="1428F64A" w14:textId="77777777" w:rsidR="0012205C" w:rsidRPr="000D067E" w:rsidRDefault="0012205C" w:rsidP="00C2728C">
      <w:pPr>
        <w:pStyle w:val="ListParagraph"/>
        <w:numPr>
          <w:ilvl w:val="1"/>
          <w:numId w:val="20"/>
        </w:numPr>
        <w:tabs>
          <w:tab w:val="left" w:pos="540"/>
        </w:tabs>
        <w:spacing w:after="0" w:line="240" w:lineRule="auto"/>
        <w:jc w:val="both"/>
        <w:rPr>
          <w:rFonts w:cs="Arial"/>
          <w:bCs/>
        </w:rPr>
      </w:pPr>
      <w:r>
        <w:t>“Purchasers and/or tenants are advised that an overall grade control plan</w:t>
      </w:r>
      <w:r w:rsidRPr="000C3CD0">
        <w:rPr>
          <w:spacing w:val="1"/>
        </w:rPr>
        <w:t xml:space="preserve"> </w:t>
      </w:r>
      <w:r>
        <w:t>has been approved for this Plan and further some lots will incorporate the</w:t>
      </w:r>
      <w:r w:rsidRPr="000C3CD0">
        <w:rPr>
          <w:spacing w:val="-52"/>
        </w:rPr>
        <w:t xml:space="preserve"> </w:t>
      </w:r>
      <w:r>
        <w:t>drainage</w:t>
      </w:r>
      <w:r w:rsidRPr="000C3CD0">
        <w:rPr>
          <w:spacing w:val="-9"/>
        </w:rPr>
        <w:t xml:space="preserve"> </w:t>
      </w:r>
      <w:r>
        <w:t>of</w:t>
      </w:r>
      <w:r w:rsidRPr="000C3CD0">
        <w:rPr>
          <w:spacing w:val="-10"/>
        </w:rPr>
        <w:t xml:space="preserve"> </w:t>
      </w:r>
      <w:r>
        <w:t>adjoining</w:t>
      </w:r>
      <w:r w:rsidRPr="000C3CD0">
        <w:rPr>
          <w:spacing w:val="-11"/>
        </w:rPr>
        <w:t xml:space="preserve"> </w:t>
      </w:r>
      <w:r>
        <w:t>lots</w:t>
      </w:r>
      <w:r w:rsidRPr="000C3CD0">
        <w:rPr>
          <w:spacing w:val="-10"/>
        </w:rPr>
        <w:t xml:space="preserve"> </w:t>
      </w:r>
      <w:r>
        <w:t>through</w:t>
      </w:r>
      <w:r w:rsidRPr="000C3CD0">
        <w:rPr>
          <w:spacing w:val="-9"/>
        </w:rPr>
        <w:t xml:space="preserve"> </w:t>
      </w:r>
      <w:r>
        <w:t>the</w:t>
      </w:r>
      <w:r w:rsidRPr="000C3CD0">
        <w:rPr>
          <w:spacing w:val="-11"/>
        </w:rPr>
        <w:t xml:space="preserve"> </w:t>
      </w:r>
      <w:r>
        <w:t>design</w:t>
      </w:r>
      <w:r w:rsidRPr="000C3CD0">
        <w:rPr>
          <w:spacing w:val="-9"/>
        </w:rPr>
        <w:t xml:space="preserve"> </w:t>
      </w:r>
      <w:r>
        <w:t>of</w:t>
      </w:r>
      <w:r w:rsidRPr="000C3CD0">
        <w:rPr>
          <w:spacing w:val="-7"/>
        </w:rPr>
        <w:t xml:space="preserve"> </w:t>
      </w:r>
      <w:r w:rsidRPr="000D067E">
        <w:rPr>
          <w:bCs/>
        </w:rPr>
        <w:t>swales</w:t>
      </w:r>
      <w:r w:rsidRPr="000D067E">
        <w:rPr>
          <w:bCs/>
          <w:spacing w:val="-10"/>
        </w:rPr>
        <w:t xml:space="preserve"> </w:t>
      </w:r>
      <w:r w:rsidRPr="000D067E">
        <w:rPr>
          <w:bCs/>
        </w:rPr>
        <w:t>and</w:t>
      </w:r>
      <w:r w:rsidRPr="000D067E">
        <w:rPr>
          <w:bCs/>
          <w:spacing w:val="-9"/>
        </w:rPr>
        <w:t xml:space="preserve"> </w:t>
      </w:r>
      <w:r w:rsidRPr="000D067E">
        <w:rPr>
          <w:bCs/>
        </w:rPr>
        <w:t>rear</w:t>
      </w:r>
      <w:r w:rsidRPr="000D067E">
        <w:rPr>
          <w:bCs/>
          <w:spacing w:val="-9"/>
        </w:rPr>
        <w:t xml:space="preserve"> </w:t>
      </w:r>
      <w:r w:rsidRPr="000D067E">
        <w:rPr>
          <w:bCs/>
        </w:rPr>
        <w:t>lot</w:t>
      </w:r>
      <w:r w:rsidRPr="000D067E">
        <w:rPr>
          <w:bCs/>
          <w:spacing w:val="-10"/>
        </w:rPr>
        <w:t xml:space="preserve"> </w:t>
      </w:r>
      <w:r w:rsidRPr="000D067E">
        <w:rPr>
          <w:bCs/>
        </w:rPr>
        <w:t>catch</w:t>
      </w:r>
      <w:r w:rsidRPr="000D067E">
        <w:rPr>
          <w:bCs/>
          <w:spacing w:val="-52"/>
        </w:rPr>
        <w:t xml:space="preserve"> </w:t>
      </w:r>
      <w:r w:rsidRPr="000D067E">
        <w:rPr>
          <w:bCs/>
        </w:rPr>
        <w:t>basins.”</w:t>
      </w:r>
    </w:p>
    <w:p w14:paraId="027D2883" w14:textId="77777777" w:rsidR="0012205C" w:rsidRPr="00065C24" w:rsidRDefault="0012205C" w:rsidP="00C2728C">
      <w:pPr>
        <w:pStyle w:val="ListParagraph"/>
        <w:numPr>
          <w:ilvl w:val="1"/>
          <w:numId w:val="20"/>
        </w:numPr>
        <w:tabs>
          <w:tab w:val="left" w:pos="540"/>
        </w:tabs>
        <w:spacing w:after="0" w:line="240" w:lineRule="auto"/>
        <w:jc w:val="both"/>
        <w:rPr>
          <w:rFonts w:cs="Arial"/>
        </w:rPr>
      </w:pPr>
      <w:r>
        <w:t>“Purchasers</w:t>
      </w:r>
      <w:r w:rsidRPr="000C3CD0">
        <w:rPr>
          <w:spacing w:val="1"/>
        </w:rPr>
        <w:t xml:space="preserve"> </w:t>
      </w:r>
      <w:r>
        <w:t>are</w:t>
      </w:r>
      <w:r w:rsidRPr="000C3CD0">
        <w:rPr>
          <w:spacing w:val="1"/>
        </w:rPr>
        <w:t xml:space="preserve"> </w:t>
      </w:r>
      <w:r>
        <w:t>advised</w:t>
      </w:r>
      <w:r w:rsidRPr="000C3CD0">
        <w:rPr>
          <w:spacing w:val="1"/>
        </w:rPr>
        <w:t xml:space="preserve"> </w:t>
      </w:r>
      <w:r>
        <w:t>that</w:t>
      </w:r>
      <w:r w:rsidRPr="000C3CD0">
        <w:rPr>
          <w:spacing w:val="1"/>
        </w:rPr>
        <w:t xml:space="preserve"> </w:t>
      </w:r>
      <w:r>
        <w:t>any</w:t>
      </w:r>
      <w:r w:rsidRPr="000C3CD0">
        <w:rPr>
          <w:spacing w:val="1"/>
        </w:rPr>
        <w:t xml:space="preserve"> </w:t>
      </w:r>
      <w:r w:rsidRPr="000D067E">
        <w:rPr>
          <w:bCs/>
        </w:rPr>
        <w:t>unauthorized</w:t>
      </w:r>
      <w:r w:rsidRPr="000D067E">
        <w:rPr>
          <w:bCs/>
          <w:spacing w:val="1"/>
        </w:rPr>
        <w:t xml:space="preserve"> </w:t>
      </w:r>
      <w:r w:rsidRPr="000D067E">
        <w:rPr>
          <w:bCs/>
        </w:rPr>
        <w:t>alteration</w:t>
      </w:r>
      <w:r w:rsidRPr="000D067E">
        <w:rPr>
          <w:bCs/>
          <w:spacing w:val="1"/>
        </w:rPr>
        <w:t xml:space="preserve"> </w:t>
      </w:r>
      <w:r w:rsidRPr="000D067E">
        <w:rPr>
          <w:bCs/>
        </w:rPr>
        <w:t>of</w:t>
      </w:r>
      <w:r w:rsidRPr="000D067E">
        <w:rPr>
          <w:bCs/>
          <w:spacing w:val="1"/>
        </w:rPr>
        <w:t xml:space="preserve"> </w:t>
      </w:r>
      <w:r w:rsidRPr="000D067E">
        <w:rPr>
          <w:bCs/>
        </w:rPr>
        <w:t>the</w:t>
      </w:r>
      <w:r w:rsidRPr="000D067E">
        <w:rPr>
          <w:bCs/>
          <w:spacing w:val="1"/>
        </w:rPr>
        <w:t xml:space="preserve"> </w:t>
      </w:r>
      <w:r w:rsidRPr="000D067E">
        <w:rPr>
          <w:bCs/>
        </w:rPr>
        <w:t>established lot grading</w:t>
      </w:r>
      <w:r w:rsidRPr="000C3CD0">
        <w:rPr>
          <w:b/>
        </w:rPr>
        <w:t xml:space="preserve"> </w:t>
      </w:r>
      <w:r>
        <w:t>and drainage patterns by the homeowner may</w:t>
      </w:r>
      <w:r w:rsidRPr="000C3CD0">
        <w:rPr>
          <w:spacing w:val="1"/>
        </w:rPr>
        <w:t xml:space="preserve"> </w:t>
      </w:r>
      <w:r>
        <w:t>result</w:t>
      </w:r>
      <w:r w:rsidRPr="000C3CD0">
        <w:rPr>
          <w:spacing w:val="-3"/>
        </w:rPr>
        <w:t xml:space="preserve"> </w:t>
      </w:r>
      <w:r>
        <w:t>in</w:t>
      </w:r>
      <w:r w:rsidRPr="000C3CD0">
        <w:rPr>
          <w:spacing w:val="-1"/>
        </w:rPr>
        <w:t xml:space="preserve"> </w:t>
      </w:r>
      <w:r>
        <w:t>negative</w:t>
      </w:r>
      <w:r w:rsidRPr="000C3CD0">
        <w:rPr>
          <w:spacing w:val="1"/>
        </w:rPr>
        <w:t xml:space="preserve"> </w:t>
      </w:r>
      <w:r>
        <w:t>drainage impacts to</w:t>
      </w:r>
      <w:r w:rsidRPr="000C3CD0">
        <w:rPr>
          <w:spacing w:val="-4"/>
        </w:rPr>
        <w:t xml:space="preserve"> </w:t>
      </w:r>
      <w:r>
        <w:t>their</w:t>
      </w:r>
      <w:r w:rsidRPr="000C3CD0">
        <w:rPr>
          <w:spacing w:val="-2"/>
        </w:rPr>
        <w:t xml:space="preserve"> </w:t>
      </w:r>
      <w:r>
        <w:t>lot</w:t>
      </w:r>
      <w:r w:rsidRPr="000C3CD0">
        <w:rPr>
          <w:spacing w:val="-3"/>
        </w:rPr>
        <w:t xml:space="preserve"> </w:t>
      </w:r>
      <w:r>
        <w:t>and/or</w:t>
      </w:r>
      <w:r w:rsidRPr="000C3CD0">
        <w:rPr>
          <w:spacing w:val="-2"/>
        </w:rPr>
        <w:t xml:space="preserve"> </w:t>
      </w:r>
      <w:r>
        <w:t>adjoining</w:t>
      </w:r>
      <w:r w:rsidRPr="000C3CD0">
        <w:rPr>
          <w:spacing w:val="-3"/>
        </w:rPr>
        <w:t xml:space="preserve"> </w:t>
      </w:r>
      <w:r>
        <w:t>lots.”</w:t>
      </w:r>
    </w:p>
    <w:p w14:paraId="1687E2D7" w14:textId="77777777" w:rsidR="0012205C" w:rsidRPr="00B85E49" w:rsidRDefault="0012205C" w:rsidP="00C2728C">
      <w:pPr>
        <w:pStyle w:val="ListParagraph"/>
        <w:numPr>
          <w:ilvl w:val="1"/>
          <w:numId w:val="20"/>
        </w:numPr>
        <w:tabs>
          <w:tab w:val="left" w:pos="540"/>
        </w:tabs>
        <w:spacing w:after="0" w:line="240" w:lineRule="auto"/>
        <w:jc w:val="both"/>
        <w:rPr>
          <w:rFonts w:cs="Arial"/>
        </w:rPr>
      </w:pPr>
      <w:r>
        <w:t>“Purchasers and/or tenants are advised that the homeowner’s Builder is</w:t>
      </w:r>
      <w:r w:rsidRPr="00065C24">
        <w:rPr>
          <w:spacing w:val="1"/>
        </w:rPr>
        <w:t xml:space="preserve"> </w:t>
      </w:r>
      <w:r>
        <w:t>required</w:t>
      </w:r>
      <w:r w:rsidRPr="00065C24">
        <w:rPr>
          <w:spacing w:val="-6"/>
        </w:rPr>
        <w:t xml:space="preserve"> </w:t>
      </w:r>
      <w:r>
        <w:t>to</w:t>
      </w:r>
      <w:r w:rsidRPr="00065C24">
        <w:rPr>
          <w:spacing w:val="-5"/>
        </w:rPr>
        <w:t xml:space="preserve"> </w:t>
      </w:r>
      <w:r>
        <w:t>ensure</w:t>
      </w:r>
      <w:r w:rsidRPr="00065C24">
        <w:rPr>
          <w:spacing w:val="-8"/>
        </w:rPr>
        <w:t xml:space="preserve"> </w:t>
      </w:r>
      <w:r>
        <w:t>the</w:t>
      </w:r>
      <w:r w:rsidRPr="00065C24">
        <w:rPr>
          <w:spacing w:val="-5"/>
        </w:rPr>
        <w:t xml:space="preserve"> </w:t>
      </w:r>
      <w:r>
        <w:t>lot</w:t>
      </w:r>
      <w:r w:rsidRPr="00065C24">
        <w:rPr>
          <w:spacing w:val="-5"/>
        </w:rPr>
        <w:t xml:space="preserve"> </w:t>
      </w:r>
      <w:r>
        <w:t>is</w:t>
      </w:r>
      <w:r w:rsidRPr="00065C24">
        <w:rPr>
          <w:spacing w:val="-4"/>
        </w:rPr>
        <w:t xml:space="preserve"> </w:t>
      </w:r>
      <w:r>
        <w:t>graded</w:t>
      </w:r>
      <w:r w:rsidRPr="00065C24">
        <w:rPr>
          <w:spacing w:val="-5"/>
        </w:rPr>
        <w:t xml:space="preserve"> </w:t>
      </w:r>
      <w:r>
        <w:t>to</w:t>
      </w:r>
      <w:r w:rsidRPr="00065C24">
        <w:rPr>
          <w:spacing w:val="-6"/>
        </w:rPr>
        <w:t xml:space="preserve"> </w:t>
      </w:r>
      <w:r>
        <w:t>the</w:t>
      </w:r>
      <w:r w:rsidRPr="00065C24">
        <w:rPr>
          <w:spacing w:val="-5"/>
        </w:rPr>
        <w:t xml:space="preserve"> </w:t>
      </w:r>
      <w:r>
        <w:t>approved</w:t>
      </w:r>
      <w:r w:rsidRPr="00065C24">
        <w:rPr>
          <w:spacing w:val="-6"/>
        </w:rPr>
        <w:t xml:space="preserve"> </w:t>
      </w:r>
      <w:r>
        <w:t>lot</w:t>
      </w:r>
      <w:r w:rsidRPr="00065C24">
        <w:rPr>
          <w:spacing w:val="-4"/>
        </w:rPr>
        <w:t xml:space="preserve"> </w:t>
      </w:r>
      <w:r>
        <w:t>grading</w:t>
      </w:r>
      <w:r w:rsidRPr="00065C24">
        <w:rPr>
          <w:spacing w:val="-9"/>
        </w:rPr>
        <w:t xml:space="preserve"> </w:t>
      </w:r>
      <w:r>
        <w:t>plan</w:t>
      </w:r>
      <w:r w:rsidRPr="00065C24">
        <w:rPr>
          <w:spacing w:val="-5"/>
        </w:rPr>
        <w:t xml:space="preserve"> </w:t>
      </w:r>
      <w:r>
        <w:t>and</w:t>
      </w:r>
      <w:r w:rsidRPr="00065C24">
        <w:rPr>
          <w:spacing w:val="-7"/>
        </w:rPr>
        <w:t xml:space="preserve"> </w:t>
      </w:r>
      <w:r>
        <w:t>to</w:t>
      </w:r>
      <w:r w:rsidRPr="00065C24">
        <w:rPr>
          <w:spacing w:val="-53"/>
        </w:rPr>
        <w:t xml:space="preserve"> </w:t>
      </w:r>
      <w:r>
        <w:t>have the lot grading certified prior to the reduction/release of any post lot</w:t>
      </w:r>
      <w:r w:rsidRPr="00065C24">
        <w:rPr>
          <w:spacing w:val="-52"/>
        </w:rPr>
        <w:t xml:space="preserve"> </w:t>
      </w:r>
      <w:r>
        <w:t>grading securities. The Builder is to advise the purchaser once the lot has</w:t>
      </w:r>
      <w:r w:rsidRPr="00065C24">
        <w:rPr>
          <w:spacing w:val="-52"/>
        </w:rPr>
        <w:t xml:space="preserve"> </w:t>
      </w:r>
      <w:r>
        <w:t>been graded to the approved plan and certification has been provided to</w:t>
      </w:r>
      <w:r w:rsidRPr="00065C24">
        <w:rPr>
          <w:spacing w:val="1"/>
        </w:rPr>
        <w:t xml:space="preserve"> </w:t>
      </w:r>
      <w:r>
        <w:t>the Town.</w:t>
      </w:r>
      <w:r w:rsidRPr="00065C24">
        <w:rPr>
          <w:spacing w:val="1"/>
        </w:rPr>
        <w:t xml:space="preserve"> </w:t>
      </w:r>
      <w:r>
        <w:t>The purchaser and/or tenant will be provided a period of time</w:t>
      </w:r>
      <w:r w:rsidRPr="00065C24">
        <w:rPr>
          <w:spacing w:val="1"/>
        </w:rPr>
        <w:t xml:space="preserve"> </w:t>
      </w:r>
      <w:r>
        <w:t>in</w:t>
      </w:r>
      <w:r w:rsidRPr="00065C24">
        <w:rPr>
          <w:spacing w:val="-1"/>
        </w:rPr>
        <w:t xml:space="preserve"> </w:t>
      </w:r>
      <w:r>
        <w:t>which</w:t>
      </w:r>
      <w:r w:rsidRPr="00065C24">
        <w:rPr>
          <w:spacing w:val="-3"/>
        </w:rPr>
        <w:t xml:space="preserve"> </w:t>
      </w:r>
      <w:r>
        <w:t>contest</w:t>
      </w:r>
      <w:r w:rsidRPr="00065C24">
        <w:rPr>
          <w:spacing w:val="-3"/>
        </w:rPr>
        <w:t xml:space="preserve"> </w:t>
      </w:r>
      <w:r>
        <w:t>any</w:t>
      </w:r>
      <w:r w:rsidRPr="00065C24">
        <w:rPr>
          <w:spacing w:val="-3"/>
        </w:rPr>
        <w:t xml:space="preserve"> </w:t>
      </w:r>
      <w:r>
        <w:t>grading</w:t>
      </w:r>
      <w:r w:rsidRPr="00065C24">
        <w:rPr>
          <w:spacing w:val="-4"/>
        </w:rPr>
        <w:t xml:space="preserve"> </w:t>
      </w:r>
      <w:r>
        <w:t>issues.</w:t>
      </w:r>
      <w:r w:rsidRPr="00065C24">
        <w:rPr>
          <w:spacing w:val="51"/>
        </w:rPr>
        <w:t xml:space="preserve"> </w:t>
      </w:r>
      <w:r>
        <w:t>Should</w:t>
      </w:r>
      <w:r w:rsidRPr="00065C24">
        <w:rPr>
          <w:spacing w:val="-4"/>
        </w:rPr>
        <w:t xml:space="preserve"> </w:t>
      </w:r>
      <w:r>
        <w:t>the</w:t>
      </w:r>
      <w:r w:rsidRPr="00065C24">
        <w:rPr>
          <w:spacing w:val="-3"/>
        </w:rPr>
        <w:t xml:space="preserve"> </w:t>
      </w:r>
      <w:r>
        <w:t>purchaser</w:t>
      </w:r>
      <w:r w:rsidRPr="00065C24">
        <w:rPr>
          <w:spacing w:val="-3"/>
        </w:rPr>
        <w:t xml:space="preserve"> </w:t>
      </w:r>
      <w:r>
        <w:t>not</w:t>
      </w:r>
      <w:r w:rsidRPr="00065C24">
        <w:rPr>
          <w:spacing w:val="-3"/>
        </w:rPr>
        <w:t xml:space="preserve"> </w:t>
      </w:r>
      <w:r>
        <w:t>contest</w:t>
      </w:r>
      <w:r w:rsidRPr="00065C24">
        <w:rPr>
          <w:spacing w:val="-2"/>
        </w:rPr>
        <w:t xml:space="preserve"> </w:t>
      </w:r>
      <w:r>
        <w:t>the grading</w:t>
      </w:r>
      <w:r w:rsidRPr="00065C24">
        <w:rPr>
          <w:spacing w:val="45"/>
        </w:rPr>
        <w:t xml:space="preserve"> </w:t>
      </w:r>
      <w:r>
        <w:t>certificate</w:t>
      </w:r>
      <w:r w:rsidRPr="00065C24">
        <w:rPr>
          <w:spacing w:val="47"/>
        </w:rPr>
        <w:t xml:space="preserve"> </w:t>
      </w:r>
      <w:r>
        <w:t>completed</w:t>
      </w:r>
      <w:r w:rsidRPr="00065C24">
        <w:rPr>
          <w:spacing w:val="48"/>
        </w:rPr>
        <w:t xml:space="preserve"> </w:t>
      </w:r>
      <w:r>
        <w:t>by</w:t>
      </w:r>
      <w:r w:rsidRPr="00065C24">
        <w:rPr>
          <w:spacing w:val="46"/>
        </w:rPr>
        <w:t xml:space="preserve"> </w:t>
      </w:r>
      <w:r>
        <w:t>the</w:t>
      </w:r>
      <w:r w:rsidRPr="00065C24">
        <w:rPr>
          <w:spacing w:val="48"/>
        </w:rPr>
        <w:t xml:space="preserve"> </w:t>
      </w:r>
      <w:r>
        <w:t>Builder,</w:t>
      </w:r>
      <w:r w:rsidRPr="00065C24">
        <w:rPr>
          <w:spacing w:val="49"/>
        </w:rPr>
        <w:t xml:space="preserve"> </w:t>
      </w:r>
      <w:r>
        <w:t>the</w:t>
      </w:r>
      <w:r w:rsidRPr="00065C24">
        <w:rPr>
          <w:spacing w:val="48"/>
        </w:rPr>
        <w:t xml:space="preserve"> </w:t>
      </w:r>
      <w:r>
        <w:t>purchaser</w:t>
      </w:r>
      <w:r w:rsidRPr="00065C24">
        <w:rPr>
          <w:spacing w:val="49"/>
        </w:rPr>
        <w:t xml:space="preserve"> </w:t>
      </w:r>
      <w:r>
        <w:t>will</w:t>
      </w:r>
      <w:r w:rsidRPr="00065C24">
        <w:rPr>
          <w:spacing w:val="50"/>
        </w:rPr>
        <w:t xml:space="preserve"> </w:t>
      </w:r>
      <w:r>
        <w:t>then assume</w:t>
      </w:r>
      <w:r w:rsidRPr="00065C24">
        <w:rPr>
          <w:spacing w:val="1"/>
        </w:rPr>
        <w:t xml:space="preserve"> </w:t>
      </w:r>
      <w:r>
        <w:t>full</w:t>
      </w:r>
      <w:r w:rsidRPr="00065C24">
        <w:rPr>
          <w:spacing w:val="1"/>
        </w:rPr>
        <w:t xml:space="preserve"> </w:t>
      </w:r>
      <w:r>
        <w:t>responsibility</w:t>
      </w:r>
      <w:r w:rsidRPr="00065C24">
        <w:rPr>
          <w:spacing w:val="1"/>
        </w:rPr>
        <w:t xml:space="preserve"> </w:t>
      </w:r>
      <w:r>
        <w:t>for</w:t>
      </w:r>
      <w:r w:rsidRPr="00065C24">
        <w:rPr>
          <w:spacing w:val="1"/>
        </w:rPr>
        <w:t xml:space="preserve"> </w:t>
      </w:r>
      <w:r>
        <w:t>the</w:t>
      </w:r>
      <w:r w:rsidRPr="00065C24">
        <w:rPr>
          <w:spacing w:val="1"/>
        </w:rPr>
        <w:t xml:space="preserve"> </w:t>
      </w:r>
      <w:r>
        <w:t>lot</w:t>
      </w:r>
      <w:r w:rsidRPr="00065C24">
        <w:rPr>
          <w:spacing w:val="1"/>
        </w:rPr>
        <w:t xml:space="preserve"> </w:t>
      </w:r>
      <w:r>
        <w:t>grading</w:t>
      </w:r>
      <w:r w:rsidRPr="00065C24">
        <w:rPr>
          <w:spacing w:val="1"/>
        </w:rPr>
        <w:t xml:space="preserve"> </w:t>
      </w:r>
      <w:r>
        <w:t>beyond</w:t>
      </w:r>
      <w:r w:rsidRPr="00065C24">
        <w:rPr>
          <w:spacing w:val="1"/>
        </w:rPr>
        <w:t xml:space="preserve"> </w:t>
      </w:r>
      <w:r>
        <w:t>that</w:t>
      </w:r>
      <w:r w:rsidRPr="00065C24">
        <w:rPr>
          <w:spacing w:val="1"/>
        </w:rPr>
        <w:t xml:space="preserve"> </w:t>
      </w:r>
      <w:r>
        <w:t>point.</w:t>
      </w:r>
      <w:r w:rsidRPr="00065C24">
        <w:rPr>
          <w:spacing w:val="1"/>
        </w:rPr>
        <w:t xml:space="preserve"> </w:t>
      </w:r>
      <w:r>
        <w:t>Purchasers are advised that they are not permitted to modify or alter the</w:t>
      </w:r>
      <w:r w:rsidRPr="00065C24">
        <w:rPr>
          <w:spacing w:val="1"/>
        </w:rPr>
        <w:t xml:space="preserve"> </w:t>
      </w:r>
      <w:r>
        <w:t>grading of their lot without prior written approval from the Town of The Blue Mountains.”</w:t>
      </w:r>
    </w:p>
    <w:p w14:paraId="7615FCE4" w14:textId="77777777" w:rsidR="0012205C" w:rsidRPr="00B85E49" w:rsidRDefault="0012205C" w:rsidP="00C2728C">
      <w:pPr>
        <w:pStyle w:val="Default"/>
        <w:numPr>
          <w:ilvl w:val="1"/>
          <w:numId w:val="20"/>
        </w:numPr>
      </w:pPr>
      <w:r>
        <w:t xml:space="preserve">“Purchasers are </w:t>
      </w:r>
      <w:r w:rsidRPr="00B85E49">
        <w:t>advis</w:t>
      </w:r>
      <w:r>
        <w:t xml:space="preserve">ed </w:t>
      </w:r>
      <w:r w:rsidRPr="00B85E49">
        <w:t>that accommodation within a public school in the community is not guaranteed and students may be accommodated in temporary facilities; including but not limited to accommodation in a portable classroom, a “holding”, or in an alternate school within or outside of the community.</w:t>
      </w:r>
      <w:r>
        <w:t>”</w:t>
      </w:r>
      <w:r w:rsidRPr="00B85E49">
        <w:t xml:space="preserve"> </w:t>
      </w:r>
    </w:p>
    <w:p w14:paraId="44939CCE" w14:textId="75068F68" w:rsidR="0012205C" w:rsidRDefault="0012205C" w:rsidP="00C2728C">
      <w:pPr>
        <w:pStyle w:val="ListParagraph"/>
        <w:numPr>
          <w:ilvl w:val="1"/>
          <w:numId w:val="20"/>
        </w:numPr>
        <w:autoSpaceDE w:val="0"/>
        <w:autoSpaceDN w:val="0"/>
        <w:spacing w:after="0" w:line="240" w:lineRule="auto"/>
        <w:rPr>
          <w:rFonts w:cs="Arial"/>
          <w:color w:val="000000"/>
        </w:rPr>
      </w:pPr>
      <w:r>
        <w:rPr>
          <w:rFonts w:cs="Arial"/>
          <w:color w:val="000000"/>
        </w:rPr>
        <w:t>“</w:t>
      </w:r>
      <w:r w:rsidRPr="009D6433">
        <w:rPr>
          <w:rFonts w:cs="Arial"/>
          <w:color w:val="000000"/>
        </w:rPr>
        <w:t>Purchasers are advised that if school buses are required within the Subdivision in accordance with Board Transportation policies, as may be amended from time to time, school buses will not enter cul-de-sacs and school bus pick up points will generally be located on the through street at a location as determined by the Student Transportation Service Consortium of Grey Bruce.</w:t>
      </w:r>
      <w:r>
        <w:rPr>
          <w:rFonts w:cs="Arial"/>
          <w:color w:val="000000"/>
        </w:rPr>
        <w:t>”</w:t>
      </w:r>
    </w:p>
    <w:p w14:paraId="17B86CBD" w14:textId="77777777" w:rsidR="00B92617" w:rsidRPr="00B92617" w:rsidRDefault="00B92617" w:rsidP="00B92617">
      <w:pPr>
        <w:autoSpaceDE w:val="0"/>
        <w:autoSpaceDN w:val="0"/>
        <w:spacing w:after="0" w:line="240" w:lineRule="auto"/>
        <w:ind w:left="1080"/>
        <w:rPr>
          <w:rFonts w:cs="Arial"/>
          <w:color w:val="000000"/>
        </w:rPr>
      </w:pPr>
    </w:p>
    <w:p w14:paraId="6DF36CEA" w14:textId="77777777" w:rsidR="0012205C" w:rsidRPr="00ED497D" w:rsidRDefault="0012205C" w:rsidP="0012205C">
      <w:pPr>
        <w:tabs>
          <w:tab w:val="left" w:pos="540"/>
        </w:tabs>
        <w:spacing w:after="0" w:line="240" w:lineRule="auto"/>
        <w:jc w:val="both"/>
        <w:rPr>
          <w:rFonts w:cs="Arial"/>
          <w:b/>
          <w:bCs/>
        </w:rPr>
      </w:pPr>
      <w:r w:rsidRPr="00ED497D">
        <w:rPr>
          <w:rFonts w:cs="Arial"/>
          <w:b/>
          <w:bCs/>
        </w:rPr>
        <w:t>ROADS &amp; WALKWAYS</w:t>
      </w:r>
    </w:p>
    <w:p w14:paraId="2EA6444C" w14:textId="77777777" w:rsidR="0012205C" w:rsidRPr="008E5ACB" w:rsidRDefault="0012205C" w:rsidP="0012205C">
      <w:pPr>
        <w:tabs>
          <w:tab w:val="left" w:pos="540"/>
        </w:tabs>
        <w:spacing w:after="0" w:line="240" w:lineRule="auto"/>
        <w:jc w:val="both"/>
        <w:rPr>
          <w:rFonts w:cs="Arial"/>
        </w:rPr>
      </w:pPr>
    </w:p>
    <w:p w14:paraId="3B96D1AE" w14:textId="77777777" w:rsidR="0012205C" w:rsidRDefault="0012205C" w:rsidP="00C2728C">
      <w:pPr>
        <w:pStyle w:val="ListParagraph"/>
        <w:numPr>
          <w:ilvl w:val="0"/>
          <w:numId w:val="20"/>
        </w:numPr>
        <w:tabs>
          <w:tab w:val="left" w:pos="540"/>
        </w:tabs>
        <w:spacing w:after="0" w:line="240" w:lineRule="auto"/>
        <w:jc w:val="both"/>
        <w:rPr>
          <w:rFonts w:cs="Arial"/>
        </w:rPr>
      </w:pPr>
      <w:r>
        <w:rPr>
          <w:rFonts w:cs="Arial"/>
        </w:rPr>
        <w:t>The Owner shall agree in the Subdivision Agreement that all road allowances, daylight triangles and road widenings required and included within this Plan of Subdivision shall be dedicated as public highways on the Plan for final approval and shall be deeded to the Town</w:t>
      </w:r>
      <w:r w:rsidRPr="00B65DE9">
        <w:rPr>
          <w:rFonts w:cs="Arial"/>
        </w:rPr>
        <w:t xml:space="preserve"> </w:t>
      </w:r>
      <w:r w:rsidRPr="00672566">
        <w:rPr>
          <w:rFonts w:cs="Arial"/>
        </w:rPr>
        <w:t>free and clear of encumbrances</w:t>
      </w:r>
      <w:r>
        <w:rPr>
          <w:rFonts w:cs="Arial"/>
        </w:rPr>
        <w:t>, to the satisfaction of the Town.</w:t>
      </w:r>
    </w:p>
    <w:p w14:paraId="23F6D149" w14:textId="77777777" w:rsidR="0012205C" w:rsidRDefault="0012205C" w:rsidP="0012205C">
      <w:pPr>
        <w:pStyle w:val="ListParagraph"/>
        <w:tabs>
          <w:tab w:val="left" w:pos="540"/>
        </w:tabs>
        <w:spacing w:after="0" w:line="240" w:lineRule="auto"/>
        <w:jc w:val="both"/>
        <w:rPr>
          <w:rFonts w:cs="Arial"/>
        </w:rPr>
      </w:pPr>
    </w:p>
    <w:p w14:paraId="4EC7A586" w14:textId="77777777" w:rsidR="0012205C" w:rsidRPr="00672566" w:rsidRDefault="0012205C" w:rsidP="00C2728C">
      <w:pPr>
        <w:pStyle w:val="ListParagraph"/>
        <w:numPr>
          <w:ilvl w:val="0"/>
          <w:numId w:val="20"/>
        </w:numPr>
        <w:tabs>
          <w:tab w:val="left" w:pos="540"/>
        </w:tabs>
        <w:spacing w:after="0" w:line="240" w:lineRule="auto"/>
        <w:jc w:val="both"/>
        <w:rPr>
          <w:rFonts w:cs="Arial"/>
        </w:rPr>
      </w:pPr>
      <w:r w:rsidRPr="00672566">
        <w:rPr>
          <w:rFonts w:cs="Arial"/>
        </w:rPr>
        <w:t>The Owner shall agree in the Subdivision Agreement to convey, free and clear of encumbrances,</w:t>
      </w:r>
      <w:r>
        <w:rPr>
          <w:rFonts w:cs="Arial"/>
        </w:rPr>
        <w:t xml:space="preserve"> </w:t>
      </w:r>
      <w:r w:rsidRPr="00672566">
        <w:rPr>
          <w:rFonts w:cs="Arial"/>
        </w:rPr>
        <w:t>and at no cost for the Town, land for the purpose of 0.3</w:t>
      </w:r>
      <w:r>
        <w:rPr>
          <w:rFonts w:cs="Arial"/>
        </w:rPr>
        <w:t xml:space="preserve"> </w:t>
      </w:r>
      <w:r w:rsidRPr="00672566">
        <w:rPr>
          <w:rFonts w:cs="Arial"/>
        </w:rPr>
        <w:t>m</w:t>
      </w:r>
      <w:r>
        <w:rPr>
          <w:rFonts w:cs="Arial"/>
        </w:rPr>
        <w:t>etre</w:t>
      </w:r>
      <w:r w:rsidRPr="00672566">
        <w:rPr>
          <w:rFonts w:cs="Arial"/>
        </w:rPr>
        <w:t xml:space="preserve"> reserves, to the satisfaction of the Town.</w:t>
      </w:r>
    </w:p>
    <w:p w14:paraId="5C25F4DF" w14:textId="77777777" w:rsidR="0012205C" w:rsidRPr="003E2A47" w:rsidRDefault="0012205C" w:rsidP="0012205C">
      <w:pPr>
        <w:pStyle w:val="ListParagraph"/>
        <w:rPr>
          <w:rFonts w:cs="Arial"/>
        </w:rPr>
      </w:pPr>
    </w:p>
    <w:p w14:paraId="372FFE22" w14:textId="77777777" w:rsidR="0012205C" w:rsidRDefault="0012205C" w:rsidP="00C2728C">
      <w:pPr>
        <w:pStyle w:val="ListParagraph"/>
        <w:numPr>
          <w:ilvl w:val="0"/>
          <w:numId w:val="20"/>
        </w:numPr>
        <w:tabs>
          <w:tab w:val="left" w:pos="540"/>
        </w:tabs>
        <w:spacing w:after="0" w:line="240" w:lineRule="auto"/>
        <w:jc w:val="both"/>
        <w:rPr>
          <w:rFonts w:cs="Arial"/>
        </w:rPr>
      </w:pPr>
      <w:r>
        <w:rPr>
          <w:rFonts w:cs="Arial"/>
        </w:rPr>
        <w:t>That prior to final approval, the Owner shall agree in the Subdivision Agreement that a municipal numbering system be assigned to the satisfaction of the Town with regard to 911 emergency servicing.  The Owner shall also agree in the Subdivision Agreement to display the lot number and corresponding assigned municipal address in a prominent location on each lot.</w:t>
      </w:r>
    </w:p>
    <w:p w14:paraId="47352023" w14:textId="77777777" w:rsidR="0012205C" w:rsidRPr="00672566" w:rsidRDefault="0012205C" w:rsidP="0012205C">
      <w:pPr>
        <w:pStyle w:val="ListParagraph"/>
        <w:rPr>
          <w:rFonts w:cs="Arial"/>
        </w:rPr>
      </w:pPr>
    </w:p>
    <w:p w14:paraId="5C1ECAFC" w14:textId="77777777" w:rsidR="0012205C" w:rsidRDefault="0012205C" w:rsidP="00C2728C">
      <w:pPr>
        <w:pStyle w:val="ListParagraph"/>
        <w:numPr>
          <w:ilvl w:val="0"/>
          <w:numId w:val="20"/>
        </w:numPr>
        <w:tabs>
          <w:tab w:val="left" w:pos="540"/>
        </w:tabs>
        <w:spacing w:after="0" w:line="240" w:lineRule="auto"/>
        <w:jc w:val="both"/>
        <w:rPr>
          <w:rFonts w:cs="Arial"/>
        </w:rPr>
      </w:pPr>
      <w:r>
        <w:rPr>
          <w:rFonts w:cs="Arial"/>
        </w:rPr>
        <w:t>That prior to final approval, Street “A” and Street “B” shall be named to the satisfaction of the Town with regard to 911 emergency servicing and in accordance with the Town of The Blue Mountains Street Naming Policy.</w:t>
      </w:r>
    </w:p>
    <w:p w14:paraId="245E1172" w14:textId="77777777" w:rsidR="0012205C" w:rsidRPr="00672566" w:rsidRDefault="0012205C" w:rsidP="0012205C">
      <w:pPr>
        <w:pStyle w:val="ListParagraph"/>
        <w:rPr>
          <w:rFonts w:cs="Arial"/>
        </w:rPr>
      </w:pPr>
    </w:p>
    <w:p w14:paraId="47D00B78" w14:textId="77777777" w:rsidR="0012205C" w:rsidRDefault="0012205C" w:rsidP="00C2728C">
      <w:pPr>
        <w:pStyle w:val="ListParagraph"/>
        <w:numPr>
          <w:ilvl w:val="0"/>
          <w:numId w:val="20"/>
        </w:numPr>
        <w:tabs>
          <w:tab w:val="left" w:pos="540"/>
        </w:tabs>
        <w:spacing w:after="0" w:line="240" w:lineRule="auto"/>
        <w:jc w:val="both"/>
        <w:rPr>
          <w:rFonts w:cs="Arial"/>
        </w:rPr>
      </w:pPr>
      <w:r w:rsidRPr="005F01AE">
        <w:rPr>
          <w:rFonts w:cs="Arial"/>
        </w:rPr>
        <w:t>That prior to final approval, the Owner shall ensure that all dead ends and open sides of road allowances, and other exterior side yard flankages of Lots and Blocks, within this Plan of Subdivision shall be terminated in 0.3 metre reserves to be conveyed to the Town.</w:t>
      </w:r>
    </w:p>
    <w:p w14:paraId="1354D842" w14:textId="77777777" w:rsidR="0012205C" w:rsidRPr="00CB52B8" w:rsidRDefault="0012205C" w:rsidP="0012205C">
      <w:pPr>
        <w:pStyle w:val="ListParagraph"/>
        <w:rPr>
          <w:rFonts w:cs="Arial"/>
        </w:rPr>
      </w:pPr>
    </w:p>
    <w:p w14:paraId="38F91167" w14:textId="77777777" w:rsidR="0012205C" w:rsidRPr="000D067E" w:rsidRDefault="0012205C" w:rsidP="00C2728C">
      <w:pPr>
        <w:pStyle w:val="ListParagraph"/>
        <w:numPr>
          <w:ilvl w:val="0"/>
          <w:numId w:val="20"/>
        </w:numPr>
        <w:tabs>
          <w:tab w:val="left" w:pos="540"/>
        </w:tabs>
        <w:spacing w:after="0" w:line="240" w:lineRule="auto"/>
        <w:jc w:val="both"/>
        <w:rPr>
          <w:rFonts w:cs="Arial"/>
        </w:rPr>
      </w:pPr>
      <w:r w:rsidRPr="0045252E">
        <w:rPr>
          <w:rFonts w:cs="Arial"/>
        </w:rPr>
        <w:t>The</w:t>
      </w:r>
      <w:r w:rsidRPr="000D067E">
        <w:rPr>
          <w:rFonts w:cs="Arial"/>
        </w:rPr>
        <w:t xml:space="preserve"> Owner shall agree in the Subdivision Agreement that any road that is not a through street at the completion of the development may be terminated in a design in accordance with Town Engineering Standards, or other manner as determined by the Town.    </w:t>
      </w:r>
    </w:p>
    <w:p w14:paraId="461D6373" w14:textId="77777777" w:rsidR="0012205C" w:rsidRDefault="0012205C" w:rsidP="0012205C">
      <w:pPr>
        <w:pStyle w:val="ListParagraph"/>
        <w:tabs>
          <w:tab w:val="left" w:pos="540"/>
        </w:tabs>
        <w:spacing w:after="0" w:line="240" w:lineRule="auto"/>
        <w:jc w:val="both"/>
        <w:rPr>
          <w:rFonts w:cs="Arial"/>
        </w:rPr>
      </w:pPr>
    </w:p>
    <w:p w14:paraId="707D141B" w14:textId="77777777" w:rsidR="0012205C" w:rsidRDefault="0012205C" w:rsidP="00C2728C">
      <w:pPr>
        <w:pStyle w:val="ListParagraph"/>
        <w:numPr>
          <w:ilvl w:val="0"/>
          <w:numId w:val="20"/>
        </w:numPr>
        <w:tabs>
          <w:tab w:val="left" w:pos="540"/>
        </w:tabs>
        <w:spacing w:after="0" w:line="240" w:lineRule="auto"/>
        <w:jc w:val="both"/>
        <w:rPr>
          <w:rFonts w:cs="Arial"/>
        </w:rPr>
      </w:pPr>
      <w:r>
        <w:rPr>
          <w:rFonts w:cs="Arial"/>
        </w:rPr>
        <w:t>The Owner shall agree in the Subdivision Agreement to convey, free and clear of encumbrances, save and except such encumbrances as may be permitted by the Town in its sole discretion, and at no cost to the Town, land for the purpose of a pedestrian walkway, to the satisfaction of the Town.</w:t>
      </w:r>
    </w:p>
    <w:p w14:paraId="09794E24" w14:textId="77777777" w:rsidR="0012205C" w:rsidRDefault="0012205C" w:rsidP="0012205C">
      <w:pPr>
        <w:pStyle w:val="ListParagraph"/>
        <w:tabs>
          <w:tab w:val="left" w:pos="540"/>
        </w:tabs>
        <w:spacing w:after="0" w:line="240" w:lineRule="auto"/>
        <w:jc w:val="both"/>
        <w:rPr>
          <w:rFonts w:cs="Arial"/>
        </w:rPr>
      </w:pPr>
    </w:p>
    <w:p w14:paraId="0DB77826" w14:textId="77777777" w:rsidR="0012205C" w:rsidRPr="00ED497D" w:rsidRDefault="0012205C" w:rsidP="0012205C">
      <w:pPr>
        <w:tabs>
          <w:tab w:val="left" w:pos="540"/>
        </w:tabs>
        <w:spacing w:after="0" w:line="240" w:lineRule="auto"/>
        <w:jc w:val="both"/>
        <w:rPr>
          <w:rFonts w:cs="Arial"/>
          <w:b/>
          <w:bCs/>
        </w:rPr>
      </w:pPr>
      <w:r w:rsidRPr="00ED497D">
        <w:rPr>
          <w:rFonts w:cs="Arial"/>
          <w:b/>
          <w:bCs/>
        </w:rPr>
        <w:t>UTILITIES</w:t>
      </w:r>
      <w:r>
        <w:rPr>
          <w:rFonts w:cs="Arial"/>
          <w:b/>
          <w:bCs/>
        </w:rPr>
        <w:t xml:space="preserve"> &amp; CANADA POST</w:t>
      </w:r>
    </w:p>
    <w:p w14:paraId="5288FEB4" w14:textId="77777777" w:rsidR="0012205C" w:rsidRPr="00C107BE" w:rsidRDefault="0012205C" w:rsidP="0012205C">
      <w:pPr>
        <w:tabs>
          <w:tab w:val="left" w:pos="540"/>
        </w:tabs>
        <w:spacing w:after="0" w:line="240" w:lineRule="auto"/>
        <w:jc w:val="both"/>
        <w:rPr>
          <w:rFonts w:cs="Arial"/>
        </w:rPr>
      </w:pPr>
    </w:p>
    <w:p w14:paraId="6CA0225E" w14:textId="08475ADA" w:rsidR="0012205C" w:rsidRDefault="0012205C" w:rsidP="00C2728C">
      <w:pPr>
        <w:pStyle w:val="ListParagraph"/>
        <w:numPr>
          <w:ilvl w:val="0"/>
          <w:numId w:val="20"/>
        </w:numPr>
        <w:tabs>
          <w:tab w:val="left" w:pos="540"/>
        </w:tabs>
        <w:spacing w:after="0" w:line="240" w:lineRule="auto"/>
        <w:jc w:val="both"/>
        <w:rPr>
          <w:rFonts w:cs="Arial"/>
        </w:rPr>
      </w:pPr>
      <w:r>
        <w:rPr>
          <w:rFonts w:cs="Arial"/>
        </w:rPr>
        <w:t>The Owner shall agree in the Subdivision Agreement to prepare and submit an overall utility coordination plan showing the location of all required utilities, including on-site drainage facilities, streetscaping, and Community Mail Boxes (CMB’s) such location plan shall be prepared to the satisfaction of the applicable authority in accordance with the requirements of those utility providers (including: natural gas, hydro, and telecommunications service providers) that will conduct works within the plan of subdivision.</w:t>
      </w:r>
    </w:p>
    <w:p w14:paraId="347521D5" w14:textId="77777777" w:rsidR="00C2007E" w:rsidRPr="00C2007E" w:rsidRDefault="00C2007E" w:rsidP="00C2007E">
      <w:pPr>
        <w:tabs>
          <w:tab w:val="left" w:pos="540"/>
        </w:tabs>
        <w:spacing w:after="0" w:line="240" w:lineRule="auto"/>
        <w:ind w:left="360"/>
        <w:jc w:val="both"/>
        <w:rPr>
          <w:rFonts w:cs="Arial"/>
        </w:rPr>
      </w:pPr>
    </w:p>
    <w:p w14:paraId="56536E54" w14:textId="77777777" w:rsidR="0012205C" w:rsidRDefault="0012205C" w:rsidP="00C2728C">
      <w:pPr>
        <w:pStyle w:val="ListParagraph"/>
        <w:numPr>
          <w:ilvl w:val="0"/>
          <w:numId w:val="20"/>
        </w:numPr>
        <w:tabs>
          <w:tab w:val="left" w:pos="540"/>
        </w:tabs>
        <w:spacing w:after="0" w:line="240" w:lineRule="auto"/>
        <w:jc w:val="both"/>
        <w:rPr>
          <w:rFonts w:cs="Arial"/>
        </w:rPr>
      </w:pPr>
      <w:r>
        <w:rPr>
          <w:rFonts w:cs="Arial"/>
        </w:rPr>
        <w:t>The Owner shall agree in the Subdivision Agreement to provide such easements as may be required for utility or drainage purposes to the appropriate authority.</w:t>
      </w:r>
    </w:p>
    <w:p w14:paraId="59BC61DC" w14:textId="77777777" w:rsidR="0012205C" w:rsidRPr="00672566" w:rsidRDefault="0012205C" w:rsidP="0012205C">
      <w:pPr>
        <w:pStyle w:val="ListParagraph"/>
        <w:rPr>
          <w:rFonts w:cs="Arial"/>
        </w:rPr>
      </w:pPr>
    </w:p>
    <w:p w14:paraId="2B030A7E" w14:textId="77777777" w:rsidR="0012205C" w:rsidRDefault="0012205C" w:rsidP="00C2728C">
      <w:pPr>
        <w:pStyle w:val="ListParagraph"/>
        <w:numPr>
          <w:ilvl w:val="0"/>
          <w:numId w:val="20"/>
        </w:numPr>
        <w:tabs>
          <w:tab w:val="left" w:pos="540"/>
        </w:tabs>
        <w:spacing w:after="0" w:line="240" w:lineRule="auto"/>
        <w:jc w:val="both"/>
        <w:rPr>
          <w:rFonts w:cs="Arial"/>
        </w:rPr>
      </w:pPr>
      <w:r>
        <w:rPr>
          <w:rFonts w:cs="Arial"/>
        </w:rPr>
        <w:t>Prior to final approval, the Owner shall provide written confirmation to the Town that satisfactory arrangements, financial and otherwise, have been made with necessary utility companies for any facilities serving this draft plan of subdivision.</w:t>
      </w:r>
    </w:p>
    <w:p w14:paraId="2EB647E2" w14:textId="77777777" w:rsidR="0012205C" w:rsidRPr="00672566" w:rsidRDefault="0012205C" w:rsidP="0012205C">
      <w:pPr>
        <w:pStyle w:val="ListParagraph"/>
        <w:rPr>
          <w:rFonts w:cs="Arial"/>
        </w:rPr>
      </w:pPr>
    </w:p>
    <w:p w14:paraId="21F08737" w14:textId="77777777" w:rsidR="0012205C" w:rsidRDefault="0012205C" w:rsidP="00C2728C">
      <w:pPr>
        <w:pStyle w:val="ListParagraph"/>
        <w:numPr>
          <w:ilvl w:val="0"/>
          <w:numId w:val="20"/>
        </w:numPr>
        <w:tabs>
          <w:tab w:val="left" w:pos="540"/>
        </w:tabs>
        <w:spacing w:after="0" w:line="240" w:lineRule="auto"/>
        <w:jc w:val="both"/>
        <w:rPr>
          <w:rFonts w:cs="Arial"/>
        </w:rPr>
      </w:pPr>
      <w:r>
        <w:rPr>
          <w:rFonts w:cs="Arial"/>
        </w:rPr>
        <w:t>The Owner shall agree in the Subdivision Agreement to locate all utilities (telephone lines, local power, other cable services) underground and is encouraged to provide fibre optic cable or enhanced telecommunication technologies.</w:t>
      </w:r>
    </w:p>
    <w:p w14:paraId="238001DA" w14:textId="77777777" w:rsidR="0012205C" w:rsidRPr="00F17195" w:rsidRDefault="0012205C" w:rsidP="0012205C">
      <w:pPr>
        <w:pStyle w:val="ListParagraph"/>
        <w:rPr>
          <w:rFonts w:cs="Arial"/>
        </w:rPr>
      </w:pPr>
    </w:p>
    <w:p w14:paraId="00D3DCDE" w14:textId="77777777" w:rsidR="0012205C" w:rsidRDefault="0012205C" w:rsidP="00C2728C">
      <w:pPr>
        <w:pStyle w:val="ListParagraph"/>
        <w:numPr>
          <w:ilvl w:val="0"/>
          <w:numId w:val="20"/>
        </w:numPr>
        <w:tabs>
          <w:tab w:val="left" w:pos="540"/>
        </w:tabs>
        <w:spacing w:after="0" w:line="240" w:lineRule="auto"/>
        <w:jc w:val="both"/>
        <w:rPr>
          <w:rFonts w:cs="Arial"/>
        </w:rPr>
      </w:pPr>
      <w:r>
        <w:rPr>
          <w:rFonts w:cs="Arial"/>
        </w:rPr>
        <w:t>The Owner shall agree in the Subdivision Agreement to provide sites for CMB’s to service the Subdivision and that it is the responsibility of the developer/builder to provide the concrete pad for the placement of the CMB’s in accordance with the requirements as provided by Canada Post.</w:t>
      </w:r>
    </w:p>
    <w:p w14:paraId="5ACCEDDD" w14:textId="77777777" w:rsidR="0012205C" w:rsidRPr="00672566" w:rsidRDefault="0012205C" w:rsidP="0012205C">
      <w:pPr>
        <w:pStyle w:val="ListParagraph"/>
        <w:rPr>
          <w:rFonts w:cs="Arial"/>
        </w:rPr>
      </w:pPr>
    </w:p>
    <w:p w14:paraId="02CE207D" w14:textId="77777777" w:rsidR="0012205C" w:rsidRDefault="0012205C" w:rsidP="00C2728C">
      <w:pPr>
        <w:pStyle w:val="ListParagraph"/>
        <w:numPr>
          <w:ilvl w:val="0"/>
          <w:numId w:val="20"/>
        </w:numPr>
        <w:tabs>
          <w:tab w:val="left" w:pos="540"/>
        </w:tabs>
        <w:spacing w:after="0" w:line="240" w:lineRule="auto"/>
        <w:jc w:val="both"/>
        <w:rPr>
          <w:rFonts w:cs="Arial"/>
        </w:rPr>
      </w:pPr>
      <w:r>
        <w:rPr>
          <w:rFonts w:cs="Arial"/>
        </w:rPr>
        <w:t>The Owner covenants and agrees to provide the Town with evidence that satisfactory arrangements, financial and otherwise, have been made with Canada Post for the installation of CMB’s as required by Canada Post.</w:t>
      </w:r>
    </w:p>
    <w:p w14:paraId="38C11B40" w14:textId="77777777" w:rsidR="0012205C" w:rsidRDefault="0012205C" w:rsidP="0012205C">
      <w:pPr>
        <w:pStyle w:val="ListParagraph"/>
        <w:tabs>
          <w:tab w:val="left" w:pos="540"/>
        </w:tabs>
        <w:spacing w:after="0" w:line="240" w:lineRule="auto"/>
        <w:jc w:val="both"/>
        <w:rPr>
          <w:rFonts w:cs="Arial"/>
        </w:rPr>
      </w:pPr>
    </w:p>
    <w:p w14:paraId="633F36CC" w14:textId="77777777" w:rsidR="0012205C" w:rsidRPr="00CD3EA7" w:rsidRDefault="0012205C" w:rsidP="0012205C">
      <w:pPr>
        <w:tabs>
          <w:tab w:val="left" w:pos="540"/>
        </w:tabs>
        <w:spacing w:after="0" w:line="240" w:lineRule="auto"/>
        <w:ind w:left="360"/>
        <w:jc w:val="both"/>
        <w:rPr>
          <w:rFonts w:cs="Arial"/>
          <w:b/>
          <w:bCs/>
        </w:rPr>
      </w:pPr>
      <w:r w:rsidRPr="00CD3EA7">
        <w:rPr>
          <w:rFonts w:cs="Arial"/>
          <w:b/>
          <w:bCs/>
        </w:rPr>
        <w:t>NEIGHBOURHOOD INFORMATION MAPPING</w:t>
      </w:r>
    </w:p>
    <w:p w14:paraId="0B262B12" w14:textId="77777777" w:rsidR="0012205C" w:rsidRPr="00CD3EA7" w:rsidRDefault="0012205C" w:rsidP="0012205C">
      <w:pPr>
        <w:tabs>
          <w:tab w:val="left" w:pos="540"/>
        </w:tabs>
        <w:spacing w:after="0" w:line="240" w:lineRule="auto"/>
        <w:ind w:left="360"/>
        <w:jc w:val="both"/>
        <w:rPr>
          <w:rFonts w:cs="Arial"/>
        </w:rPr>
      </w:pPr>
    </w:p>
    <w:p w14:paraId="524F07C9" w14:textId="77777777" w:rsidR="0012205C" w:rsidRDefault="0012205C" w:rsidP="00C2728C">
      <w:pPr>
        <w:pStyle w:val="ListParagraph"/>
        <w:numPr>
          <w:ilvl w:val="0"/>
          <w:numId w:val="20"/>
        </w:numPr>
      </w:pPr>
      <w:r w:rsidRPr="00AC3237">
        <w:t>That prior to execution of any Subdivision Agreement, the Owner shall submit a Development Communications Plan for review and approval by the Town.  The Development Communications Plan shall inform the Town and area residents of Significant Site activities and include:</w:t>
      </w:r>
    </w:p>
    <w:p w14:paraId="3CEA9757" w14:textId="77777777" w:rsidR="0012205C" w:rsidRPr="00AC3237" w:rsidRDefault="0012205C" w:rsidP="0012205C">
      <w:pPr>
        <w:pStyle w:val="ListParagraph"/>
      </w:pPr>
    </w:p>
    <w:p w14:paraId="0EBCBEF9" w14:textId="77777777" w:rsidR="0012205C" w:rsidRPr="007F3A93" w:rsidRDefault="0012205C" w:rsidP="00C2728C">
      <w:pPr>
        <w:pStyle w:val="ListParagraph"/>
        <w:numPr>
          <w:ilvl w:val="0"/>
          <w:numId w:val="27"/>
        </w:numPr>
      </w:pPr>
      <w:r w:rsidRPr="007F3A93">
        <w:t>Installation of a Project Notification Sign, 1.2 m x 2.4 m minimum, to Town template, at each construction access to the Lands and visually obvious to the public, at least two (2) weeks before the construction start date, and maintained for full duration of construction.</w:t>
      </w:r>
    </w:p>
    <w:p w14:paraId="79F70C2D" w14:textId="77777777" w:rsidR="0012205C" w:rsidRPr="007F3A93" w:rsidRDefault="0012205C" w:rsidP="00C2728C">
      <w:pPr>
        <w:pStyle w:val="ListParagraph"/>
        <w:numPr>
          <w:ilvl w:val="0"/>
          <w:numId w:val="27"/>
        </w:numPr>
      </w:pPr>
      <w:r w:rsidRPr="007F3A93">
        <w:t>Notification of the construction project to property owners as deemed appropriate in consultation with Development Engineering via hand/mail delivery.</w:t>
      </w:r>
    </w:p>
    <w:p w14:paraId="159B239F" w14:textId="77777777" w:rsidR="0012205C" w:rsidRPr="007F3A93" w:rsidRDefault="0012205C" w:rsidP="00C2728C">
      <w:pPr>
        <w:pStyle w:val="ListParagraph"/>
        <w:numPr>
          <w:ilvl w:val="0"/>
          <w:numId w:val="27"/>
        </w:numPr>
      </w:pPr>
      <w:r w:rsidRPr="007F3A93">
        <w:t>Schedules of intended site activities updated routinely (typically, weekly to bi-weekly).</w:t>
      </w:r>
    </w:p>
    <w:p w14:paraId="7BB2353E" w14:textId="77777777" w:rsidR="0012205C" w:rsidRPr="007F3A93" w:rsidRDefault="0012205C" w:rsidP="00EF6A36">
      <w:pPr>
        <w:pStyle w:val="ListParagraph"/>
        <w:numPr>
          <w:ilvl w:val="0"/>
          <w:numId w:val="27"/>
        </w:numPr>
        <w:ind w:left="1616" w:hanging="357"/>
        <w:contextualSpacing w:val="0"/>
      </w:pPr>
      <w:r w:rsidRPr="007F3A93">
        <w:t xml:space="preserve">A minimum of two (2) weeks’ notice following Town approval and prior to commencement of significant site activities including such as site alteration works as tree clearing &amp; grubbing, commencement of site servicing/grading, placement of asphalt, concrete curbs and sidewalk, </w:t>
      </w:r>
      <w:r>
        <w:t>l</w:t>
      </w:r>
      <w:r w:rsidRPr="007F3A93">
        <w:t>andscaping and</w:t>
      </w:r>
      <w:r>
        <w:t xml:space="preserve"> o</w:t>
      </w:r>
      <w:r w:rsidRPr="007F3A93">
        <w:t>ff-site works on Town Owned Lands/Roads following receipt of appropriate approvals.</w:t>
      </w:r>
    </w:p>
    <w:p w14:paraId="7EB18B59" w14:textId="77777777" w:rsidR="0012205C" w:rsidRDefault="0012205C" w:rsidP="0012205C">
      <w:pPr>
        <w:pStyle w:val="ListParagraph"/>
        <w:tabs>
          <w:tab w:val="left" w:pos="540"/>
        </w:tabs>
        <w:spacing w:after="0" w:line="240" w:lineRule="auto"/>
        <w:jc w:val="both"/>
        <w:rPr>
          <w:rFonts w:cs="Arial"/>
        </w:rPr>
      </w:pPr>
      <w:r w:rsidRPr="009174C9">
        <w:t>Furthermore the Owner agrees in the Subdivision Agreement to organize and participate in monthly communication meetings with abutting residents as may be required by the Town.  These communication meetings will provide updates related to on-site activities such as construction access, earth movements, foundation works, installation of asphalt and curbing, dust control and house construction.</w:t>
      </w:r>
    </w:p>
    <w:p w14:paraId="7C3BD109" w14:textId="77777777" w:rsidR="0012205C" w:rsidRPr="004F611C" w:rsidRDefault="0012205C" w:rsidP="0012205C">
      <w:pPr>
        <w:pStyle w:val="ListParagraph"/>
        <w:tabs>
          <w:tab w:val="left" w:pos="540"/>
        </w:tabs>
        <w:spacing w:after="0" w:line="240" w:lineRule="auto"/>
        <w:jc w:val="both"/>
        <w:rPr>
          <w:rFonts w:cs="Arial"/>
        </w:rPr>
      </w:pPr>
    </w:p>
    <w:p w14:paraId="1DCF4247" w14:textId="77777777" w:rsidR="0012205C" w:rsidRPr="00672566" w:rsidRDefault="0012205C" w:rsidP="00C2728C">
      <w:pPr>
        <w:pStyle w:val="ListParagraph"/>
        <w:numPr>
          <w:ilvl w:val="0"/>
          <w:numId w:val="20"/>
        </w:numPr>
        <w:tabs>
          <w:tab w:val="left" w:pos="540"/>
        </w:tabs>
        <w:spacing w:after="0" w:line="240" w:lineRule="auto"/>
        <w:jc w:val="both"/>
        <w:rPr>
          <w:rFonts w:cs="Arial"/>
        </w:rPr>
      </w:pPr>
      <w:r>
        <w:t xml:space="preserve">That the Owner shall provide in each of the sales offices a </w:t>
      </w:r>
      <w:r w:rsidRPr="00065C24">
        <w:rPr>
          <w:bCs/>
        </w:rPr>
        <w:t>large coloured map</w:t>
      </w:r>
      <w:r>
        <w:t>,</w:t>
      </w:r>
      <w:r>
        <w:rPr>
          <w:spacing w:val="1"/>
        </w:rPr>
        <w:t xml:space="preserve"> </w:t>
      </w:r>
      <w:r>
        <w:t>not</w:t>
      </w:r>
      <w:r>
        <w:rPr>
          <w:spacing w:val="-8"/>
        </w:rPr>
        <w:t xml:space="preserve"> </w:t>
      </w:r>
      <w:r>
        <w:t>less</w:t>
      </w:r>
      <w:r>
        <w:rPr>
          <w:spacing w:val="-9"/>
        </w:rPr>
        <w:t xml:space="preserve"> </w:t>
      </w:r>
      <w:r>
        <w:t>than</w:t>
      </w:r>
      <w:r>
        <w:rPr>
          <w:spacing w:val="-7"/>
        </w:rPr>
        <w:t xml:space="preserve"> </w:t>
      </w:r>
      <w:r>
        <w:t>1.5</w:t>
      </w:r>
      <w:r>
        <w:rPr>
          <w:spacing w:val="-9"/>
        </w:rPr>
        <w:t xml:space="preserve"> </w:t>
      </w:r>
      <w:r>
        <w:t>metres</w:t>
      </w:r>
      <w:r>
        <w:rPr>
          <w:spacing w:val="-7"/>
        </w:rPr>
        <w:t xml:space="preserve"> </w:t>
      </w:r>
      <w:r>
        <w:t>by</w:t>
      </w:r>
      <w:r>
        <w:rPr>
          <w:spacing w:val="-10"/>
        </w:rPr>
        <w:t xml:space="preserve"> </w:t>
      </w:r>
      <w:r>
        <w:t>2</w:t>
      </w:r>
      <w:r>
        <w:rPr>
          <w:spacing w:val="-9"/>
        </w:rPr>
        <w:t xml:space="preserve"> </w:t>
      </w:r>
      <w:r>
        <w:t>metres,</w:t>
      </w:r>
      <w:r>
        <w:rPr>
          <w:spacing w:val="-8"/>
        </w:rPr>
        <w:t xml:space="preserve"> </w:t>
      </w:r>
      <w:r>
        <w:t>of</w:t>
      </w:r>
      <w:r>
        <w:rPr>
          <w:spacing w:val="-9"/>
        </w:rPr>
        <w:t xml:space="preserve"> </w:t>
      </w:r>
      <w:r>
        <w:t>the</w:t>
      </w:r>
      <w:r>
        <w:rPr>
          <w:spacing w:val="-11"/>
        </w:rPr>
        <w:t xml:space="preserve"> </w:t>
      </w:r>
      <w:r>
        <w:t>approved</w:t>
      </w:r>
      <w:r>
        <w:rPr>
          <w:spacing w:val="-7"/>
        </w:rPr>
        <w:t xml:space="preserve"> </w:t>
      </w:r>
      <w:r>
        <w:t>land</w:t>
      </w:r>
      <w:r>
        <w:rPr>
          <w:spacing w:val="-8"/>
        </w:rPr>
        <w:t xml:space="preserve"> </w:t>
      </w:r>
      <w:r>
        <w:t>use</w:t>
      </w:r>
      <w:r>
        <w:rPr>
          <w:spacing w:val="-8"/>
        </w:rPr>
        <w:t xml:space="preserve"> </w:t>
      </w:r>
      <w:r>
        <w:t>plans</w:t>
      </w:r>
      <w:r>
        <w:rPr>
          <w:spacing w:val="-9"/>
        </w:rPr>
        <w:t xml:space="preserve"> </w:t>
      </w:r>
      <w:r>
        <w:t>to</w:t>
      </w:r>
      <w:r>
        <w:rPr>
          <w:spacing w:val="-8"/>
        </w:rPr>
        <w:t xml:space="preserve"> </w:t>
      </w:r>
      <w:r>
        <w:t>date</w:t>
      </w:r>
      <w:r>
        <w:rPr>
          <w:spacing w:val="-10"/>
        </w:rPr>
        <w:t xml:space="preserve"> </w:t>
      </w:r>
      <w:r>
        <w:t>and/or</w:t>
      </w:r>
      <w:r>
        <w:rPr>
          <w:spacing w:val="-53"/>
        </w:rPr>
        <w:t xml:space="preserve"> </w:t>
      </w:r>
      <w:r>
        <w:t>where applicable, the land use plans approved in the Official Plan for the overall</w:t>
      </w:r>
      <w:r>
        <w:rPr>
          <w:spacing w:val="-52"/>
        </w:rPr>
        <w:t xml:space="preserve"> </w:t>
      </w:r>
      <w:r>
        <w:t>community together with a copy of the Town of The Blue Mountains Official Plan and a</w:t>
      </w:r>
      <w:r>
        <w:rPr>
          <w:spacing w:val="1"/>
        </w:rPr>
        <w:t xml:space="preserve"> </w:t>
      </w:r>
      <w:r>
        <w:t>prominent note indicating that further information can be obtained from the</w:t>
      </w:r>
      <w:r>
        <w:rPr>
          <w:spacing w:val="1"/>
        </w:rPr>
        <w:t xml:space="preserve"> Town of The Blue Mountains </w:t>
      </w:r>
      <w:r>
        <w:t>Planning</w:t>
      </w:r>
      <w:r>
        <w:rPr>
          <w:spacing w:val="-3"/>
        </w:rPr>
        <w:t xml:space="preserve"> </w:t>
      </w:r>
      <w:r>
        <w:t>Services</w:t>
      </w:r>
      <w:r>
        <w:rPr>
          <w:spacing w:val="-2"/>
        </w:rPr>
        <w:t xml:space="preserve"> </w:t>
      </w:r>
      <w:r>
        <w:t>Department.</w:t>
      </w:r>
    </w:p>
    <w:p w14:paraId="332E68F2" w14:textId="77777777" w:rsidR="0012205C" w:rsidRPr="00065C24" w:rsidRDefault="0012205C" w:rsidP="0012205C">
      <w:pPr>
        <w:pStyle w:val="ListParagraph"/>
        <w:tabs>
          <w:tab w:val="left" w:pos="540"/>
        </w:tabs>
        <w:spacing w:after="0" w:line="240" w:lineRule="auto"/>
        <w:jc w:val="both"/>
        <w:rPr>
          <w:rFonts w:cs="Arial"/>
        </w:rPr>
      </w:pPr>
    </w:p>
    <w:p w14:paraId="167CECE0" w14:textId="77777777" w:rsidR="0012205C" w:rsidRPr="00CD3EA7" w:rsidRDefault="0012205C" w:rsidP="00C2728C">
      <w:pPr>
        <w:pStyle w:val="ListParagraph"/>
        <w:numPr>
          <w:ilvl w:val="0"/>
          <w:numId w:val="20"/>
        </w:numPr>
        <w:tabs>
          <w:tab w:val="left" w:pos="540"/>
        </w:tabs>
        <w:spacing w:after="0" w:line="240" w:lineRule="auto"/>
        <w:jc w:val="both"/>
        <w:rPr>
          <w:rFonts w:cs="Arial"/>
        </w:rPr>
      </w:pPr>
      <w:r>
        <w:t>The Developer shall prepare a preliminary Neighbourhood Development Information Map for</w:t>
      </w:r>
      <w:r w:rsidRPr="00CD3EA7">
        <w:rPr>
          <w:spacing w:val="1"/>
        </w:rPr>
        <w:t xml:space="preserve"> </w:t>
      </w:r>
      <w:r>
        <w:t>the subdivision, to the satisfaction of the Town’s Director of Planning &amp; Development Services.</w:t>
      </w:r>
      <w:r w:rsidRPr="00CD3EA7">
        <w:rPr>
          <w:spacing w:val="1"/>
        </w:rPr>
        <w:t xml:space="preserve"> </w:t>
      </w:r>
      <w:r>
        <w:t>The Map is to be posted in a prominent location at the entrance to the development, in each sales office from where</w:t>
      </w:r>
      <w:r w:rsidRPr="00CD3EA7">
        <w:rPr>
          <w:spacing w:val="1"/>
        </w:rPr>
        <w:t xml:space="preserve"> </w:t>
      </w:r>
      <w:r>
        <w:t xml:space="preserve">homes in the subdivision are being sold, </w:t>
      </w:r>
      <w:r w:rsidRPr="00CD3EA7">
        <w:rPr>
          <w:u w:val="single"/>
        </w:rPr>
        <w:t>and included within the individual</w:t>
      </w:r>
      <w:r w:rsidRPr="00CD3EA7">
        <w:rPr>
          <w:spacing w:val="1"/>
        </w:rPr>
        <w:t xml:space="preserve"> </w:t>
      </w:r>
      <w:r w:rsidRPr="00CD3EA7">
        <w:rPr>
          <w:u w:val="single"/>
        </w:rPr>
        <w:t>purchase and sale agreements</w:t>
      </w:r>
      <w:r>
        <w:t>. The Map shall include the location and type of</w:t>
      </w:r>
      <w:r w:rsidRPr="00CD3EA7">
        <w:rPr>
          <w:spacing w:val="1"/>
        </w:rPr>
        <w:t xml:space="preserve"> </w:t>
      </w:r>
      <w:r>
        <w:t>parks, open space / valleyland and walkways, a general description of their</w:t>
      </w:r>
      <w:r w:rsidRPr="00CD3EA7">
        <w:rPr>
          <w:spacing w:val="1"/>
        </w:rPr>
        <w:t xml:space="preserve"> </w:t>
      </w:r>
      <w:r>
        <w:t>proposed</w:t>
      </w:r>
      <w:r w:rsidRPr="00CD3EA7">
        <w:rPr>
          <w:spacing w:val="-1"/>
        </w:rPr>
        <w:t xml:space="preserve"> </w:t>
      </w:r>
      <w:r>
        <w:t>facilities</w:t>
      </w:r>
      <w:r w:rsidRPr="00CD3EA7">
        <w:rPr>
          <w:spacing w:val="-2"/>
        </w:rPr>
        <w:t xml:space="preserve"> </w:t>
      </w:r>
      <w:r>
        <w:t>as well</w:t>
      </w:r>
      <w:r w:rsidRPr="00CD3EA7">
        <w:rPr>
          <w:spacing w:val="-3"/>
        </w:rPr>
        <w:t xml:space="preserve"> </w:t>
      </w:r>
      <w:r>
        <w:t>as the</w:t>
      </w:r>
      <w:r w:rsidRPr="00CD3EA7">
        <w:rPr>
          <w:spacing w:val="-2"/>
        </w:rPr>
        <w:t xml:space="preserve"> </w:t>
      </w:r>
      <w:r>
        <w:t>following</w:t>
      </w:r>
      <w:r w:rsidRPr="00CD3EA7">
        <w:rPr>
          <w:spacing w:val="-4"/>
        </w:rPr>
        <w:t xml:space="preserve"> </w:t>
      </w:r>
      <w:r>
        <w:t>information:</w:t>
      </w:r>
    </w:p>
    <w:p w14:paraId="51980280" w14:textId="77777777" w:rsidR="0012205C" w:rsidRDefault="0012205C" w:rsidP="0012205C">
      <w:pPr>
        <w:pStyle w:val="TableParagraph"/>
        <w:spacing w:before="5"/>
        <w:ind w:left="0"/>
        <w:jc w:val="both"/>
        <w:rPr>
          <w:sz w:val="21"/>
        </w:rPr>
      </w:pPr>
    </w:p>
    <w:p w14:paraId="4FA4BA05" w14:textId="77777777" w:rsidR="0012205C" w:rsidRPr="00CD3EA7" w:rsidRDefault="0012205C" w:rsidP="00C2728C">
      <w:pPr>
        <w:pStyle w:val="TableParagraph"/>
        <w:numPr>
          <w:ilvl w:val="0"/>
          <w:numId w:val="24"/>
        </w:numPr>
        <w:tabs>
          <w:tab w:val="left" w:pos="1188"/>
        </w:tabs>
        <w:ind w:hanging="361"/>
        <w:jc w:val="both"/>
        <w:rPr>
          <w:rFonts w:ascii="Arial" w:hAnsi="Arial" w:cs="Arial"/>
          <w:sz w:val="24"/>
          <w:szCs w:val="24"/>
        </w:rPr>
      </w:pPr>
      <w:r w:rsidRPr="00CD3EA7">
        <w:rPr>
          <w:rFonts w:ascii="Arial" w:hAnsi="Arial" w:cs="Arial"/>
          <w:sz w:val="24"/>
          <w:szCs w:val="24"/>
        </w:rPr>
        <w:t>All</w:t>
      </w:r>
      <w:r w:rsidRPr="00CD3EA7">
        <w:rPr>
          <w:rFonts w:ascii="Arial" w:hAnsi="Arial" w:cs="Arial"/>
          <w:spacing w:val="-1"/>
          <w:sz w:val="24"/>
          <w:szCs w:val="24"/>
        </w:rPr>
        <w:t xml:space="preserve"> </w:t>
      </w:r>
      <w:r w:rsidRPr="00CD3EA7">
        <w:rPr>
          <w:rFonts w:ascii="Arial" w:hAnsi="Arial" w:cs="Arial"/>
          <w:sz w:val="24"/>
          <w:szCs w:val="24"/>
        </w:rPr>
        <w:t>approved</w:t>
      </w:r>
      <w:r w:rsidRPr="00CD3EA7">
        <w:rPr>
          <w:rFonts w:ascii="Arial" w:hAnsi="Arial" w:cs="Arial"/>
          <w:spacing w:val="-2"/>
          <w:sz w:val="24"/>
          <w:szCs w:val="24"/>
        </w:rPr>
        <w:t xml:space="preserve"> </w:t>
      </w:r>
      <w:r w:rsidRPr="00CD3EA7">
        <w:rPr>
          <w:rFonts w:ascii="Arial" w:hAnsi="Arial" w:cs="Arial"/>
          <w:sz w:val="24"/>
          <w:szCs w:val="24"/>
        </w:rPr>
        <w:t>street</w:t>
      </w:r>
      <w:r w:rsidRPr="00CD3EA7">
        <w:rPr>
          <w:rFonts w:ascii="Arial" w:hAnsi="Arial" w:cs="Arial"/>
          <w:spacing w:val="-3"/>
          <w:sz w:val="24"/>
          <w:szCs w:val="24"/>
        </w:rPr>
        <w:t xml:space="preserve"> </w:t>
      </w:r>
      <w:r w:rsidRPr="00CD3EA7">
        <w:rPr>
          <w:rFonts w:ascii="Arial" w:hAnsi="Arial" w:cs="Arial"/>
          <w:sz w:val="24"/>
          <w:szCs w:val="24"/>
        </w:rPr>
        <w:t>names,</w:t>
      </w:r>
    </w:p>
    <w:p w14:paraId="7D8143A1" w14:textId="77777777" w:rsidR="0012205C" w:rsidRPr="00CD3EA7" w:rsidRDefault="0012205C" w:rsidP="0012205C">
      <w:pPr>
        <w:pStyle w:val="TableParagraph"/>
        <w:ind w:left="0"/>
        <w:jc w:val="both"/>
        <w:rPr>
          <w:rFonts w:ascii="Arial" w:hAnsi="Arial" w:cs="Arial"/>
          <w:sz w:val="24"/>
          <w:szCs w:val="24"/>
        </w:rPr>
      </w:pPr>
    </w:p>
    <w:p w14:paraId="630C7451" w14:textId="77777777" w:rsidR="0012205C" w:rsidRPr="00CD3EA7" w:rsidRDefault="0012205C" w:rsidP="00C2728C">
      <w:pPr>
        <w:pStyle w:val="TableParagraph"/>
        <w:numPr>
          <w:ilvl w:val="0"/>
          <w:numId w:val="24"/>
        </w:numPr>
        <w:tabs>
          <w:tab w:val="left" w:pos="1188"/>
        </w:tabs>
        <w:ind w:right="101"/>
        <w:jc w:val="both"/>
        <w:rPr>
          <w:rFonts w:ascii="Arial" w:hAnsi="Arial" w:cs="Arial"/>
          <w:sz w:val="24"/>
          <w:szCs w:val="24"/>
        </w:rPr>
      </w:pPr>
      <w:r w:rsidRPr="00CD3EA7">
        <w:rPr>
          <w:rFonts w:ascii="Arial" w:hAnsi="Arial" w:cs="Arial"/>
          <w:sz w:val="24"/>
          <w:szCs w:val="24"/>
        </w:rPr>
        <w:t>The proposed land uses within the subdivision based on the draft</w:t>
      </w:r>
      <w:r w:rsidRPr="00CD3EA7">
        <w:rPr>
          <w:rFonts w:ascii="Arial" w:hAnsi="Arial" w:cs="Arial"/>
          <w:spacing w:val="1"/>
          <w:sz w:val="24"/>
          <w:szCs w:val="24"/>
        </w:rPr>
        <w:t xml:space="preserve"> </w:t>
      </w:r>
      <w:r w:rsidRPr="00CD3EA7">
        <w:rPr>
          <w:rFonts w:ascii="Arial" w:hAnsi="Arial" w:cs="Arial"/>
          <w:sz w:val="24"/>
          <w:szCs w:val="24"/>
        </w:rPr>
        <w:t>approved plan,</w:t>
      </w:r>
    </w:p>
    <w:p w14:paraId="6FD738F1" w14:textId="77777777" w:rsidR="0012205C" w:rsidRPr="00CD3EA7" w:rsidRDefault="0012205C" w:rsidP="0012205C">
      <w:pPr>
        <w:pStyle w:val="TableParagraph"/>
        <w:spacing w:before="11"/>
        <w:ind w:left="0"/>
        <w:jc w:val="both"/>
        <w:rPr>
          <w:rFonts w:ascii="Arial" w:hAnsi="Arial" w:cs="Arial"/>
          <w:sz w:val="24"/>
          <w:szCs w:val="24"/>
        </w:rPr>
      </w:pPr>
    </w:p>
    <w:p w14:paraId="2EB05682" w14:textId="77777777" w:rsidR="0012205C" w:rsidRPr="00CD3EA7" w:rsidRDefault="0012205C" w:rsidP="00C2728C">
      <w:pPr>
        <w:pStyle w:val="TableParagraph"/>
        <w:numPr>
          <w:ilvl w:val="0"/>
          <w:numId w:val="24"/>
        </w:numPr>
        <w:tabs>
          <w:tab w:val="left" w:pos="1188"/>
        </w:tabs>
        <w:ind w:right="99"/>
        <w:jc w:val="both"/>
        <w:rPr>
          <w:rFonts w:ascii="Arial" w:hAnsi="Arial" w:cs="Arial"/>
          <w:sz w:val="24"/>
          <w:szCs w:val="24"/>
        </w:rPr>
      </w:pPr>
      <w:r w:rsidRPr="00CD3EA7">
        <w:rPr>
          <w:rFonts w:ascii="Arial" w:hAnsi="Arial" w:cs="Arial"/>
          <w:sz w:val="24"/>
          <w:szCs w:val="24"/>
        </w:rPr>
        <w:t>The immediately surrounding existing and proposed land uses</w:t>
      </w:r>
      <w:r>
        <w:rPr>
          <w:rFonts w:ascii="Arial" w:hAnsi="Arial" w:cs="Arial"/>
          <w:sz w:val="24"/>
          <w:szCs w:val="24"/>
        </w:rPr>
        <w:t>,</w:t>
      </w:r>
    </w:p>
    <w:p w14:paraId="3DF394DD" w14:textId="77777777" w:rsidR="0012205C" w:rsidRPr="00CD3EA7" w:rsidRDefault="0012205C" w:rsidP="0012205C">
      <w:pPr>
        <w:pStyle w:val="TableParagraph"/>
        <w:spacing w:before="1"/>
        <w:ind w:left="0"/>
        <w:jc w:val="both"/>
        <w:rPr>
          <w:rFonts w:ascii="Arial" w:hAnsi="Arial" w:cs="Arial"/>
          <w:sz w:val="24"/>
          <w:szCs w:val="24"/>
        </w:rPr>
      </w:pPr>
    </w:p>
    <w:p w14:paraId="44A2C1BE" w14:textId="77777777" w:rsidR="0012205C" w:rsidRPr="00CD3EA7" w:rsidRDefault="0012205C" w:rsidP="00C2728C">
      <w:pPr>
        <w:pStyle w:val="TableParagraph"/>
        <w:numPr>
          <w:ilvl w:val="0"/>
          <w:numId w:val="24"/>
        </w:numPr>
        <w:tabs>
          <w:tab w:val="left" w:pos="1188"/>
        </w:tabs>
        <w:spacing w:line="240" w:lineRule="exact"/>
        <w:ind w:hanging="361"/>
        <w:jc w:val="both"/>
        <w:rPr>
          <w:rFonts w:ascii="Arial" w:hAnsi="Arial" w:cs="Arial"/>
          <w:sz w:val="24"/>
          <w:szCs w:val="24"/>
        </w:rPr>
      </w:pPr>
      <w:r w:rsidRPr="00CD3EA7">
        <w:rPr>
          <w:rFonts w:ascii="Arial" w:hAnsi="Arial" w:cs="Arial"/>
          <w:sz w:val="24"/>
          <w:szCs w:val="24"/>
        </w:rPr>
        <w:t>The approved phasing of the development (if applicable) and construction access routes,</w:t>
      </w:r>
    </w:p>
    <w:p w14:paraId="32EF7F99" w14:textId="77777777" w:rsidR="0012205C" w:rsidRPr="00CD3EA7" w:rsidRDefault="0012205C" w:rsidP="0012205C">
      <w:pPr>
        <w:pStyle w:val="TableParagraph"/>
        <w:ind w:left="0"/>
        <w:jc w:val="both"/>
        <w:rPr>
          <w:rFonts w:ascii="Arial" w:hAnsi="Arial" w:cs="Arial"/>
          <w:sz w:val="24"/>
          <w:szCs w:val="24"/>
        </w:rPr>
      </w:pPr>
    </w:p>
    <w:p w14:paraId="28FEE7CD" w14:textId="77777777" w:rsidR="0012205C" w:rsidRPr="00CD3EA7" w:rsidRDefault="0012205C" w:rsidP="00C2728C">
      <w:pPr>
        <w:pStyle w:val="TableParagraph"/>
        <w:numPr>
          <w:ilvl w:val="0"/>
          <w:numId w:val="24"/>
        </w:numPr>
        <w:tabs>
          <w:tab w:val="left" w:pos="1188"/>
        </w:tabs>
        <w:spacing w:before="1"/>
        <w:ind w:right="100"/>
        <w:jc w:val="both"/>
        <w:rPr>
          <w:rFonts w:ascii="Arial" w:hAnsi="Arial" w:cs="Arial"/>
          <w:sz w:val="24"/>
          <w:szCs w:val="24"/>
        </w:rPr>
      </w:pPr>
      <w:r w:rsidRPr="00CD3EA7">
        <w:rPr>
          <w:rFonts w:ascii="Arial" w:hAnsi="Arial" w:cs="Arial"/>
          <w:sz w:val="24"/>
          <w:szCs w:val="24"/>
        </w:rPr>
        <w:t>The approximate locations and types of other fencing within the</w:t>
      </w:r>
      <w:r w:rsidRPr="00CD3EA7">
        <w:rPr>
          <w:rFonts w:ascii="Arial" w:hAnsi="Arial" w:cs="Arial"/>
          <w:spacing w:val="1"/>
          <w:sz w:val="24"/>
          <w:szCs w:val="24"/>
        </w:rPr>
        <w:t xml:space="preserve"> </w:t>
      </w:r>
      <w:r w:rsidRPr="00CD3EA7">
        <w:rPr>
          <w:rFonts w:ascii="Arial" w:hAnsi="Arial" w:cs="Arial"/>
          <w:sz w:val="24"/>
          <w:szCs w:val="24"/>
        </w:rPr>
        <w:t>subdivision,</w:t>
      </w:r>
    </w:p>
    <w:p w14:paraId="560F676E" w14:textId="77777777" w:rsidR="0012205C" w:rsidRPr="00CD3EA7" w:rsidRDefault="0012205C" w:rsidP="0012205C">
      <w:pPr>
        <w:pStyle w:val="TableParagraph"/>
        <w:spacing w:before="10"/>
        <w:ind w:left="0"/>
        <w:jc w:val="both"/>
        <w:rPr>
          <w:rFonts w:ascii="Arial" w:hAnsi="Arial" w:cs="Arial"/>
          <w:sz w:val="24"/>
          <w:szCs w:val="24"/>
        </w:rPr>
      </w:pPr>
    </w:p>
    <w:p w14:paraId="27FFDD80" w14:textId="77777777" w:rsidR="0012205C" w:rsidRPr="00CD3EA7" w:rsidRDefault="0012205C" w:rsidP="00C2728C">
      <w:pPr>
        <w:pStyle w:val="TableParagraph"/>
        <w:numPr>
          <w:ilvl w:val="0"/>
          <w:numId w:val="24"/>
        </w:numPr>
        <w:tabs>
          <w:tab w:val="left" w:pos="1188"/>
        </w:tabs>
        <w:ind w:right="100"/>
        <w:jc w:val="both"/>
        <w:rPr>
          <w:rFonts w:ascii="Arial" w:hAnsi="Arial" w:cs="Arial"/>
          <w:sz w:val="24"/>
          <w:szCs w:val="24"/>
        </w:rPr>
      </w:pPr>
      <w:r w:rsidRPr="00CD3EA7">
        <w:rPr>
          <w:rFonts w:ascii="Arial" w:hAnsi="Arial" w:cs="Arial"/>
          <w:sz w:val="24"/>
          <w:szCs w:val="24"/>
        </w:rPr>
        <w:t>Where parks and open space, stormwater management facilities and</w:t>
      </w:r>
      <w:r w:rsidRPr="00CD3EA7">
        <w:rPr>
          <w:rFonts w:ascii="Arial" w:hAnsi="Arial" w:cs="Arial"/>
          <w:spacing w:val="-52"/>
          <w:sz w:val="24"/>
          <w:szCs w:val="24"/>
        </w:rPr>
        <w:t xml:space="preserve"> </w:t>
      </w:r>
      <w:r w:rsidRPr="00CD3EA7">
        <w:rPr>
          <w:rFonts w:ascii="Arial" w:hAnsi="Arial" w:cs="Arial"/>
          <w:sz w:val="24"/>
          <w:szCs w:val="24"/>
        </w:rPr>
        <w:t>walkway</w:t>
      </w:r>
      <w:r w:rsidRPr="00CD3EA7">
        <w:rPr>
          <w:rFonts w:ascii="Arial" w:hAnsi="Arial" w:cs="Arial"/>
          <w:spacing w:val="-3"/>
          <w:sz w:val="24"/>
          <w:szCs w:val="24"/>
        </w:rPr>
        <w:t xml:space="preserve"> </w:t>
      </w:r>
      <w:r w:rsidRPr="00CD3EA7">
        <w:rPr>
          <w:rFonts w:ascii="Arial" w:hAnsi="Arial" w:cs="Arial"/>
          <w:sz w:val="24"/>
          <w:szCs w:val="24"/>
        </w:rPr>
        <w:t>/</w:t>
      </w:r>
      <w:r w:rsidRPr="00CD3EA7">
        <w:rPr>
          <w:rFonts w:ascii="Arial" w:hAnsi="Arial" w:cs="Arial"/>
          <w:spacing w:val="1"/>
          <w:sz w:val="24"/>
          <w:szCs w:val="24"/>
        </w:rPr>
        <w:t xml:space="preserve"> </w:t>
      </w:r>
      <w:r w:rsidRPr="00CD3EA7">
        <w:rPr>
          <w:rFonts w:ascii="Arial" w:hAnsi="Arial" w:cs="Arial"/>
          <w:sz w:val="24"/>
          <w:szCs w:val="24"/>
        </w:rPr>
        <w:t>vista blocks / servicing</w:t>
      </w:r>
      <w:r w:rsidRPr="00CD3EA7">
        <w:rPr>
          <w:rFonts w:ascii="Arial" w:hAnsi="Arial" w:cs="Arial"/>
          <w:spacing w:val="-3"/>
          <w:sz w:val="24"/>
          <w:szCs w:val="24"/>
        </w:rPr>
        <w:t xml:space="preserve"> </w:t>
      </w:r>
      <w:r w:rsidRPr="00CD3EA7">
        <w:rPr>
          <w:rFonts w:ascii="Arial" w:hAnsi="Arial" w:cs="Arial"/>
          <w:sz w:val="24"/>
          <w:szCs w:val="24"/>
        </w:rPr>
        <w:t>blocks are located,</w:t>
      </w:r>
    </w:p>
    <w:p w14:paraId="1DE1389D" w14:textId="77777777" w:rsidR="0012205C" w:rsidRPr="00CD3EA7" w:rsidRDefault="0012205C" w:rsidP="0012205C">
      <w:pPr>
        <w:pStyle w:val="TableParagraph"/>
        <w:spacing w:before="2"/>
        <w:ind w:left="0"/>
        <w:jc w:val="both"/>
        <w:rPr>
          <w:rFonts w:ascii="Arial" w:hAnsi="Arial" w:cs="Arial"/>
          <w:sz w:val="24"/>
          <w:szCs w:val="24"/>
        </w:rPr>
      </w:pPr>
    </w:p>
    <w:p w14:paraId="6445B2F4" w14:textId="77777777" w:rsidR="0012205C" w:rsidRPr="00CD3EA7" w:rsidRDefault="0012205C" w:rsidP="00C2728C">
      <w:pPr>
        <w:pStyle w:val="TableParagraph"/>
        <w:numPr>
          <w:ilvl w:val="0"/>
          <w:numId w:val="24"/>
        </w:numPr>
        <w:tabs>
          <w:tab w:val="left" w:pos="1188"/>
        </w:tabs>
        <w:ind w:right="100"/>
        <w:jc w:val="both"/>
        <w:rPr>
          <w:rFonts w:ascii="Arial" w:hAnsi="Arial" w:cs="Arial"/>
          <w:sz w:val="24"/>
          <w:szCs w:val="24"/>
        </w:rPr>
      </w:pPr>
      <w:r w:rsidRPr="00CD3EA7">
        <w:rPr>
          <w:rFonts w:ascii="Arial" w:hAnsi="Arial" w:cs="Arial"/>
          <w:sz w:val="24"/>
          <w:szCs w:val="24"/>
        </w:rPr>
        <w:t>The types and locations of parks, valley lands and</w:t>
      </w:r>
      <w:r w:rsidRPr="00CD3EA7">
        <w:rPr>
          <w:rFonts w:ascii="Arial" w:hAnsi="Arial" w:cs="Arial"/>
          <w:spacing w:val="1"/>
          <w:sz w:val="24"/>
          <w:szCs w:val="24"/>
        </w:rPr>
        <w:t xml:space="preserve"> </w:t>
      </w:r>
      <w:r w:rsidRPr="00CD3EA7">
        <w:rPr>
          <w:rFonts w:ascii="Arial" w:hAnsi="Arial" w:cs="Arial"/>
          <w:sz w:val="24"/>
          <w:szCs w:val="24"/>
        </w:rPr>
        <w:t>other open space (i.e. passive or active) and a general description of</w:t>
      </w:r>
      <w:r w:rsidRPr="00CD3EA7">
        <w:rPr>
          <w:rFonts w:ascii="Arial" w:hAnsi="Arial" w:cs="Arial"/>
          <w:spacing w:val="-52"/>
          <w:sz w:val="24"/>
          <w:szCs w:val="24"/>
        </w:rPr>
        <w:t xml:space="preserve"> </w:t>
      </w:r>
      <w:r>
        <w:rPr>
          <w:rFonts w:ascii="Arial" w:hAnsi="Arial" w:cs="Arial"/>
          <w:spacing w:val="-52"/>
          <w:sz w:val="24"/>
          <w:szCs w:val="24"/>
        </w:rPr>
        <w:t xml:space="preserve"> </w:t>
      </w:r>
      <w:r w:rsidRPr="00CD3EA7">
        <w:rPr>
          <w:rFonts w:ascii="Arial" w:hAnsi="Arial" w:cs="Arial"/>
          <w:sz w:val="24"/>
          <w:szCs w:val="24"/>
        </w:rPr>
        <w:t>their</w:t>
      </w:r>
      <w:r w:rsidRPr="00CD3EA7">
        <w:rPr>
          <w:rFonts w:ascii="Arial" w:hAnsi="Arial" w:cs="Arial"/>
          <w:spacing w:val="-1"/>
          <w:sz w:val="24"/>
          <w:szCs w:val="24"/>
        </w:rPr>
        <w:t xml:space="preserve"> </w:t>
      </w:r>
      <w:r w:rsidRPr="00CD3EA7">
        <w:rPr>
          <w:rFonts w:ascii="Arial" w:hAnsi="Arial" w:cs="Arial"/>
          <w:sz w:val="24"/>
          <w:szCs w:val="24"/>
        </w:rPr>
        <w:t>proposed</w:t>
      </w:r>
      <w:r w:rsidRPr="00CD3EA7">
        <w:rPr>
          <w:rFonts w:ascii="Arial" w:hAnsi="Arial" w:cs="Arial"/>
          <w:spacing w:val="-4"/>
          <w:sz w:val="24"/>
          <w:szCs w:val="24"/>
        </w:rPr>
        <w:t xml:space="preserve"> </w:t>
      </w:r>
      <w:r w:rsidRPr="00CD3EA7">
        <w:rPr>
          <w:rFonts w:ascii="Arial" w:hAnsi="Arial" w:cs="Arial"/>
          <w:sz w:val="24"/>
          <w:szCs w:val="24"/>
        </w:rPr>
        <w:t>facilities</w:t>
      </w:r>
      <w:r w:rsidRPr="00CD3EA7">
        <w:rPr>
          <w:rFonts w:ascii="Arial" w:hAnsi="Arial" w:cs="Arial"/>
          <w:spacing w:val="-2"/>
          <w:sz w:val="24"/>
          <w:szCs w:val="24"/>
        </w:rPr>
        <w:t xml:space="preserve"> </w:t>
      </w:r>
      <w:r w:rsidRPr="00CD3EA7">
        <w:rPr>
          <w:rFonts w:ascii="Arial" w:hAnsi="Arial" w:cs="Arial"/>
          <w:sz w:val="24"/>
          <w:szCs w:val="24"/>
        </w:rPr>
        <w:t>and</w:t>
      </w:r>
      <w:r w:rsidRPr="00CD3EA7">
        <w:rPr>
          <w:rFonts w:ascii="Arial" w:hAnsi="Arial" w:cs="Arial"/>
          <w:spacing w:val="-3"/>
          <w:sz w:val="24"/>
          <w:szCs w:val="24"/>
        </w:rPr>
        <w:t xml:space="preserve"> </w:t>
      </w:r>
      <w:r w:rsidRPr="00CD3EA7">
        <w:rPr>
          <w:rFonts w:ascii="Arial" w:hAnsi="Arial" w:cs="Arial"/>
          <w:sz w:val="24"/>
          <w:szCs w:val="24"/>
        </w:rPr>
        <w:t>anticipated</w:t>
      </w:r>
      <w:r w:rsidRPr="00CD3EA7">
        <w:rPr>
          <w:rFonts w:ascii="Arial" w:hAnsi="Arial" w:cs="Arial"/>
          <w:spacing w:val="-3"/>
          <w:sz w:val="24"/>
          <w:szCs w:val="24"/>
        </w:rPr>
        <w:t xml:space="preserve"> </w:t>
      </w:r>
      <w:r w:rsidRPr="00CD3EA7">
        <w:rPr>
          <w:rFonts w:ascii="Arial" w:hAnsi="Arial" w:cs="Arial"/>
          <w:sz w:val="24"/>
          <w:szCs w:val="24"/>
        </w:rPr>
        <w:t>level</w:t>
      </w:r>
      <w:r w:rsidRPr="00CD3EA7">
        <w:rPr>
          <w:rFonts w:ascii="Arial" w:hAnsi="Arial" w:cs="Arial"/>
          <w:spacing w:val="1"/>
          <w:sz w:val="24"/>
          <w:szCs w:val="24"/>
        </w:rPr>
        <w:t xml:space="preserve"> </w:t>
      </w:r>
      <w:r w:rsidRPr="00CD3EA7">
        <w:rPr>
          <w:rFonts w:ascii="Arial" w:hAnsi="Arial" w:cs="Arial"/>
          <w:sz w:val="24"/>
          <w:szCs w:val="24"/>
        </w:rPr>
        <w:t>of</w:t>
      </w:r>
      <w:r w:rsidRPr="00CD3EA7">
        <w:rPr>
          <w:rFonts w:ascii="Arial" w:hAnsi="Arial" w:cs="Arial"/>
          <w:spacing w:val="-1"/>
          <w:sz w:val="24"/>
          <w:szCs w:val="24"/>
        </w:rPr>
        <w:t xml:space="preserve"> </w:t>
      </w:r>
      <w:r w:rsidRPr="00CD3EA7">
        <w:rPr>
          <w:rFonts w:ascii="Arial" w:hAnsi="Arial" w:cs="Arial"/>
          <w:sz w:val="24"/>
          <w:szCs w:val="24"/>
        </w:rPr>
        <w:t>maintenance,</w:t>
      </w:r>
    </w:p>
    <w:p w14:paraId="60EF2543" w14:textId="77777777" w:rsidR="0012205C" w:rsidRPr="00CD3EA7" w:rsidRDefault="0012205C" w:rsidP="0012205C">
      <w:pPr>
        <w:pStyle w:val="TableParagraph"/>
        <w:spacing w:before="11"/>
        <w:ind w:left="0"/>
        <w:jc w:val="both"/>
        <w:rPr>
          <w:rFonts w:ascii="Arial" w:hAnsi="Arial" w:cs="Arial"/>
          <w:sz w:val="24"/>
          <w:szCs w:val="24"/>
        </w:rPr>
      </w:pPr>
    </w:p>
    <w:p w14:paraId="51756763" w14:textId="77777777" w:rsidR="0012205C" w:rsidRDefault="0012205C" w:rsidP="00C2728C">
      <w:pPr>
        <w:pStyle w:val="TableParagraph"/>
        <w:numPr>
          <w:ilvl w:val="0"/>
          <w:numId w:val="24"/>
        </w:numPr>
        <w:tabs>
          <w:tab w:val="left" w:pos="1188"/>
        </w:tabs>
        <w:jc w:val="both"/>
        <w:rPr>
          <w:rFonts w:ascii="Arial" w:hAnsi="Arial" w:cs="Arial"/>
          <w:sz w:val="24"/>
          <w:szCs w:val="24"/>
        </w:rPr>
      </w:pPr>
      <w:r w:rsidRPr="00CD3EA7">
        <w:rPr>
          <w:rFonts w:ascii="Arial" w:hAnsi="Arial" w:cs="Arial"/>
          <w:sz w:val="24"/>
          <w:szCs w:val="24"/>
        </w:rPr>
        <w:t>The</w:t>
      </w:r>
      <w:r w:rsidRPr="00CD3EA7">
        <w:rPr>
          <w:rFonts w:ascii="Arial" w:hAnsi="Arial" w:cs="Arial"/>
          <w:spacing w:val="-4"/>
          <w:sz w:val="24"/>
          <w:szCs w:val="24"/>
        </w:rPr>
        <w:t xml:space="preserve"> </w:t>
      </w:r>
      <w:r w:rsidRPr="00CD3EA7">
        <w:rPr>
          <w:rFonts w:ascii="Arial" w:hAnsi="Arial" w:cs="Arial"/>
          <w:sz w:val="24"/>
          <w:szCs w:val="24"/>
        </w:rPr>
        <w:t>locations</w:t>
      </w:r>
      <w:r w:rsidRPr="00CD3EA7">
        <w:rPr>
          <w:rFonts w:ascii="Arial" w:hAnsi="Arial" w:cs="Arial"/>
          <w:spacing w:val="-2"/>
          <w:sz w:val="24"/>
          <w:szCs w:val="24"/>
        </w:rPr>
        <w:t xml:space="preserve"> </w:t>
      </w:r>
      <w:r w:rsidRPr="00CD3EA7">
        <w:rPr>
          <w:rFonts w:ascii="Arial" w:hAnsi="Arial" w:cs="Arial"/>
          <w:sz w:val="24"/>
          <w:szCs w:val="24"/>
        </w:rPr>
        <w:t>of</w:t>
      </w:r>
      <w:r w:rsidRPr="00CD3EA7">
        <w:rPr>
          <w:rFonts w:ascii="Arial" w:hAnsi="Arial" w:cs="Arial"/>
          <w:spacing w:val="-3"/>
          <w:sz w:val="24"/>
          <w:szCs w:val="24"/>
        </w:rPr>
        <w:t xml:space="preserve"> </w:t>
      </w:r>
      <w:r w:rsidRPr="00CD3EA7">
        <w:rPr>
          <w:rFonts w:ascii="Arial" w:hAnsi="Arial" w:cs="Arial"/>
          <w:sz w:val="24"/>
          <w:szCs w:val="24"/>
        </w:rPr>
        <w:t>all</w:t>
      </w:r>
      <w:r w:rsidRPr="00CD3EA7">
        <w:rPr>
          <w:rFonts w:ascii="Arial" w:hAnsi="Arial" w:cs="Arial"/>
          <w:spacing w:val="-1"/>
          <w:sz w:val="24"/>
          <w:szCs w:val="24"/>
        </w:rPr>
        <w:t xml:space="preserve"> </w:t>
      </w:r>
      <w:r w:rsidRPr="00CD3EA7">
        <w:rPr>
          <w:rFonts w:ascii="Arial" w:hAnsi="Arial" w:cs="Arial"/>
          <w:sz w:val="24"/>
          <w:szCs w:val="24"/>
        </w:rPr>
        <w:t>anticipated</w:t>
      </w:r>
      <w:r w:rsidRPr="00CD3EA7">
        <w:rPr>
          <w:rFonts w:ascii="Arial" w:hAnsi="Arial" w:cs="Arial"/>
          <w:spacing w:val="-1"/>
          <w:sz w:val="24"/>
          <w:szCs w:val="24"/>
        </w:rPr>
        <w:t xml:space="preserve"> </w:t>
      </w:r>
      <w:r w:rsidRPr="00CD3EA7">
        <w:rPr>
          <w:rFonts w:ascii="Arial" w:hAnsi="Arial" w:cs="Arial"/>
          <w:sz w:val="24"/>
          <w:szCs w:val="24"/>
        </w:rPr>
        <w:t>C</w:t>
      </w:r>
      <w:r>
        <w:rPr>
          <w:rFonts w:ascii="Arial" w:hAnsi="Arial" w:cs="Arial"/>
          <w:sz w:val="24"/>
          <w:szCs w:val="24"/>
        </w:rPr>
        <w:t>BM’s,</w:t>
      </w:r>
    </w:p>
    <w:p w14:paraId="200C17F5" w14:textId="77777777" w:rsidR="0012205C" w:rsidRDefault="0012205C" w:rsidP="0012205C">
      <w:pPr>
        <w:pStyle w:val="NoSpacing"/>
      </w:pPr>
    </w:p>
    <w:p w14:paraId="0AFFE76D" w14:textId="77777777" w:rsidR="0012205C" w:rsidRPr="00CD3EA7" w:rsidRDefault="0012205C" w:rsidP="00C2728C">
      <w:pPr>
        <w:pStyle w:val="TableParagraph"/>
        <w:numPr>
          <w:ilvl w:val="0"/>
          <w:numId w:val="24"/>
        </w:numPr>
        <w:tabs>
          <w:tab w:val="left" w:pos="1188"/>
        </w:tabs>
        <w:jc w:val="both"/>
        <w:rPr>
          <w:rFonts w:ascii="Arial" w:hAnsi="Arial" w:cs="Arial"/>
          <w:sz w:val="24"/>
          <w:szCs w:val="24"/>
        </w:rPr>
      </w:pPr>
      <w:r w:rsidRPr="00CD3EA7">
        <w:rPr>
          <w:rFonts w:ascii="Arial" w:hAnsi="Arial" w:cs="Arial"/>
          <w:sz w:val="24"/>
          <w:szCs w:val="24"/>
        </w:rPr>
        <w:t>The</w:t>
      </w:r>
      <w:r w:rsidRPr="00CD3EA7">
        <w:rPr>
          <w:rFonts w:ascii="Arial" w:hAnsi="Arial" w:cs="Arial"/>
          <w:spacing w:val="-4"/>
          <w:sz w:val="24"/>
          <w:szCs w:val="24"/>
        </w:rPr>
        <w:t xml:space="preserve"> </w:t>
      </w:r>
      <w:r w:rsidRPr="00CD3EA7">
        <w:rPr>
          <w:rFonts w:ascii="Arial" w:hAnsi="Arial" w:cs="Arial"/>
          <w:sz w:val="24"/>
          <w:szCs w:val="24"/>
        </w:rPr>
        <w:t>following</w:t>
      </w:r>
      <w:r w:rsidRPr="00CD3EA7">
        <w:rPr>
          <w:rFonts w:ascii="Arial" w:hAnsi="Arial" w:cs="Arial"/>
          <w:spacing w:val="-4"/>
          <w:sz w:val="24"/>
          <w:szCs w:val="24"/>
        </w:rPr>
        <w:t xml:space="preserve"> </w:t>
      </w:r>
      <w:r w:rsidRPr="00CD3EA7">
        <w:rPr>
          <w:rFonts w:ascii="Arial" w:hAnsi="Arial" w:cs="Arial"/>
          <w:sz w:val="24"/>
          <w:szCs w:val="24"/>
        </w:rPr>
        <w:t>standard</w:t>
      </w:r>
      <w:r w:rsidRPr="00CD3EA7">
        <w:rPr>
          <w:rFonts w:ascii="Arial" w:hAnsi="Arial" w:cs="Arial"/>
          <w:spacing w:val="-1"/>
          <w:sz w:val="24"/>
          <w:szCs w:val="24"/>
        </w:rPr>
        <w:t xml:space="preserve"> </w:t>
      </w:r>
      <w:r w:rsidRPr="00CD3EA7">
        <w:rPr>
          <w:rFonts w:ascii="Arial" w:hAnsi="Arial" w:cs="Arial"/>
          <w:sz w:val="24"/>
          <w:szCs w:val="24"/>
        </w:rPr>
        <w:t>notes:</w:t>
      </w:r>
    </w:p>
    <w:p w14:paraId="165DF6C6" w14:textId="77777777" w:rsidR="0012205C" w:rsidRPr="00CD3EA7" w:rsidRDefault="0012205C" w:rsidP="0012205C">
      <w:pPr>
        <w:pStyle w:val="TableParagraph"/>
        <w:ind w:left="0"/>
        <w:jc w:val="both"/>
        <w:rPr>
          <w:rFonts w:ascii="Arial" w:hAnsi="Arial" w:cs="Arial"/>
          <w:sz w:val="24"/>
          <w:szCs w:val="24"/>
        </w:rPr>
      </w:pPr>
    </w:p>
    <w:p w14:paraId="2DD0C9EB" w14:textId="77777777" w:rsidR="0012205C" w:rsidRPr="00CD3EA7" w:rsidRDefault="0012205C" w:rsidP="00C2728C">
      <w:pPr>
        <w:pStyle w:val="TableParagraph"/>
        <w:numPr>
          <w:ilvl w:val="1"/>
          <w:numId w:val="25"/>
        </w:numPr>
        <w:tabs>
          <w:tab w:val="left" w:pos="1548"/>
        </w:tabs>
        <w:ind w:right="96"/>
        <w:jc w:val="both"/>
        <w:rPr>
          <w:rFonts w:ascii="Arial" w:hAnsi="Arial" w:cs="Arial"/>
          <w:sz w:val="24"/>
          <w:szCs w:val="24"/>
        </w:rPr>
      </w:pPr>
      <w:r w:rsidRPr="00CD3EA7">
        <w:rPr>
          <w:rFonts w:ascii="Arial" w:hAnsi="Arial" w:cs="Arial"/>
          <w:sz w:val="24"/>
          <w:szCs w:val="24"/>
        </w:rPr>
        <w:t>“This</w:t>
      </w:r>
      <w:r w:rsidRPr="00CD3EA7">
        <w:rPr>
          <w:rFonts w:ascii="Arial" w:hAnsi="Arial" w:cs="Arial"/>
          <w:spacing w:val="-10"/>
          <w:sz w:val="24"/>
          <w:szCs w:val="24"/>
        </w:rPr>
        <w:t xml:space="preserve"> </w:t>
      </w:r>
      <w:r w:rsidRPr="00CD3EA7">
        <w:rPr>
          <w:rFonts w:ascii="Arial" w:hAnsi="Arial" w:cs="Arial"/>
          <w:sz w:val="24"/>
          <w:szCs w:val="24"/>
        </w:rPr>
        <w:t>map,</w:t>
      </w:r>
      <w:r w:rsidRPr="00CD3EA7">
        <w:rPr>
          <w:rFonts w:ascii="Arial" w:hAnsi="Arial" w:cs="Arial"/>
          <w:spacing w:val="-10"/>
          <w:sz w:val="24"/>
          <w:szCs w:val="24"/>
        </w:rPr>
        <w:t xml:space="preserve"> </w:t>
      </w:r>
      <w:r w:rsidRPr="00CD3EA7">
        <w:rPr>
          <w:rFonts w:ascii="Arial" w:hAnsi="Arial" w:cs="Arial"/>
          <w:sz w:val="24"/>
          <w:szCs w:val="24"/>
        </w:rPr>
        <w:t>and</w:t>
      </w:r>
      <w:r w:rsidRPr="00CD3EA7">
        <w:rPr>
          <w:rFonts w:ascii="Arial" w:hAnsi="Arial" w:cs="Arial"/>
          <w:spacing w:val="-13"/>
          <w:sz w:val="24"/>
          <w:szCs w:val="24"/>
        </w:rPr>
        <w:t xml:space="preserve"> </w:t>
      </w:r>
      <w:r w:rsidRPr="00CD3EA7">
        <w:rPr>
          <w:rFonts w:ascii="Arial" w:hAnsi="Arial" w:cs="Arial"/>
          <w:sz w:val="24"/>
          <w:szCs w:val="24"/>
        </w:rPr>
        <w:t>the</w:t>
      </w:r>
      <w:r w:rsidRPr="00CD3EA7">
        <w:rPr>
          <w:rFonts w:ascii="Arial" w:hAnsi="Arial" w:cs="Arial"/>
          <w:spacing w:val="-13"/>
          <w:sz w:val="24"/>
          <w:szCs w:val="24"/>
        </w:rPr>
        <w:t xml:space="preserve"> </w:t>
      </w:r>
      <w:r w:rsidRPr="00CD3EA7">
        <w:rPr>
          <w:rFonts w:ascii="Arial" w:hAnsi="Arial" w:cs="Arial"/>
          <w:sz w:val="24"/>
          <w:szCs w:val="24"/>
        </w:rPr>
        <w:t>following</w:t>
      </w:r>
      <w:r w:rsidRPr="00CD3EA7">
        <w:rPr>
          <w:rFonts w:ascii="Arial" w:hAnsi="Arial" w:cs="Arial"/>
          <w:spacing w:val="-13"/>
          <w:sz w:val="24"/>
          <w:szCs w:val="24"/>
        </w:rPr>
        <w:t xml:space="preserve"> </w:t>
      </w:r>
      <w:r w:rsidRPr="00CD3EA7">
        <w:rPr>
          <w:rFonts w:ascii="Arial" w:hAnsi="Arial" w:cs="Arial"/>
          <w:sz w:val="24"/>
          <w:szCs w:val="24"/>
        </w:rPr>
        <w:t>list,</w:t>
      </w:r>
      <w:r w:rsidRPr="00CD3EA7">
        <w:rPr>
          <w:rFonts w:ascii="Arial" w:hAnsi="Arial" w:cs="Arial"/>
          <w:spacing w:val="-13"/>
          <w:sz w:val="24"/>
          <w:szCs w:val="24"/>
        </w:rPr>
        <w:t xml:space="preserve"> </w:t>
      </w:r>
      <w:r w:rsidRPr="00CD3EA7">
        <w:rPr>
          <w:rFonts w:ascii="Arial" w:hAnsi="Arial" w:cs="Arial"/>
          <w:sz w:val="24"/>
          <w:szCs w:val="24"/>
        </w:rPr>
        <w:t>is</w:t>
      </w:r>
      <w:r w:rsidRPr="00CD3EA7">
        <w:rPr>
          <w:rFonts w:ascii="Arial" w:hAnsi="Arial" w:cs="Arial"/>
          <w:spacing w:val="-12"/>
          <w:sz w:val="24"/>
          <w:szCs w:val="24"/>
        </w:rPr>
        <w:t xml:space="preserve"> </w:t>
      </w:r>
      <w:r w:rsidRPr="00CD3EA7">
        <w:rPr>
          <w:rFonts w:ascii="Arial" w:hAnsi="Arial" w:cs="Arial"/>
          <w:sz w:val="24"/>
          <w:szCs w:val="24"/>
        </w:rPr>
        <w:t>intended</w:t>
      </w:r>
      <w:r w:rsidRPr="00CD3EA7">
        <w:rPr>
          <w:rFonts w:ascii="Arial" w:hAnsi="Arial" w:cs="Arial"/>
          <w:spacing w:val="-11"/>
          <w:sz w:val="24"/>
          <w:szCs w:val="24"/>
        </w:rPr>
        <w:t xml:space="preserve"> </w:t>
      </w:r>
      <w:r w:rsidRPr="00CD3EA7">
        <w:rPr>
          <w:rFonts w:ascii="Arial" w:hAnsi="Arial" w:cs="Arial"/>
          <w:sz w:val="24"/>
          <w:szCs w:val="24"/>
        </w:rPr>
        <w:t>to</w:t>
      </w:r>
      <w:r w:rsidRPr="00CD3EA7">
        <w:rPr>
          <w:rFonts w:ascii="Arial" w:hAnsi="Arial" w:cs="Arial"/>
          <w:spacing w:val="-13"/>
          <w:sz w:val="24"/>
          <w:szCs w:val="24"/>
        </w:rPr>
        <w:t xml:space="preserve"> </w:t>
      </w:r>
      <w:r w:rsidRPr="00CD3EA7">
        <w:rPr>
          <w:rFonts w:ascii="Arial" w:hAnsi="Arial" w:cs="Arial"/>
          <w:sz w:val="24"/>
          <w:szCs w:val="24"/>
        </w:rPr>
        <w:t>provide</w:t>
      </w:r>
      <w:r w:rsidRPr="00CD3EA7">
        <w:rPr>
          <w:rFonts w:ascii="Arial" w:hAnsi="Arial" w:cs="Arial"/>
          <w:spacing w:val="-13"/>
          <w:sz w:val="24"/>
          <w:szCs w:val="24"/>
        </w:rPr>
        <w:t xml:space="preserve"> </w:t>
      </w:r>
      <w:r w:rsidRPr="00CD3EA7">
        <w:rPr>
          <w:rFonts w:ascii="Arial" w:hAnsi="Arial" w:cs="Arial"/>
          <w:sz w:val="24"/>
          <w:szCs w:val="24"/>
        </w:rPr>
        <w:t>potential</w:t>
      </w:r>
      <w:r w:rsidRPr="00CD3EA7">
        <w:rPr>
          <w:rFonts w:ascii="Arial" w:hAnsi="Arial" w:cs="Arial"/>
          <w:spacing w:val="-53"/>
          <w:sz w:val="24"/>
          <w:szCs w:val="24"/>
        </w:rPr>
        <w:t xml:space="preserve"> </w:t>
      </w:r>
      <w:r w:rsidRPr="00CD3EA7">
        <w:rPr>
          <w:rFonts w:ascii="Arial" w:hAnsi="Arial" w:cs="Arial"/>
          <w:sz w:val="24"/>
          <w:szCs w:val="24"/>
        </w:rPr>
        <w:t>home buyers with general information about the neighbourhood</w:t>
      </w:r>
      <w:r w:rsidRPr="00CD3EA7">
        <w:rPr>
          <w:rFonts w:ascii="Arial" w:hAnsi="Arial" w:cs="Arial"/>
          <w:spacing w:val="-52"/>
          <w:sz w:val="24"/>
          <w:szCs w:val="24"/>
        </w:rPr>
        <w:t xml:space="preserve"> </w:t>
      </w:r>
      <w:r w:rsidRPr="00CD3EA7">
        <w:rPr>
          <w:rFonts w:ascii="Arial" w:hAnsi="Arial" w:cs="Arial"/>
          <w:sz w:val="24"/>
          <w:szCs w:val="24"/>
        </w:rPr>
        <w:t>and</w:t>
      </w:r>
      <w:r w:rsidRPr="00CD3EA7">
        <w:rPr>
          <w:rFonts w:ascii="Arial" w:hAnsi="Arial" w:cs="Arial"/>
          <w:spacing w:val="-4"/>
          <w:sz w:val="24"/>
          <w:szCs w:val="24"/>
        </w:rPr>
        <w:t xml:space="preserve"> </w:t>
      </w:r>
      <w:r w:rsidRPr="00CD3EA7">
        <w:rPr>
          <w:rFonts w:ascii="Arial" w:hAnsi="Arial" w:cs="Arial"/>
          <w:sz w:val="24"/>
          <w:szCs w:val="24"/>
        </w:rPr>
        <w:t>the</w:t>
      </w:r>
      <w:r w:rsidRPr="00CD3EA7">
        <w:rPr>
          <w:rFonts w:ascii="Arial" w:hAnsi="Arial" w:cs="Arial"/>
          <w:spacing w:val="-3"/>
          <w:sz w:val="24"/>
          <w:szCs w:val="24"/>
        </w:rPr>
        <w:t xml:space="preserve"> </w:t>
      </w:r>
      <w:r w:rsidRPr="00CD3EA7">
        <w:rPr>
          <w:rFonts w:ascii="Arial" w:hAnsi="Arial" w:cs="Arial"/>
          <w:sz w:val="24"/>
          <w:szCs w:val="24"/>
        </w:rPr>
        <w:t>surrounding</w:t>
      </w:r>
      <w:r w:rsidRPr="00CD3EA7">
        <w:rPr>
          <w:rFonts w:ascii="Arial" w:hAnsi="Arial" w:cs="Arial"/>
          <w:spacing w:val="-7"/>
          <w:sz w:val="24"/>
          <w:szCs w:val="24"/>
        </w:rPr>
        <w:t xml:space="preserve"> </w:t>
      </w:r>
      <w:r w:rsidRPr="00CD3EA7">
        <w:rPr>
          <w:rFonts w:ascii="Arial" w:hAnsi="Arial" w:cs="Arial"/>
          <w:sz w:val="24"/>
          <w:szCs w:val="24"/>
        </w:rPr>
        <w:t>area.</w:t>
      </w:r>
      <w:r w:rsidRPr="00CD3EA7">
        <w:rPr>
          <w:rFonts w:ascii="Arial" w:hAnsi="Arial" w:cs="Arial"/>
          <w:spacing w:val="-4"/>
          <w:sz w:val="24"/>
          <w:szCs w:val="24"/>
        </w:rPr>
        <w:t xml:space="preserve"> </w:t>
      </w:r>
      <w:r w:rsidRPr="00CD3EA7">
        <w:rPr>
          <w:rFonts w:ascii="Arial" w:hAnsi="Arial" w:cs="Arial"/>
          <w:sz w:val="24"/>
          <w:szCs w:val="24"/>
        </w:rPr>
        <w:t>If</w:t>
      </w:r>
      <w:r w:rsidRPr="00CD3EA7">
        <w:rPr>
          <w:rFonts w:ascii="Arial" w:hAnsi="Arial" w:cs="Arial"/>
          <w:spacing w:val="-3"/>
          <w:sz w:val="24"/>
          <w:szCs w:val="24"/>
        </w:rPr>
        <w:t xml:space="preserve"> </w:t>
      </w:r>
      <w:r w:rsidRPr="00CD3EA7">
        <w:rPr>
          <w:rFonts w:ascii="Arial" w:hAnsi="Arial" w:cs="Arial"/>
          <w:sz w:val="24"/>
          <w:szCs w:val="24"/>
        </w:rPr>
        <w:t>you</w:t>
      </w:r>
      <w:r w:rsidRPr="00CD3EA7">
        <w:rPr>
          <w:rFonts w:ascii="Arial" w:hAnsi="Arial" w:cs="Arial"/>
          <w:spacing w:val="-5"/>
          <w:sz w:val="24"/>
          <w:szCs w:val="24"/>
        </w:rPr>
        <w:t xml:space="preserve"> </w:t>
      </w:r>
      <w:r w:rsidRPr="00CD3EA7">
        <w:rPr>
          <w:rFonts w:ascii="Arial" w:hAnsi="Arial" w:cs="Arial"/>
          <w:sz w:val="24"/>
          <w:szCs w:val="24"/>
        </w:rPr>
        <w:t>have</w:t>
      </w:r>
      <w:r w:rsidRPr="00CD3EA7">
        <w:rPr>
          <w:rFonts w:ascii="Arial" w:hAnsi="Arial" w:cs="Arial"/>
          <w:spacing w:val="-3"/>
          <w:sz w:val="24"/>
          <w:szCs w:val="24"/>
        </w:rPr>
        <w:t xml:space="preserve"> </w:t>
      </w:r>
      <w:r w:rsidRPr="00CD3EA7">
        <w:rPr>
          <w:rFonts w:ascii="Arial" w:hAnsi="Arial" w:cs="Arial"/>
          <w:sz w:val="24"/>
          <w:szCs w:val="24"/>
        </w:rPr>
        <w:t>specific</w:t>
      </w:r>
      <w:r w:rsidRPr="00CD3EA7">
        <w:rPr>
          <w:rFonts w:ascii="Arial" w:hAnsi="Arial" w:cs="Arial"/>
          <w:spacing w:val="-4"/>
          <w:sz w:val="24"/>
          <w:szCs w:val="24"/>
        </w:rPr>
        <w:t xml:space="preserve"> </w:t>
      </w:r>
      <w:r w:rsidRPr="00CD3EA7">
        <w:rPr>
          <w:rFonts w:ascii="Arial" w:hAnsi="Arial" w:cs="Arial"/>
          <w:sz w:val="24"/>
          <w:szCs w:val="24"/>
        </w:rPr>
        <w:t>questions,</w:t>
      </w:r>
      <w:r w:rsidRPr="00CD3EA7">
        <w:rPr>
          <w:rFonts w:ascii="Arial" w:hAnsi="Arial" w:cs="Arial"/>
          <w:spacing w:val="-3"/>
          <w:sz w:val="24"/>
          <w:szCs w:val="24"/>
        </w:rPr>
        <w:t xml:space="preserve"> </w:t>
      </w:r>
      <w:r w:rsidRPr="00CD3EA7">
        <w:rPr>
          <w:rFonts w:ascii="Arial" w:hAnsi="Arial" w:cs="Arial"/>
          <w:sz w:val="24"/>
          <w:szCs w:val="24"/>
        </w:rPr>
        <w:t>you</w:t>
      </w:r>
      <w:r w:rsidRPr="00CD3EA7">
        <w:rPr>
          <w:rFonts w:ascii="Arial" w:hAnsi="Arial" w:cs="Arial"/>
          <w:spacing w:val="-4"/>
          <w:sz w:val="24"/>
          <w:szCs w:val="24"/>
        </w:rPr>
        <w:t xml:space="preserve"> </w:t>
      </w:r>
      <w:r w:rsidRPr="00CD3EA7">
        <w:rPr>
          <w:rFonts w:ascii="Arial" w:hAnsi="Arial" w:cs="Arial"/>
          <w:sz w:val="24"/>
          <w:szCs w:val="24"/>
        </w:rPr>
        <w:t>are</w:t>
      </w:r>
      <w:r w:rsidRPr="00CD3EA7">
        <w:rPr>
          <w:rFonts w:ascii="Arial" w:hAnsi="Arial" w:cs="Arial"/>
          <w:spacing w:val="-53"/>
          <w:sz w:val="24"/>
          <w:szCs w:val="24"/>
        </w:rPr>
        <w:t xml:space="preserve"> </w:t>
      </w:r>
      <w:r w:rsidRPr="00CD3EA7">
        <w:rPr>
          <w:rFonts w:ascii="Arial" w:hAnsi="Arial" w:cs="Arial"/>
          <w:sz w:val="24"/>
          <w:szCs w:val="24"/>
        </w:rPr>
        <w:t>encouraged</w:t>
      </w:r>
      <w:r w:rsidRPr="00CD3EA7">
        <w:rPr>
          <w:rFonts w:ascii="Arial" w:hAnsi="Arial" w:cs="Arial"/>
          <w:spacing w:val="1"/>
          <w:sz w:val="24"/>
          <w:szCs w:val="24"/>
        </w:rPr>
        <w:t xml:space="preserve"> </w:t>
      </w:r>
      <w:r w:rsidRPr="00CD3EA7">
        <w:rPr>
          <w:rFonts w:ascii="Arial" w:hAnsi="Arial" w:cs="Arial"/>
          <w:sz w:val="24"/>
          <w:szCs w:val="24"/>
        </w:rPr>
        <w:t>to</w:t>
      </w:r>
      <w:r w:rsidRPr="00CD3EA7">
        <w:rPr>
          <w:rFonts w:ascii="Arial" w:hAnsi="Arial" w:cs="Arial"/>
          <w:spacing w:val="1"/>
          <w:sz w:val="24"/>
          <w:szCs w:val="24"/>
        </w:rPr>
        <w:t xml:space="preserve"> </w:t>
      </w:r>
      <w:r w:rsidRPr="00CD3EA7">
        <w:rPr>
          <w:rFonts w:ascii="Arial" w:hAnsi="Arial" w:cs="Arial"/>
          <w:sz w:val="24"/>
          <w:szCs w:val="24"/>
        </w:rPr>
        <w:t>call</w:t>
      </w:r>
      <w:r w:rsidRPr="00CD3EA7">
        <w:rPr>
          <w:rFonts w:ascii="Arial" w:hAnsi="Arial" w:cs="Arial"/>
          <w:spacing w:val="1"/>
          <w:sz w:val="24"/>
          <w:szCs w:val="24"/>
        </w:rPr>
        <w:t xml:space="preserve"> </w:t>
      </w:r>
      <w:r w:rsidRPr="00CD3EA7">
        <w:rPr>
          <w:rFonts w:ascii="Arial" w:hAnsi="Arial" w:cs="Arial"/>
          <w:sz w:val="24"/>
          <w:szCs w:val="24"/>
        </w:rPr>
        <w:t>the</w:t>
      </w:r>
      <w:r w:rsidRPr="00CD3EA7">
        <w:rPr>
          <w:rFonts w:ascii="Arial" w:hAnsi="Arial" w:cs="Arial"/>
          <w:spacing w:val="1"/>
          <w:sz w:val="24"/>
          <w:szCs w:val="24"/>
        </w:rPr>
        <w:t xml:space="preserve"> </w:t>
      </w:r>
      <w:r w:rsidRPr="00CD3EA7">
        <w:rPr>
          <w:rFonts w:ascii="Arial" w:hAnsi="Arial" w:cs="Arial"/>
          <w:sz w:val="24"/>
          <w:szCs w:val="24"/>
        </w:rPr>
        <w:t>Town’s</w:t>
      </w:r>
      <w:r w:rsidRPr="00CD3EA7">
        <w:rPr>
          <w:rFonts w:ascii="Arial" w:hAnsi="Arial" w:cs="Arial"/>
          <w:spacing w:val="1"/>
          <w:sz w:val="24"/>
          <w:szCs w:val="24"/>
        </w:rPr>
        <w:t xml:space="preserve"> </w:t>
      </w:r>
      <w:r w:rsidRPr="00CD3EA7">
        <w:rPr>
          <w:rFonts w:ascii="Arial" w:hAnsi="Arial" w:cs="Arial"/>
          <w:sz w:val="24"/>
          <w:szCs w:val="24"/>
        </w:rPr>
        <w:t>Planning</w:t>
      </w:r>
      <w:r w:rsidRPr="00CD3EA7">
        <w:rPr>
          <w:rFonts w:ascii="Arial" w:hAnsi="Arial" w:cs="Arial"/>
          <w:spacing w:val="1"/>
          <w:sz w:val="24"/>
          <w:szCs w:val="24"/>
        </w:rPr>
        <w:t xml:space="preserve"> &amp; Development Services </w:t>
      </w:r>
      <w:r w:rsidRPr="00CD3EA7">
        <w:rPr>
          <w:rFonts w:ascii="Arial" w:hAnsi="Arial" w:cs="Arial"/>
          <w:sz w:val="24"/>
          <w:szCs w:val="24"/>
        </w:rPr>
        <w:t>Department</w:t>
      </w:r>
      <w:r w:rsidRPr="00CD3EA7">
        <w:rPr>
          <w:rFonts w:ascii="Arial" w:hAnsi="Arial" w:cs="Arial"/>
          <w:spacing w:val="1"/>
          <w:sz w:val="24"/>
          <w:szCs w:val="24"/>
        </w:rPr>
        <w:t xml:space="preserve"> </w:t>
      </w:r>
      <w:r w:rsidRPr="00CD3EA7">
        <w:rPr>
          <w:rFonts w:ascii="Arial" w:hAnsi="Arial" w:cs="Arial"/>
          <w:sz w:val="24"/>
          <w:szCs w:val="24"/>
        </w:rPr>
        <w:t>during</w:t>
      </w:r>
      <w:r w:rsidRPr="00CD3EA7">
        <w:rPr>
          <w:rFonts w:ascii="Arial" w:hAnsi="Arial" w:cs="Arial"/>
          <w:spacing w:val="1"/>
          <w:sz w:val="24"/>
          <w:szCs w:val="24"/>
        </w:rPr>
        <w:t xml:space="preserve"> </w:t>
      </w:r>
      <w:r w:rsidRPr="00CD3EA7">
        <w:rPr>
          <w:rFonts w:ascii="Arial" w:hAnsi="Arial" w:cs="Arial"/>
          <w:sz w:val="24"/>
          <w:szCs w:val="24"/>
        </w:rPr>
        <w:t>normal</w:t>
      </w:r>
      <w:r w:rsidRPr="00CD3EA7">
        <w:rPr>
          <w:rFonts w:ascii="Arial" w:hAnsi="Arial" w:cs="Arial"/>
          <w:spacing w:val="-7"/>
          <w:sz w:val="24"/>
          <w:szCs w:val="24"/>
        </w:rPr>
        <w:t xml:space="preserve"> </w:t>
      </w:r>
      <w:r w:rsidRPr="00CD3EA7">
        <w:rPr>
          <w:rFonts w:ascii="Arial" w:hAnsi="Arial" w:cs="Arial"/>
          <w:sz w:val="24"/>
          <w:szCs w:val="24"/>
        </w:rPr>
        <w:t>business</w:t>
      </w:r>
      <w:r w:rsidRPr="00CD3EA7">
        <w:rPr>
          <w:rFonts w:ascii="Arial" w:hAnsi="Arial" w:cs="Arial"/>
          <w:spacing w:val="-7"/>
          <w:sz w:val="24"/>
          <w:szCs w:val="24"/>
        </w:rPr>
        <w:t xml:space="preserve"> </w:t>
      </w:r>
      <w:r w:rsidRPr="00CD3EA7">
        <w:rPr>
          <w:rFonts w:ascii="Arial" w:hAnsi="Arial" w:cs="Arial"/>
          <w:sz w:val="24"/>
          <w:szCs w:val="24"/>
        </w:rPr>
        <w:t>hours</w:t>
      </w:r>
      <w:r w:rsidRPr="00CD3EA7">
        <w:rPr>
          <w:rFonts w:ascii="Arial" w:hAnsi="Arial" w:cs="Arial"/>
          <w:spacing w:val="-8"/>
          <w:sz w:val="24"/>
          <w:szCs w:val="24"/>
        </w:rPr>
        <w:t xml:space="preserve"> </w:t>
      </w:r>
      <w:r w:rsidRPr="00CD3EA7">
        <w:rPr>
          <w:rFonts w:ascii="Arial" w:hAnsi="Arial" w:cs="Arial"/>
          <w:sz w:val="24"/>
          <w:szCs w:val="24"/>
        </w:rPr>
        <w:t>which</w:t>
      </w:r>
      <w:r w:rsidRPr="00CD3EA7">
        <w:rPr>
          <w:rFonts w:ascii="Arial" w:hAnsi="Arial" w:cs="Arial"/>
          <w:spacing w:val="-8"/>
          <w:sz w:val="24"/>
          <w:szCs w:val="24"/>
        </w:rPr>
        <w:t xml:space="preserve"> </w:t>
      </w:r>
      <w:r w:rsidRPr="00CD3EA7">
        <w:rPr>
          <w:rFonts w:ascii="Arial" w:hAnsi="Arial" w:cs="Arial"/>
          <w:sz w:val="24"/>
          <w:szCs w:val="24"/>
        </w:rPr>
        <w:t>are</w:t>
      </w:r>
      <w:r w:rsidRPr="00CD3EA7">
        <w:rPr>
          <w:rFonts w:ascii="Arial" w:hAnsi="Arial" w:cs="Arial"/>
          <w:spacing w:val="-8"/>
          <w:sz w:val="24"/>
          <w:szCs w:val="24"/>
        </w:rPr>
        <w:t xml:space="preserve"> </w:t>
      </w:r>
      <w:r w:rsidRPr="00CD3EA7">
        <w:rPr>
          <w:rFonts w:ascii="Arial" w:hAnsi="Arial" w:cs="Arial"/>
          <w:sz w:val="24"/>
          <w:szCs w:val="24"/>
        </w:rPr>
        <w:t>8:30</w:t>
      </w:r>
      <w:r w:rsidRPr="00CD3EA7">
        <w:rPr>
          <w:rFonts w:ascii="Arial" w:hAnsi="Arial" w:cs="Arial"/>
          <w:spacing w:val="-8"/>
          <w:sz w:val="24"/>
          <w:szCs w:val="24"/>
        </w:rPr>
        <w:t xml:space="preserve"> </w:t>
      </w:r>
      <w:r w:rsidRPr="00CD3EA7">
        <w:rPr>
          <w:rFonts w:ascii="Arial" w:hAnsi="Arial" w:cs="Arial"/>
          <w:sz w:val="24"/>
          <w:szCs w:val="24"/>
        </w:rPr>
        <w:t>am</w:t>
      </w:r>
      <w:r w:rsidRPr="00CD3EA7">
        <w:rPr>
          <w:rFonts w:ascii="Arial" w:hAnsi="Arial" w:cs="Arial"/>
          <w:spacing w:val="-11"/>
          <w:sz w:val="24"/>
          <w:szCs w:val="24"/>
        </w:rPr>
        <w:t xml:space="preserve"> </w:t>
      </w:r>
      <w:r w:rsidRPr="00CD3EA7">
        <w:rPr>
          <w:rFonts w:ascii="Arial" w:hAnsi="Arial" w:cs="Arial"/>
          <w:sz w:val="24"/>
          <w:szCs w:val="24"/>
        </w:rPr>
        <w:t>to</w:t>
      </w:r>
      <w:r w:rsidRPr="00CD3EA7">
        <w:rPr>
          <w:rFonts w:ascii="Arial" w:hAnsi="Arial" w:cs="Arial"/>
          <w:spacing w:val="-9"/>
          <w:sz w:val="24"/>
          <w:szCs w:val="24"/>
        </w:rPr>
        <w:t xml:space="preserve"> </w:t>
      </w:r>
      <w:r w:rsidRPr="00CD3EA7">
        <w:rPr>
          <w:rFonts w:ascii="Arial" w:hAnsi="Arial" w:cs="Arial"/>
          <w:sz w:val="24"/>
          <w:szCs w:val="24"/>
        </w:rPr>
        <w:t>4:30</w:t>
      </w:r>
      <w:r w:rsidRPr="00CD3EA7">
        <w:rPr>
          <w:rFonts w:ascii="Arial" w:hAnsi="Arial" w:cs="Arial"/>
          <w:spacing w:val="-8"/>
          <w:sz w:val="24"/>
          <w:szCs w:val="24"/>
        </w:rPr>
        <w:t xml:space="preserve"> </w:t>
      </w:r>
      <w:r w:rsidRPr="00CD3EA7">
        <w:rPr>
          <w:rFonts w:ascii="Arial" w:hAnsi="Arial" w:cs="Arial"/>
          <w:sz w:val="24"/>
          <w:szCs w:val="24"/>
        </w:rPr>
        <w:t>pm,</w:t>
      </w:r>
      <w:r w:rsidRPr="00CD3EA7">
        <w:rPr>
          <w:rFonts w:ascii="Arial" w:hAnsi="Arial" w:cs="Arial"/>
          <w:spacing w:val="-5"/>
          <w:sz w:val="24"/>
          <w:szCs w:val="24"/>
        </w:rPr>
        <w:t xml:space="preserve"> </w:t>
      </w:r>
      <w:r w:rsidRPr="00CD3EA7">
        <w:rPr>
          <w:rFonts w:ascii="Arial" w:hAnsi="Arial" w:cs="Arial"/>
          <w:sz w:val="24"/>
          <w:szCs w:val="24"/>
        </w:rPr>
        <w:t>Monday</w:t>
      </w:r>
      <w:r w:rsidRPr="00CD3EA7">
        <w:rPr>
          <w:rFonts w:ascii="Arial" w:hAnsi="Arial" w:cs="Arial"/>
          <w:spacing w:val="-11"/>
          <w:sz w:val="24"/>
          <w:szCs w:val="24"/>
        </w:rPr>
        <w:t xml:space="preserve"> </w:t>
      </w:r>
      <w:r w:rsidRPr="00CD3EA7">
        <w:rPr>
          <w:rFonts w:ascii="Arial" w:hAnsi="Arial" w:cs="Arial"/>
          <w:sz w:val="24"/>
          <w:szCs w:val="24"/>
        </w:rPr>
        <w:t>to</w:t>
      </w:r>
      <w:r>
        <w:rPr>
          <w:rFonts w:ascii="Arial" w:hAnsi="Arial" w:cs="Arial"/>
          <w:sz w:val="24"/>
          <w:szCs w:val="24"/>
        </w:rPr>
        <w:t xml:space="preserve"> </w:t>
      </w:r>
      <w:r w:rsidRPr="00CD3EA7">
        <w:rPr>
          <w:rFonts w:ascii="Arial" w:hAnsi="Arial" w:cs="Arial"/>
          <w:spacing w:val="-52"/>
          <w:sz w:val="24"/>
          <w:szCs w:val="24"/>
        </w:rPr>
        <w:t xml:space="preserve"> </w:t>
      </w:r>
      <w:r w:rsidRPr="00CD3EA7">
        <w:rPr>
          <w:rFonts w:ascii="Arial" w:hAnsi="Arial" w:cs="Arial"/>
          <w:sz w:val="24"/>
          <w:szCs w:val="24"/>
        </w:rPr>
        <w:t>Friday.”</w:t>
      </w:r>
    </w:p>
    <w:p w14:paraId="3DDF1ADB" w14:textId="77777777" w:rsidR="0012205C" w:rsidRPr="00CD3EA7" w:rsidRDefault="0012205C" w:rsidP="0012205C">
      <w:pPr>
        <w:pStyle w:val="TableParagraph"/>
        <w:ind w:left="0"/>
        <w:jc w:val="both"/>
        <w:rPr>
          <w:rFonts w:ascii="Arial" w:hAnsi="Arial" w:cs="Arial"/>
          <w:sz w:val="24"/>
          <w:szCs w:val="24"/>
        </w:rPr>
      </w:pPr>
    </w:p>
    <w:p w14:paraId="33161F46" w14:textId="77777777" w:rsidR="0012205C" w:rsidRPr="00CD3EA7" w:rsidRDefault="0012205C" w:rsidP="00C2728C">
      <w:pPr>
        <w:pStyle w:val="TableParagraph"/>
        <w:numPr>
          <w:ilvl w:val="1"/>
          <w:numId w:val="25"/>
        </w:numPr>
        <w:tabs>
          <w:tab w:val="left" w:pos="1548"/>
        </w:tabs>
        <w:spacing w:before="1" w:line="252" w:lineRule="exact"/>
        <w:ind w:hanging="361"/>
        <w:jc w:val="both"/>
        <w:rPr>
          <w:rFonts w:ascii="Arial" w:hAnsi="Arial" w:cs="Arial"/>
          <w:sz w:val="24"/>
          <w:szCs w:val="24"/>
        </w:rPr>
      </w:pPr>
      <w:r w:rsidRPr="00CD3EA7">
        <w:rPr>
          <w:rFonts w:ascii="Arial" w:hAnsi="Arial" w:cs="Arial"/>
          <w:sz w:val="24"/>
          <w:szCs w:val="24"/>
        </w:rPr>
        <w:t>“Please</w:t>
      </w:r>
      <w:r w:rsidRPr="00CD3EA7">
        <w:rPr>
          <w:rFonts w:ascii="Arial" w:hAnsi="Arial" w:cs="Arial"/>
          <w:spacing w:val="42"/>
          <w:sz w:val="24"/>
          <w:szCs w:val="24"/>
        </w:rPr>
        <w:t xml:space="preserve"> </w:t>
      </w:r>
      <w:r w:rsidRPr="00CD3EA7">
        <w:rPr>
          <w:rFonts w:ascii="Arial" w:hAnsi="Arial" w:cs="Arial"/>
          <w:sz w:val="24"/>
          <w:szCs w:val="24"/>
        </w:rPr>
        <w:t>Note:</w:t>
      </w:r>
      <w:r w:rsidRPr="00CD3EA7">
        <w:rPr>
          <w:rFonts w:ascii="Arial" w:hAnsi="Arial" w:cs="Arial"/>
          <w:spacing w:val="42"/>
          <w:sz w:val="24"/>
          <w:szCs w:val="24"/>
        </w:rPr>
        <w:t xml:space="preserve"> </w:t>
      </w:r>
      <w:r w:rsidRPr="00CD3EA7">
        <w:rPr>
          <w:rFonts w:ascii="Arial" w:hAnsi="Arial" w:cs="Arial"/>
          <w:sz w:val="24"/>
          <w:szCs w:val="24"/>
        </w:rPr>
        <w:t>this</w:t>
      </w:r>
      <w:r w:rsidRPr="00CD3EA7">
        <w:rPr>
          <w:rFonts w:ascii="Arial" w:hAnsi="Arial" w:cs="Arial"/>
          <w:spacing w:val="41"/>
          <w:sz w:val="24"/>
          <w:szCs w:val="24"/>
        </w:rPr>
        <w:t xml:space="preserve"> </w:t>
      </w:r>
      <w:r w:rsidRPr="00CD3EA7">
        <w:rPr>
          <w:rFonts w:ascii="Arial" w:hAnsi="Arial" w:cs="Arial"/>
          <w:sz w:val="24"/>
          <w:szCs w:val="24"/>
        </w:rPr>
        <w:t>map</w:t>
      </w:r>
      <w:r w:rsidRPr="00CD3EA7">
        <w:rPr>
          <w:rFonts w:ascii="Arial" w:hAnsi="Arial" w:cs="Arial"/>
          <w:spacing w:val="43"/>
          <w:sz w:val="24"/>
          <w:szCs w:val="24"/>
        </w:rPr>
        <w:t xml:space="preserve"> </w:t>
      </w:r>
      <w:r w:rsidRPr="00CD3EA7">
        <w:rPr>
          <w:rFonts w:ascii="Arial" w:hAnsi="Arial" w:cs="Arial"/>
          <w:sz w:val="24"/>
          <w:szCs w:val="24"/>
        </w:rPr>
        <w:t>is</w:t>
      </w:r>
      <w:r w:rsidRPr="00CD3EA7">
        <w:rPr>
          <w:rFonts w:ascii="Arial" w:hAnsi="Arial" w:cs="Arial"/>
          <w:spacing w:val="41"/>
          <w:sz w:val="24"/>
          <w:szCs w:val="24"/>
        </w:rPr>
        <w:t xml:space="preserve"> </w:t>
      </w:r>
      <w:r w:rsidRPr="00CD3EA7">
        <w:rPr>
          <w:rFonts w:ascii="Arial" w:hAnsi="Arial" w:cs="Arial"/>
          <w:sz w:val="24"/>
          <w:szCs w:val="24"/>
        </w:rPr>
        <w:t>based</w:t>
      </w:r>
      <w:r w:rsidRPr="00CD3EA7">
        <w:rPr>
          <w:rFonts w:ascii="Arial" w:hAnsi="Arial" w:cs="Arial"/>
          <w:spacing w:val="42"/>
          <w:sz w:val="24"/>
          <w:szCs w:val="24"/>
        </w:rPr>
        <w:t xml:space="preserve"> </w:t>
      </w:r>
      <w:r w:rsidRPr="00CD3EA7">
        <w:rPr>
          <w:rFonts w:ascii="Arial" w:hAnsi="Arial" w:cs="Arial"/>
          <w:sz w:val="24"/>
          <w:szCs w:val="24"/>
        </w:rPr>
        <w:t>on</w:t>
      </w:r>
      <w:r w:rsidRPr="00CD3EA7">
        <w:rPr>
          <w:rFonts w:ascii="Arial" w:hAnsi="Arial" w:cs="Arial"/>
          <w:spacing w:val="41"/>
          <w:sz w:val="24"/>
          <w:szCs w:val="24"/>
        </w:rPr>
        <w:t xml:space="preserve"> </w:t>
      </w:r>
      <w:r w:rsidRPr="00CD3EA7">
        <w:rPr>
          <w:rFonts w:ascii="Arial" w:hAnsi="Arial" w:cs="Arial"/>
          <w:sz w:val="24"/>
          <w:szCs w:val="24"/>
        </w:rPr>
        <w:t>information</w:t>
      </w:r>
      <w:r w:rsidRPr="00CD3EA7">
        <w:rPr>
          <w:rFonts w:ascii="Arial" w:hAnsi="Arial" w:cs="Arial"/>
          <w:spacing w:val="43"/>
          <w:sz w:val="24"/>
          <w:szCs w:val="24"/>
        </w:rPr>
        <w:t xml:space="preserve"> </w:t>
      </w:r>
      <w:r w:rsidRPr="00CD3EA7">
        <w:rPr>
          <w:rFonts w:ascii="Arial" w:hAnsi="Arial" w:cs="Arial"/>
          <w:sz w:val="24"/>
          <w:szCs w:val="24"/>
        </w:rPr>
        <w:t>available</w:t>
      </w:r>
      <w:r w:rsidRPr="00CD3EA7">
        <w:rPr>
          <w:rFonts w:ascii="Arial" w:hAnsi="Arial" w:cs="Arial"/>
          <w:spacing w:val="43"/>
          <w:sz w:val="24"/>
          <w:szCs w:val="24"/>
        </w:rPr>
        <w:t xml:space="preserve"> </w:t>
      </w:r>
      <w:r w:rsidRPr="00CD3EA7">
        <w:rPr>
          <w:rFonts w:ascii="Arial" w:hAnsi="Arial" w:cs="Arial"/>
          <w:sz w:val="24"/>
          <w:szCs w:val="24"/>
        </w:rPr>
        <w:t>on</w:t>
      </w:r>
    </w:p>
    <w:p w14:paraId="72BA807E" w14:textId="77777777" w:rsidR="0012205C" w:rsidRPr="00CD3EA7" w:rsidRDefault="0012205C" w:rsidP="0012205C">
      <w:pPr>
        <w:pStyle w:val="TableParagraph"/>
        <w:tabs>
          <w:tab w:val="left" w:pos="2807"/>
        </w:tabs>
        <w:ind w:left="1547" w:right="98"/>
        <w:jc w:val="both"/>
        <w:rPr>
          <w:rFonts w:ascii="Arial" w:hAnsi="Arial" w:cs="Arial"/>
          <w:sz w:val="24"/>
          <w:szCs w:val="24"/>
        </w:rPr>
      </w:pPr>
      <w:r w:rsidRPr="00CD3EA7">
        <w:rPr>
          <w:rFonts w:ascii="Arial" w:hAnsi="Arial" w:cs="Arial"/>
          <w:sz w:val="24"/>
          <w:szCs w:val="24"/>
          <w:u w:val="single"/>
        </w:rPr>
        <w:t xml:space="preserve"> </w:t>
      </w:r>
      <w:r w:rsidRPr="00CD3EA7">
        <w:rPr>
          <w:rFonts w:ascii="Arial" w:hAnsi="Arial" w:cs="Arial"/>
          <w:sz w:val="24"/>
          <w:szCs w:val="24"/>
          <w:u w:val="single"/>
        </w:rPr>
        <w:tab/>
      </w:r>
      <w:r w:rsidRPr="00CD3EA7">
        <w:rPr>
          <w:rFonts w:ascii="Arial" w:hAnsi="Arial" w:cs="Arial"/>
          <w:sz w:val="24"/>
          <w:szCs w:val="24"/>
        </w:rPr>
        <w:t>(month/year)</w:t>
      </w:r>
      <w:r w:rsidRPr="00CD3EA7">
        <w:rPr>
          <w:rFonts w:ascii="Arial" w:hAnsi="Arial" w:cs="Arial"/>
          <w:spacing w:val="-13"/>
          <w:sz w:val="24"/>
          <w:szCs w:val="24"/>
        </w:rPr>
        <w:t xml:space="preserve"> </w:t>
      </w:r>
      <w:r w:rsidRPr="00CD3EA7">
        <w:rPr>
          <w:rFonts w:ascii="Arial" w:hAnsi="Arial" w:cs="Arial"/>
          <w:sz w:val="24"/>
          <w:szCs w:val="24"/>
        </w:rPr>
        <w:t>and</w:t>
      </w:r>
      <w:r w:rsidRPr="00CD3EA7">
        <w:rPr>
          <w:rFonts w:ascii="Arial" w:hAnsi="Arial" w:cs="Arial"/>
          <w:spacing w:val="-8"/>
          <w:sz w:val="24"/>
          <w:szCs w:val="24"/>
        </w:rPr>
        <w:t xml:space="preserve"> </w:t>
      </w:r>
      <w:r w:rsidRPr="00CD3EA7">
        <w:rPr>
          <w:rFonts w:ascii="Arial" w:hAnsi="Arial" w:cs="Arial"/>
          <w:sz w:val="24"/>
          <w:szCs w:val="24"/>
        </w:rPr>
        <w:t>may</w:t>
      </w:r>
      <w:r w:rsidRPr="00CD3EA7">
        <w:rPr>
          <w:rFonts w:ascii="Arial" w:hAnsi="Arial" w:cs="Arial"/>
          <w:spacing w:val="-12"/>
          <w:sz w:val="24"/>
          <w:szCs w:val="24"/>
        </w:rPr>
        <w:t xml:space="preserve"> </w:t>
      </w:r>
      <w:r w:rsidRPr="00CD3EA7">
        <w:rPr>
          <w:rFonts w:ascii="Arial" w:hAnsi="Arial" w:cs="Arial"/>
          <w:sz w:val="24"/>
          <w:szCs w:val="24"/>
        </w:rPr>
        <w:t>be</w:t>
      </w:r>
      <w:r w:rsidRPr="00CD3EA7">
        <w:rPr>
          <w:rFonts w:ascii="Arial" w:hAnsi="Arial" w:cs="Arial"/>
          <w:spacing w:val="-8"/>
          <w:sz w:val="24"/>
          <w:szCs w:val="24"/>
        </w:rPr>
        <w:t xml:space="preserve"> </w:t>
      </w:r>
      <w:r w:rsidRPr="00CD3EA7">
        <w:rPr>
          <w:rFonts w:ascii="Arial" w:hAnsi="Arial" w:cs="Arial"/>
          <w:sz w:val="24"/>
          <w:szCs w:val="24"/>
        </w:rPr>
        <w:t>revised</w:t>
      </w:r>
      <w:r w:rsidRPr="00CD3EA7">
        <w:rPr>
          <w:rFonts w:ascii="Arial" w:hAnsi="Arial" w:cs="Arial"/>
          <w:spacing w:val="-9"/>
          <w:sz w:val="24"/>
          <w:szCs w:val="24"/>
        </w:rPr>
        <w:t xml:space="preserve"> </w:t>
      </w:r>
      <w:r w:rsidRPr="00CD3EA7">
        <w:rPr>
          <w:rFonts w:ascii="Arial" w:hAnsi="Arial" w:cs="Arial"/>
          <w:sz w:val="24"/>
          <w:szCs w:val="24"/>
        </w:rPr>
        <w:t>without</w:t>
      </w:r>
      <w:r w:rsidRPr="00CD3EA7">
        <w:rPr>
          <w:rFonts w:ascii="Arial" w:hAnsi="Arial" w:cs="Arial"/>
          <w:spacing w:val="-11"/>
          <w:sz w:val="24"/>
          <w:szCs w:val="24"/>
        </w:rPr>
        <w:t xml:space="preserve"> </w:t>
      </w:r>
      <w:r w:rsidRPr="00CD3EA7">
        <w:rPr>
          <w:rFonts w:ascii="Arial" w:hAnsi="Arial" w:cs="Arial"/>
          <w:sz w:val="24"/>
          <w:szCs w:val="24"/>
        </w:rPr>
        <w:t>notice</w:t>
      </w:r>
      <w:r w:rsidRPr="00CD3EA7">
        <w:rPr>
          <w:rFonts w:ascii="Arial" w:hAnsi="Arial" w:cs="Arial"/>
          <w:spacing w:val="-10"/>
          <w:sz w:val="24"/>
          <w:szCs w:val="24"/>
        </w:rPr>
        <w:t xml:space="preserve"> </w:t>
      </w:r>
      <w:r w:rsidRPr="00CD3EA7">
        <w:rPr>
          <w:rFonts w:ascii="Arial" w:hAnsi="Arial" w:cs="Arial"/>
          <w:sz w:val="24"/>
          <w:szCs w:val="24"/>
        </w:rPr>
        <w:t>to</w:t>
      </w:r>
      <w:r w:rsidRPr="00CD3EA7">
        <w:rPr>
          <w:rFonts w:ascii="Arial" w:hAnsi="Arial" w:cs="Arial"/>
          <w:spacing w:val="-52"/>
          <w:sz w:val="24"/>
          <w:szCs w:val="24"/>
        </w:rPr>
        <w:t xml:space="preserve"> </w:t>
      </w:r>
      <w:r w:rsidRPr="00CD3EA7">
        <w:rPr>
          <w:rFonts w:ascii="Arial" w:hAnsi="Arial" w:cs="Arial"/>
          <w:sz w:val="24"/>
          <w:szCs w:val="24"/>
        </w:rPr>
        <w:t>purchasers.”</w:t>
      </w:r>
    </w:p>
    <w:p w14:paraId="77E04739" w14:textId="77777777" w:rsidR="0012205C" w:rsidRPr="00CD3EA7" w:rsidRDefault="0012205C" w:rsidP="0012205C">
      <w:pPr>
        <w:pStyle w:val="TableParagraph"/>
        <w:spacing w:before="1"/>
        <w:ind w:left="0"/>
        <w:jc w:val="both"/>
        <w:rPr>
          <w:rFonts w:ascii="Arial" w:hAnsi="Arial" w:cs="Arial"/>
          <w:sz w:val="24"/>
          <w:szCs w:val="24"/>
        </w:rPr>
      </w:pPr>
    </w:p>
    <w:p w14:paraId="721953CF" w14:textId="77777777" w:rsidR="0012205C" w:rsidRPr="00CD3EA7" w:rsidRDefault="0012205C" w:rsidP="00C2728C">
      <w:pPr>
        <w:pStyle w:val="TableParagraph"/>
        <w:numPr>
          <w:ilvl w:val="1"/>
          <w:numId w:val="25"/>
        </w:numPr>
        <w:tabs>
          <w:tab w:val="left" w:pos="1548"/>
        </w:tabs>
        <w:ind w:right="96"/>
        <w:jc w:val="both"/>
        <w:rPr>
          <w:rFonts w:ascii="Arial" w:hAnsi="Arial" w:cs="Arial"/>
          <w:sz w:val="24"/>
          <w:szCs w:val="24"/>
        </w:rPr>
      </w:pPr>
      <w:r w:rsidRPr="00CD3EA7">
        <w:rPr>
          <w:rFonts w:ascii="Arial" w:hAnsi="Arial" w:cs="Arial"/>
          <w:sz w:val="24"/>
          <w:szCs w:val="24"/>
        </w:rPr>
        <w:t>“Some streets in this subdivision will be extended in the future</w:t>
      </w:r>
      <w:r w:rsidRPr="00CD3EA7">
        <w:rPr>
          <w:rFonts w:ascii="Arial" w:hAnsi="Arial" w:cs="Arial"/>
          <w:spacing w:val="1"/>
          <w:sz w:val="24"/>
          <w:szCs w:val="24"/>
        </w:rPr>
        <w:t xml:space="preserve"> </w:t>
      </w:r>
      <w:r w:rsidRPr="00CD3EA7">
        <w:rPr>
          <w:rFonts w:ascii="Arial" w:hAnsi="Arial" w:cs="Arial"/>
          <w:sz w:val="24"/>
          <w:szCs w:val="24"/>
        </w:rPr>
        <w:t>and temporary</w:t>
      </w:r>
      <w:r w:rsidRPr="00CD3EA7">
        <w:rPr>
          <w:rFonts w:ascii="Arial" w:hAnsi="Arial" w:cs="Arial"/>
          <w:spacing w:val="-3"/>
          <w:sz w:val="24"/>
          <w:szCs w:val="24"/>
        </w:rPr>
        <w:t xml:space="preserve"> </w:t>
      </w:r>
      <w:r w:rsidRPr="00CD3EA7">
        <w:rPr>
          <w:rFonts w:ascii="Arial" w:hAnsi="Arial" w:cs="Arial"/>
          <w:sz w:val="24"/>
          <w:szCs w:val="24"/>
        </w:rPr>
        <w:t>access</w:t>
      </w:r>
      <w:r w:rsidRPr="00CD3EA7">
        <w:rPr>
          <w:rFonts w:ascii="Arial" w:hAnsi="Arial" w:cs="Arial"/>
          <w:spacing w:val="-2"/>
          <w:sz w:val="24"/>
          <w:szCs w:val="24"/>
        </w:rPr>
        <w:t xml:space="preserve"> </w:t>
      </w:r>
      <w:r w:rsidRPr="00CD3EA7">
        <w:rPr>
          <w:rFonts w:ascii="Arial" w:hAnsi="Arial" w:cs="Arial"/>
          <w:sz w:val="24"/>
          <w:szCs w:val="24"/>
        </w:rPr>
        <w:t>roads</w:t>
      </w:r>
      <w:r w:rsidRPr="00CD3EA7">
        <w:rPr>
          <w:rFonts w:ascii="Arial" w:hAnsi="Arial" w:cs="Arial"/>
          <w:spacing w:val="-2"/>
          <w:sz w:val="24"/>
          <w:szCs w:val="24"/>
        </w:rPr>
        <w:t xml:space="preserve"> </w:t>
      </w:r>
      <w:r w:rsidRPr="00CD3EA7">
        <w:rPr>
          <w:rFonts w:ascii="Arial" w:hAnsi="Arial" w:cs="Arial"/>
          <w:sz w:val="24"/>
          <w:szCs w:val="24"/>
        </w:rPr>
        <w:t>may</w:t>
      </w:r>
      <w:r w:rsidRPr="00CD3EA7">
        <w:rPr>
          <w:rFonts w:ascii="Arial" w:hAnsi="Arial" w:cs="Arial"/>
          <w:spacing w:val="-3"/>
          <w:sz w:val="24"/>
          <w:szCs w:val="24"/>
        </w:rPr>
        <w:t xml:space="preserve"> </w:t>
      </w:r>
      <w:r w:rsidRPr="00CD3EA7">
        <w:rPr>
          <w:rFonts w:ascii="Arial" w:hAnsi="Arial" w:cs="Arial"/>
          <w:sz w:val="24"/>
          <w:szCs w:val="24"/>
        </w:rPr>
        <w:t>be closed.”</w:t>
      </w:r>
    </w:p>
    <w:p w14:paraId="50B12103" w14:textId="77777777" w:rsidR="0012205C" w:rsidRPr="00CD3EA7" w:rsidRDefault="0012205C" w:rsidP="0012205C">
      <w:pPr>
        <w:pStyle w:val="TableParagraph"/>
        <w:spacing w:before="11"/>
        <w:ind w:left="0"/>
        <w:jc w:val="both"/>
        <w:rPr>
          <w:rFonts w:ascii="Arial" w:hAnsi="Arial" w:cs="Arial"/>
          <w:sz w:val="24"/>
          <w:szCs w:val="24"/>
        </w:rPr>
      </w:pPr>
    </w:p>
    <w:p w14:paraId="364C50D3" w14:textId="77777777" w:rsidR="0012205C" w:rsidRPr="000C3CD0" w:rsidRDefault="0012205C" w:rsidP="00C2728C">
      <w:pPr>
        <w:pStyle w:val="TableParagraph"/>
        <w:numPr>
          <w:ilvl w:val="1"/>
          <w:numId w:val="25"/>
        </w:numPr>
        <w:tabs>
          <w:tab w:val="left" w:pos="1548"/>
        </w:tabs>
        <w:ind w:right="98"/>
        <w:rPr>
          <w:rFonts w:ascii="Arial" w:hAnsi="Arial" w:cs="Arial"/>
          <w:sz w:val="24"/>
          <w:szCs w:val="24"/>
        </w:rPr>
      </w:pPr>
      <w:r w:rsidRPr="00CD3EA7">
        <w:rPr>
          <w:rFonts w:ascii="Arial" w:hAnsi="Arial" w:cs="Arial"/>
          <w:sz w:val="24"/>
          <w:szCs w:val="24"/>
        </w:rPr>
        <w:t>“There may be catch basins or utilities easements located on</w:t>
      </w:r>
      <w:r w:rsidRPr="00CD3EA7">
        <w:rPr>
          <w:rFonts w:ascii="Arial" w:hAnsi="Arial" w:cs="Arial"/>
          <w:spacing w:val="1"/>
          <w:sz w:val="24"/>
          <w:szCs w:val="24"/>
        </w:rPr>
        <w:t xml:space="preserve"> </w:t>
      </w:r>
      <w:r w:rsidRPr="00CD3EA7">
        <w:rPr>
          <w:rFonts w:ascii="Arial" w:hAnsi="Arial" w:cs="Arial"/>
          <w:sz w:val="24"/>
          <w:szCs w:val="24"/>
        </w:rPr>
        <w:t>some</w:t>
      </w:r>
      <w:r w:rsidRPr="00CD3EA7">
        <w:rPr>
          <w:rFonts w:ascii="Arial" w:hAnsi="Arial" w:cs="Arial"/>
          <w:spacing w:val="-1"/>
          <w:sz w:val="24"/>
          <w:szCs w:val="24"/>
        </w:rPr>
        <w:t xml:space="preserve"> </w:t>
      </w:r>
      <w:r w:rsidRPr="00CD3EA7">
        <w:rPr>
          <w:rFonts w:ascii="Arial" w:hAnsi="Arial" w:cs="Arial"/>
          <w:sz w:val="24"/>
          <w:szCs w:val="24"/>
        </w:rPr>
        <w:t>lots</w:t>
      </w:r>
      <w:r w:rsidRPr="00CD3EA7">
        <w:rPr>
          <w:rFonts w:ascii="Arial" w:hAnsi="Arial" w:cs="Arial"/>
          <w:spacing w:val="-2"/>
          <w:sz w:val="24"/>
          <w:szCs w:val="24"/>
        </w:rPr>
        <w:t xml:space="preserve"> </w:t>
      </w:r>
      <w:r w:rsidRPr="00CD3EA7">
        <w:rPr>
          <w:rFonts w:ascii="Arial" w:hAnsi="Arial" w:cs="Arial"/>
          <w:sz w:val="24"/>
          <w:szCs w:val="24"/>
        </w:rPr>
        <w:t>in</w:t>
      </w:r>
      <w:r w:rsidRPr="00CD3EA7">
        <w:rPr>
          <w:rFonts w:ascii="Arial" w:hAnsi="Arial" w:cs="Arial"/>
          <w:spacing w:val="-3"/>
          <w:sz w:val="24"/>
          <w:szCs w:val="24"/>
        </w:rPr>
        <w:t xml:space="preserve"> </w:t>
      </w:r>
      <w:r w:rsidRPr="00CD3EA7">
        <w:rPr>
          <w:rFonts w:ascii="Arial" w:hAnsi="Arial" w:cs="Arial"/>
          <w:sz w:val="24"/>
          <w:szCs w:val="24"/>
        </w:rPr>
        <w:t>this subdivision.”</w:t>
      </w:r>
      <w:r>
        <w:rPr>
          <w:rFonts w:ascii="Arial" w:hAnsi="Arial" w:cs="Arial"/>
          <w:sz w:val="24"/>
          <w:szCs w:val="24"/>
        </w:rPr>
        <w:br/>
      </w:r>
    </w:p>
    <w:p w14:paraId="28C5753D" w14:textId="77777777" w:rsidR="0012205C" w:rsidRPr="000C3CD0" w:rsidRDefault="0012205C" w:rsidP="00C2728C">
      <w:pPr>
        <w:pStyle w:val="TableParagraph"/>
        <w:numPr>
          <w:ilvl w:val="1"/>
          <w:numId w:val="25"/>
        </w:numPr>
        <w:tabs>
          <w:tab w:val="left" w:pos="1548"/>
        </w:tabs>
        <w:ind w:right="98"/>
        <w:jc w:val="both"/>
        <w:rPr>
          <w:rFonts w:ascii="Arial" w:hAnsi="Arial" w:cs="Arial"/>
          <w:sz w:val="24"/>
          <w:szCs w:val="24"/>
        </w:rPr>
      </w:pPr>
      <w:r w:rsidRPr="000C3CD0">
        <w:rPr>
          <w:rFonts w:ascii="Arial" w:hAnsi="Arial" w:cs="Arial"/>
          <w:sz w:val="24"/>
          <w:szCs w:val="24"/>
        </w:rPr>
        <w:t>“Environmentally sensitive areas, hazard lands,</w:t>
      </w:r>
      <w:r w:rsidRPr="000C3CD0">
        <w:rPr>
          <w:rFonts w:ascii="Arial" w:hAnsi="Arial" w:cs="Arial"/>
          <w:spacing w:val="50"/>
          <w:sz w:val="24"/>
          <w:szCs w:val="24"/>
        </w:rPr>
        <w:t xml:space="preserve"> </w:t>
      </w:r>
      <w:r w:rsidRPr="000C3CD0">
        <w:rPr>
          <w:rFonts w:ascii="Arial" w:hAnsi="Arial" w:cs="Arial"/>
          <w:sz w:val="24"/>
          <w:szCs w:val="24"/>
        </w:rPr>
        <w:t>valleys,</w:t>
      </w:r>
      <w:r w:rsidRPr="000C3CD0">
        <w:rPr>
          <w:rFonts w:ascii="Arial" w:hAnsi="Arial" w:cs="Arial"/>
          <w:spacing w:val="50"/>
          <w:sz w:val="24"/>
          <w:szCs w:val="24"/>
        </w:rPr>
        <w:t xml:space="preserve"> </w:t>
      </w:r>
      <w:r w:rsidRPr="000C3CD0">
        <w:rPr>
          <w:rFonts w:ascii="Arial" w:hAnsi="Arial" w:cs="Arial"/>
          <w:sz w:val="24"/>
          <w:szCs w:val="24"/>
        </w:rPr>
        <w:t>woodlots</w:t>
      </w:r>
      <w:r w:rsidRPr="000C3CD0">
        <w:rPr>
          <w:rFonts w:ascii="Arial" w:hAnsi="Arial" w:cs="Arial"/>
          <w:spacing w:val="50"/>
          <w:sz w:val="24"/>
          <w:szCs w:val="24"/>
        </w:rPr>
        <w:t xml:space="preserve"> </w:t>
      </w:r>
      <w:r w:rsidRPr="000C3CD0">
        <w:rPr>
          <w:rFonts w:ascii="Arial" w:hAnsi="Arial" w:cs="Arial"/>
          <w:sz w:val="24"/>
          <w:szCs w:val="24"/>
        </w:rPr>
        <w:t>and</w:t>
      </w:r>
      <w:r w:rsidRPr="000C3CD0">
        <w:rPr>
          <w:rFonts w:ascii="Arial" w:hAnsi="Arial" w:cs="Arial"/>
          <w:spacing w:val="48"/>
          <w:sz w:val="24"/>
          <w:szCs w:val="24"/>
        </w:rPr>
        <w:t xml:space="preserve"> </w:t>
      </w:r>
      <w:r w:rsidRPr="000C3CD0">
        <w:rPr>
          <w:rFonts w:ascii="Arial" w:hAnsi="Arial" w:cs="Arial"/>
          <w:sz w:val="24"/>
          <w:szCs w:val="24"/>
        </w:rPr>
        <w:t>stormwater</w:t>
      </w:r>
      <w:r>
        <w:rPr>
          <w:rFonts w:ascii="Arial" w:hAnsi="Arial" w:cs="Arial"/>
          <w:sz w:val="24"/>
          <w:szCs w:val="24"/>
        </w:rPr>
        <w:t xml:space="preserve"> </w:t>
      </w:r>
      <w:r w:rsidRPr="000C3CD0">
        <w:rPr>
          <w:rFonts w:ascii="Arial" w:hAnsi="Arial" w:cs="Arial"/>
          <w:sz w:val="24"/>
          <w:szCs w:val="24"/>
        </w:rPr>
        <w:t>management ponds in this subdivision will be left in a natural</w:t>
      </w:r>
      <w:r w:rsidRPr="000C3CD0">
        <w:rPr>
          <w:rFonts w:ascii="Arial" w:hAnsi="Arial" w:cs="Arial"/>
          <w:spacing w:val="1"/>
          <w:sz w:val="24"/>
          <w:szCs w:val="24"/>
        </w:rPr>
        <w:t xml:space="preserve"> </w:t>
      </w:r>
      <w:r w:rsidRPr="000C3CD0">
        <w:rPr>
          <w:rFonts w:ascii="Arial" w:hAnsi="Arial" w:cs="Arial"/>
          <w:sz w:val="24"/>
          <w:szCs w:val="24"/>
        </w:rPr>
        <w:t>condition with minimal maintenance and no grass cutting, only</w:t>
      </w:r>
      <w:r w:rsidRPr="000C3CD0">
        <w:rPr>
          <w:rFonts w:ascii="Arial" w:hAnsi="Arial" w:cs="Arial"/>
          <w:spacing w:val="1"/>
          <w:sz w:val="24"/>
          <w:szCs w:val="24"/>
        </w:rPr>
        <w:t xml:space="preserve"> </w:t>
      </w:r>
      <w:r w:rsidRPr="000C3CD0">
        <w:rPr>
          <w:rFonts w:ascii="Arial" w:hAnsi="Arial" w:cs="Arial"/>
          <w:spacing w:val="-1"/>
          <w:sz w:val="24"/>
          <w:szCs w:val="24"/>
        </w:rPr>
        <w:t>periodic</w:t>
      </w:r>
      <w:r w:rsidRPr="000C3CD0">
        <w:rPr>
          <w:rFonts w:ascii="Arial" w:hAnsi="Arial" w:cs="Arial"/>
          <w:spacing w:val="-12"/>
          <w:sz w:val="24"/>
          <w:szCs w:val="24"/>
        </w:rPr>
        <w:t xml:space="preserve"> </w:t>
      </w:r>
      <w:r w:rsidRPr="000C3CD0">
        <w:rPr>
          <w:rFonts w:ascii="Arial" w:hAnsi="Arial" w:cs="Arial"/>
          <w:spacing w:val="-1"/>
          <w:sz w:val="24"/>
          <w:szCs w:val="24"/>
        </w:rPr>
        <w:t>removal</w:t>
      </w:r>
      <w:r w:rsidRPr="000C3CD0">
        <w:rPr>
          <w:rFonts w:ascii="Arial" w:hAnsi="Arial" w:cs="Arial"/>
          <w:spacing w:val="-10"/>
          <w:sz w:val="24"/>
          <w:szCs w:val="24"/>
        </w:rPr>
        <w:t xml:space="preserve"> </w:t>
      </w:r>
      <w:r w:rsidRPr="000C3CD0">
        <w:rPr>
          <w:rFonts w:ascii="Arial" w:hAnsi="Arial" w:cs="Arial"/>
          <w:sz w:val="24"/>
          <w:szCs w:val="24"/>
        </w:rPr>
        <w:t>of</w:t>
      </w:r>
      <w:r w:rsidRPr="000C3CD0">
        <w:rPr>
          <w:rFonts w:ascii="Arial" w:hAnsi="Arial" w:cs="Arial"/>
          <w:spacing w:val="-12"/>
          <w:sz w:val="24"/>
          <w:szCs w:val="24"/>
        </w:rPr>
        <w:t xml:space="preserve"> </w:t>
      </w:r>
      <w:r w:rsidRPr="000C3CD0">
        <w:rPr>
          <w:rFonts w:ascii="Arial" w:hAnsi="Arial" w:cs="Arial"/>
          <w:sz w:val="24"/>
          <w:szCs w:val="24"/>
        </w:rPr>
        <w:t>debris.</w:t>
      </w:r>
      <w:r w:rsidRPr="000C3CD0">
        <w:rPr>
          <w:rFonts w:ascii="Arial" w:hAnsi="Arial" w:cs="Arial"/>
          <w:spacing w:val="-13"/>
          <w:sz w:val="24"/>
          <w:szCs w:val="24"/>
        </w:rPr>
        <w:t xml:space="preserve"> </w:t>
      </w:r>
      <w:r w:rsidRPr="000C3CD0">
        <w:rPr>
          <w:rFonts w:ascii="Arial" w:hAnsi="Arial" w:cs="Arial"/>
          <w:sz w:val="24"/>
          <w:szCs w:val="24"/>
        </w:rPr>
        <w:t>Residents</w:t>
      </w:r>
      <w:r w:rsidRPr="000C3CD0">
        <w:rPr>
          <w:rFonts w:ascii="Arial" w:hAnsi="Arial" w:cs="Arial"/>
          <w:spacing w:val="-12"/>
          <w:sz w:val="24"/>
          <w:szCs w:val="24"/>
        </w:rPr>
        <w:t xml:space="preserve"> </w:t>
      </w:r>
      <w:r w:rsidRPr="000C3CD0">
        <w:rPr>
          <w:rFonts w:ascii="Arial" w:hAnsi="Arial" w:cs="Arial"/>
          <w:sz w:val="24"/>
          <w:szCs w:val="24"/>
        </w:rPr>
        <w:t>adjacent</w:t>
      </w:r>
      <w:r w:rsidRPr="000C3CD0">
        <w:rPr>
          <w:rFonts w:ascii="Arial" w:hAnsi="Arial" w:cs="Arial"/>
          <w:spacing w:val="-13"/>
          <w:sz w:val="24"/>
          <w:szCs w:val="24"/>
        </w:rPr>
        <w:t xml:space="preserve"> </w:t>
      </w:r>
      <w:r w:rsidRPr="000C3CD0">
        <w:rPr>
          <w:rFonts w:ascii="Arial" w:hAnsi="Arial" w:cs="Arial"/>
          <w:sz w:val="24"/>
          <w:szCs w:val="24"/>
        </w:rPr>
        <w:t>to</w:t>
      </w:r>
      <w:r w:rsidRPr="000C3CD0">
        <w:rPr>
          <w:rFonts w:ascii="Arial" w:hAnsi="Arial" w:cs="Arial"/>
          <w:spacing w:val="-12"/>
          <w:sz w:val="24"/>
          <w:szCs w:val="24"/>
        </w:rPr>
        <w:t xml:space="preserve"> </w:t>
      </w:r>
      <w:r w:rsidRPr="000C3CD0">
        <w:rPr>
          <w:rFonts w:ascii="Arial" w:hAnsi="Arial" w:cs="Arial"/>
          <w:sz w:val="24"/>
          <w:szCs w:val="24"/>
        </w:rPr>
        <w:t>these</w:t>
      </w:r>
      <w:r w:rsidRPr="000C3CD0">
        <w:rPr>
          <w:rFonts w:ascii="Arial" w:hAnsi="Arial" w:cs="Arial"/>
          <w:spacing w:val="-13"/>
          <w:sz w:val="24"/>
          <w:szCs w:val="24"/>
        </w:rPr>
        <w:t xml:space="preserve"> </w:t>
      </w:r>
      <w:r w:rsidRPr="000C3CD0">
        <w:rPr>
          <w:rFonts w:ascii="Arial" w:hAnsi="Arial" w:cs="Arial"/>
          <w:sz w:val="24"/>
          <w:szCs w:val="24"/>
        </w:rPr>
        <w:t>blocks</w:t>
      </w:r>
      <w:r w:rsidRPr="000C3CD0">
        <w:rPr>
          <w:rFonts w:ascii="Arial" w:hAnsi="Arial" w:cs="Arial"/>
          <w:spacing w:val="-12"/>
          <w:sz w:val="24"/>
          <w:szCs w:val="24"/>
        </w:rPr>
        <w:t xml:space="preserve"> </w:t>
      </w:r>
      <w:r w:rsidRPr="000C3CD0">
        <w:rPr>
          <w:rFonts w:ascii="Arial" w:hAnsi="Arial" w:cs="Arial"/>
          <w:sz w:val="24"/>
          <w:szCs w:val="24"/>
        </w:rPr>
        <w:t>are</w:t>
      </w:r>
      <w:r>
        <w:rPr>
          <w:rFonts w:ascii="Arial" w:hAnsi="Arial" w:cs="Arial"/>
          <w:sz w:val="24"/>
          <w:szCs w:val="24"/>
        </w:rPr>
        <w:t xml:space="preserve"> </w:t>
      </w:r>
      <w:r w:rsidRPr="000C3CD0">
        <w:rPr>
          <w:rFonts w:ascii="Arial" w:hAnsi="Arial" w:cs="Arial"/>
          <w:spacing w:val="-52"/>
          <w:sz w:val="24"/>
          <w:szCs w:val="24"/>
        </w:rPr>
        <w:t xml:space="preserve"> </w:t>
      </w:r>
      <w:r w:rsidRPr="000C3CD0">
        <w:rPr>
          <w:rFonts w:ascii="Arial" w:hAnsi="Arial" w:cs="Arial"/>
          <w:sz w:val="24"/>
          <w:szCs w:val="24"/>
        </w:rPr>
        <w:t>requested to limit the use of pesticides and fertilizers to reduce</w:t>
      </w:r>
      <w:r w:rsidRPr="000C3CD0">
        <w:rPr>
          <w:rFonts w:ascii="Arial" w:hAnsi="Arial" w:cs="Arial"/>
          <w:spacing w:val="1"/>
          <w:sz w:val="24"/>
          <w:szCs w:val="24"/>
        </w:rPr>
        <w:t xml:space="preserve"> </w:t>
      </w:r>
      <w:r w:rsidRPr="000C3CD0">
        <w:rPr>
          <w:rFonts w:ascii="Arial" w:hAnsi="Arial" w:cs="Arial"/>
          <w:sz w:val="24"/>
          <w:szCs w:val="24"/>
        </w:rPr>
        <w:t>adverse</w:t>
      </w:r>
      <w:r w:rsidRPr="000C3CD0">
        <w:rPr>
          <w:rFonts w:ascii="Arial" w:hAnsi="Arial" w:cs="Arial"/>
          <w:spacing w:val="-1"/>
          <w:sz w:val="24"/>
          <w:szCs w:val="24"/>
        </w:rPr>
        <w:t xml:space="preserve"> </w:t>
      </w:r>
      <w:r w:rsidRPr="000C3CD0">
        <w:rPr>
          <w:rFonts w:ascii="Arial" w:hAnsi="Arial" w:cs="Arial"/>
          <w:sz w:val="24"/>
          <w:szCs w:val="24"/>
        </w:rPr>
        <w:t>effects on</w:t>
      </w:r>
      <w:r w:rsidRPr="000C3CD0">
        <w:rPr>
          <w:rFonts w:ascii="Arial" w:hAnsi="Arial" w:cs="Arial"/>
          <w:spacing w:val="-2"/>
          <w:sz w:val="24"/>
          <w:szCs w:val="24"/>
        </w:rPr>
        <w:t xml:space="preserve"> </w:t>
      </w:r>
      <w:r w:rsidRPr="000C3CD0">
        <w:rPr>
          <w:rFonts w:ascii="Arial" w:hAnsi="Arial" w:cs="Arial"/>
          <w:sz w:val="24"/>
          <w:szCs w:val="24"/>
        </w:rPr>
        <w:t>the natural environment.”</w:t>
      </w:r>
    </w:p>
    <w:p w14:paraId="3A2F5CAF" w14:textId="77777777" w:rsidR="0012205C" w:rsidRPr="00CD3EA7" w:rsidRDefault="0012205C" w:rsidP="0012205C">
      <w:pPr>
        <w:pStyle w:val="TableParagraph"/>
        <w:spacing w:before="6"/>
        <w:ind w:left="0"/>
        <w:jc w:val="both"/>
        <w:rPr>
          <w:rFonts w:ascii="Arial" w:hAnsi="Arial" w:cs="Arial"/>
          <w:sz w:val="24"/>
          <w:szCs w:val="24"/>
        </w:rPr>
      </w:pPr>
    </w:p>
    <w:p w14:paraId="46036FE7" w14:textId="77777777" w:rsidR="0012205C" w:rsidRPr="00CD3EA7" w:rsidRDefault="0012205C" w:rsidP="00C2728C">
      <w:pPr>
        <w:pStyle w:val="TableParagraph"/>
        <w:numPr>
          <w:ilvl w:val="0"/>
          <w:numId w:val="28"/>
        </w:numPr>
        <w:tabs>
          <w:tab w:val="left" w:pos="1548"/>
        </w:tabs>
        <w:spacing w:before="1"/>
        <w:jc w:val="both"/>
        <w:rPr>
          <w:rFonts w:ascii="Arial" w:hAnsi="Arial" w:cs="Arial"/>
          <w:sz w:val="24"/>
          <w:szCs w:val="24"/>
        </w:rPr>
      </w:pPr>
      <w:r w:rsidRPr="00CD3EA7">
        <w:rPr>
          <w:rFonts w:ascii="Arial" w:hAnsi="Arial" w:cs="Arial"/>
          <w:sz w:val="24"/>
          <w:szCs w:val="24"/>
        </w:rPr>
        <w:t>“Community</w:t>
      </w:r>
      <w:r w:rsidRPr="00CD3EA7">
        <w:rPr>
          <w:rFonts w:ascii="Arial" w:hAnsi="Arial" w:cs="Arial"/>
          <w:spacing w:val="-3"/>
          <w:sz w:val="24"/>
          <w:szCs w:val="24"/>
        </w:rPr>
        <w:t xml:space="preserve"> </w:t>
      </w:r>
      <w:r w:rsidRPr="00CD3EA7">
        <w:rPr>
          <w:rFonts w:ascii="Arial" w:hAnsi="Arial" w:cs="Arial"/>
          <w:sz w:val="24"/>
          <w:szCs w:val="24"/>
        </w:rPr>
        <w:t>mailboxes</w:t>
      </w:r>
      <w:r w:rsidRPr="00CD3EA7">
        <w:rPr>
          <w:rFonts w:ascii="Arial" w:hAnsi="Arial" w:cs="Arial"/>
          <w:spacing w:val="-2"/>
          <w:sz w:val="24"/>
          <w:szCs w:val="24"/>
        </w:rPr>
        <w:t xml:space="preserve"> </w:t>
      </w:r>
      <w:r>
        <w:rPr>
          <w:rFonts w:ascii="Arial" w:hAnsi="Arial" w:cs="Arial"/>
          <w:spacing w:val="-2"/>
          <w:sz w:val="24"/>
          <w:szCs w:val="24"/>
        </w:rPr>
        <w:t xml:space="preserve">(CBM’s) </w:t>
      </w:r>
      <w:r w:rsidRPr="00CD3EA7">
        <w:rPr>
          <w:rFonts w:ascii="Arial" w:hAnsi="Arial" w:cs="Arial"/>
          <w:sz w:val="24"/>
          <w:szCs w:val="24"/>
        </w:rPr>
        <w:t>will be</w:t>
      </w:r>
      <w:r w:rsidRPr="00CD3EA7">
        <w:rPr>
          <w:rFonts w:ascii="Arial" w:hAnsi="Arial" w:cs="Arial"/>
          <w:spacing w:val="-2"/>
          <w:sz w:val="24"/>
          <w:szCs w:val="24"/>
        </w:rPr>
        <w:t xml:space="preserve"> </w:t>
      </w:r>
      <w:r w:rsidRPr="00CD3EA7">
        <w:rPr>
          <w:rFonts w:ascii="Arial" w:hAnsi="Arial" w:cs="Arial"/>
          <w:sz w:val="24"/>
          <w:szCs w:val="24"/>
        </w:rPr>
        <w:t>directly</w:t>
      </w:r>
      <w:r w:rsidRPr="00CD3EA7">
        <w:rPr>
          <w:rFonts w:ascii="Arial" w:hAnsi="Arial" w:cs="Arial"/>
          <w:spacing w:val="-4"/>
          <w:sz w:val="24"/>
          <w:szCs w:val="24"/>
        </w:rPr>
        <w:t xml:space="preserve"> </w:t>
      </w:r>
      <w:r w:rsidRPr="00CD3EA7">
        <w:rPr>
          <w:rFonts w:ascii="Arial" w:hAnsi="Arial" w:cs="Arial"/>
          <w:sz w:val="24"/>
          <w:szCs w:val="24"/>
        </w:rPr>
        <w:t>beside</w:t>
      </w:r>
      <w:r w:rsidRPr="00CD3EA7">
        <w:rPr>
          <w:rFonts w:ascii="Arial" w:hAnsi="Arial" w:cs="Arial"/>
          <w:spacing w:val="-2"/>
          <w:sz w:val="24"/>
          <w:szCs w:val="24"/>
        </w:rPr>
        <w:t xml:space="preserve"> </w:t>
      </w:r>
      <w:r>
        <w:rPr>
          <w:rFonts w:ascii="Arial" w:hAnsi="Arial" w:cs="Arial"/>
          <w:spacing w:val="-2"/>
          <w:sz w:val="24"/>
          <w:szCs w:val="24"/>
        </w:rPr>
        <w:t xml:space="preserve">or in front of </w:t>
      </w:r>
      <w:r w:rsidRPr="00CD3EA7">
        <w:rPr>
          <w:rFonts w:ascii="Arial" w:hAnsi="Arial" w:cs="Arial"/>
          <w:sz w:val="24"/>
          <w:szCs w:val="24"/>
        </w:rPr>
        <w:t>some</w:t>
      </w:r>
      <w:r w:rsidRPr="00CD3EA7">
        <w:rPr>
          <w:rFonts w:ascii="Arial" w:hAnsi="Arial" w:cs="Arial"/>
          <w:spacing w:val="-1"/>
          <w:sz w:val="24"/>
          <w:szCs w:val="24"/>
        </w:rPr>
        <w:t xml:space="preserve"> </w:t>
      </w:r>
      <w:r w:rsidRPr="00CD3EA7">
        <w:rPr>
          <w:rFonts w:ascii="Arial" w:hAnsi="Arial" w:cs="Arial"/>
          <w:sz w:val="24"/>
          <w:szCs w:val="24"/>
        </w:rPr>
        <w:t>lots.”</w:t>
      </w:r>
    </w:p>
    <w:p w14:paraId="0CE8D1F4" w14:textId="77777777" w:rsidR="0012205C" w:rsidRPr="00CD3EA7" w:rsidRDefault="0012205C" w:rsidP="0012205C">
      <w:pPr>
        <w:pStyle w:val="TableParagraph"/>
        <w:spacing w:before="9"/>
        <w:ind w:left="0"/>
        <w:jc w:val="both"/>
        <w:rPr>
          <w:rFonts w:ascii="Arial" w:hAnsi="Arial" w:cs="Arial"/>
          <w:sz w:val="24"/>
          <w:szCs w:val="24"/>
        </w:rPr>
      </w:pPr>
    </w:p>
    <w:p w14:paraId="5ACB39BB" w14:textId="77777777" w:rsidR="0012205C" w:rsidRPr="00CD3EA7" w:rsidRDefault="0012205C" w:rsidP="00C2728C">
      <w:pPr>
        <w:pStyle w:val="TableParagraph"/>
        <w:numPr>
          <w:ilvl w:val="0"/>
          <w:numId w:val="28"/>
        </w:numPr>
        <w:tabs>
          <w:tab w:val="left" w:pos="1548"/>
        </w:tabs>
        <w:ind w:right="99"/>
        <w:jc w:val="both"/>
        <w:rPr>
          <w:rFonts w:ascii="Arial" w:hAnsi="Arial" w:cs="Arial"/>
          <w:sz w:val="24"/>
          <w:szCs w:val="24"/>
        </w:rPr>
      </w:pPr>
      <w:r w:rsidRPr="00CD3EA7">
        <w:rPr>
          <w:rFonts w:ascii="Arial" w:hAnsi="Arial" w:cs="Arial"/>
          <w:sz w:val="24"/>
          <w:szCs w:val="24"/>
        </w:rPr>
        <w:t>“Purchasers are advised that the final location of walkways in</w:t>
      </w:r>
      <w:r w:rsidRPr="00CD3EA7">
        <w:rPr>
          <w:rFonts w:ascii="Arial" w:hAnsi="Arial" w:cs="Arial"/>
          <w:spacing w:val="1"/>
          <w:sz w:val="24"/>
          <w:szCs w:val="24"/>
        </w:rPr>
        <w:t xml:space="preserve"> </w:t>
      </w:r>
      <w:r w:rsidRPr="00CD3EA7">
        <w:rPr>
          <w:rFonts w:ascii="Arial" w:hAnsi="Arial" w:cs="Arial"/>
          <w:sz w:val="24"/>
          <w:szCs w:val="24"/>
        </w:rPr>
        <w:t>Blocks may</w:t>
      </w:r>
      <w:r w:rsidRPr="00CD3EA7">
        <w:rPr>
          <w:rFonts w:ascii="Arial" w:hAnsi="Arial" w:cs="Arial"/>
          <w:spacing w:val="-3"/>
          <w:sz w:val="24"/>
          <w:szCs w:val="24"/>
        </w:rPr>
        <w:t xml:space="preserve"> </w:t>
      </w:r>
      <w:r w:rsidRPr="00CD3EA7">
        <w:rPr>
          <w:rFonts w:ascii="Arial" w:hAnsi="Arial" w:cs="Arial"/>
          <w:sz w:val="24"/>
          <w:szCs w:val="24"/>
        </w:rPr>
        <w:t>change without</w:t>
      </w:r>
      <w:r w:rsidRPr="00CD3EA7">
        <w:rPr>
          <w:rFonts w:ascii="Arial" w:hAnsi="Arial" w:cs="Arial"/>
          <w:spacing w:val="3"/>
          <w:sz w:val="24"/>
          <w:szCs w:val="24"/>
        </w:rPr>
        <w:t xml:space="preserve"> </w:t>
      </w:r>
      <w:r w:rsidRPr="00CD3EA7">
        <w:rPr>
          <w:rFonts w:ascii="Arial" w:hAnsi="Arial" w:cs="Arial"/>
          <w:sz w:val="24"/>
          <w:szCs w:val="24"/>
        </w:rPr>
        <w:t>notice.”</w:t>
      </w:r>
    </w:p>
    <w:p w14:paraId="4172AEB3" w14:textId="77777777" w:rsidR="0012205C" w:rsidRPr="00CD3EA7" w:rsidRDefault="0012205C" w:rsidP="0012205C">
      <w:pPr>
        <w:pStyle w:val="TableParagraph"/>
        <w:spacing w:before="11"/>
        <w:ind w:left="0"/>
        <w:jc w:val="both"/>
        <w:rPr>
          <w:rFonts w:ascii="Arial" w:hAnsi="Arial" w:cs="Arial"/>
          <w:sz w:val="24"/>
          <w:szCs w:val="24"/>
        </w:rPr>
      </w:pPr>
    </w:p>
    <w:p w14:paraId="67A4D4DA" w14:textId="77777777" w:rsidR="0012205C" w:rsidRPr="00CD3EA7" w:rsidRDefault="0012205C" w:rsidP="00C2728C">
      <w:pPr>
        <w:pStyle w:val="TableParagraph"/>
        <w:numPr>
          <w:ilvl w:val="0"/>
          <w:numId w:val="28"/>
        </w:numPr>
        <w:tabs>
          <w:tab w:val="left" w:pos="1548"/>
        </w:tabs>
        <w:ind w:right="97"/>
        <w:jc w:val="both"/>
        <w:rPr>
          <w:rFonts w:ascii="Arial" w:hAnsi="Arial" w:cs="Arial"/>
          <w:sz w:val="24"/>
          <w:szCs w:val="24"/>
        </w:rPr>
      </w:pPr>
      <w:r w:rsidRPr="00CD3EA7">
        <w:rPr>
          <w:rFonts w:ascii="Arial" w:hAnsi="Arial" w:cs="Arial"/>
          <w:sz w:val="24"/>
          <w:szCs w:val="24"/>
        </w:rPr>
        <w:t>“</w:t>
      </w:r>
      <w:r>
        <w:rPr>
          <w:rFonts w:ascii="Arial" w:hAnsi="Arial" w:cs="Arial"/>
          <w:sz w:val="24"/>
          <w:szCs w:val="24"/>
        </w:rPr>
        <w:t>S</w:t>
      </w:r>
      <w:r w:rsidRPr="00CD3EA7">
        <w:rPr>
          <w:rFonts w:ascii="Arial" w:hAnsi="Arial" w:cs="Arial"/>
          <w:sz w:val="24"/>
          <w:szCs w:val="24"/>
        </w:rPr>
        <w:t>treets</w:t>
      </w:r>
      <w:r w:rsidRPr="00CD3EA7">
        <w:rPr>
          <w:rFonts w:ascii="Arial" w:hAnsi="Arial" w:cs="Arial"/>
          <w:spacing w:val="-6"/>
          <w:sz w:val="24"/>
          <w:szCs w:val="24"/>
        </w:rPr>
        <w:t xml:space="preserve"> </w:t>
      </w:r>
      <w:r>
        <w:rPr>
          <w:rFonts w:ascii="Arial" w:hAnsi="Arial" w:cs="Arial"/>
          <w:spacing w:val="-6"/>
          <w:sz w:val="24"/>
          <w:szCs w:val="24"/>
        </w:rPr>
        <w:t xml:space="preserve">may </w:t>
      </w:r>
      <w:r w:rsidRPr="00CD3EA7">
        <w:rPr>
          <w:rFonts w:ascii="Arial" w:hAnsi="Arial" w:cs="Arial"/>
          <w:sz w:val="24"/>
          <w:szCs w:val="24"/>
        </w:rPr>
        <w:t>contain</w:t>
      </w:r>
      <w:r w:rsidRPr="00CD3EA7">
        <w:rPr>
          <w:rFonts w:ascii="Arial" w:hAnsi="Arial" w:cs="Arial"/>
          <w:spacing w:val="-9"/>
          <w:sz w:val="24"/>
          <w:szCs w:val="24"/>
        </w:rPr>
        <w:t xml:space="preserve"> </w:t>
      </w:r>
      <w:r w:rsidRPr="00CD3EA7">
        <w:rPr>
          <w:rFonts w:ascii="Arial" w:hAnsi="Arial" w:cs="Arial"/>
          <w:sz w:val="24"/>
          <w:szCs w:val="24"/>
        </w:rPr>
        <w:t>on-street</w:t>
      </w:r>
      <w:r w:rsidRPr="00CD3EA7">
        <w:rPr>
          <w:rFonts w:ascii="Arial" w:hAnsi="Arial" w:cs="Arial"/>
          <w:spacing w:val="-9"/>
          <w:sz w:val="24"/>
          <w:szCs w:val="24"/>
        </w:rPr>
        <w:t xml:space="preserve"> </w:t>
      </w:r>
      <w:r w:rsidRPr="00CD3EA7">
        <w:rPr>
          <w:rFonts w:ascii="Arial" w:hAnsi="Arial" w:cs="Arial"/>
          <w:sz w:val="24"/>
          <w:szCs w:val="24"/>
        </w:rPr>
        <w:t>parking,</w:t>
      </w:r>
      <w:r w:rsidRPr="00CD3EA7">
        <w:rPr>
          <w:rFonts w:ascii="Arial" w:hAnsi="Arial" w:cs="Arial"/>
          <w:spacing w:val="-6"/>
          <w:sz w:val="24"/>
          <w:szCs w:val="24"/>
        </w:rPr>
        <w:t xml:space="preserve"> </w:t>
      </w:r>
      <w:r w:rsidRPr="00CD3EA7">
        <w:rPr>
          <w:rFonts w:ascii="Arial" w:hAnsi="Arial" w:cs="Arial"/>
          <w:sz w:val="24"/>
          <w:szCs w:val="24"/>
        </w:rPr>
        <w:t>and</w:t>
      </w:r>
      <w:r w:rsidRPr="00CD3EA7">
        <w:rPr>
          <w:rFonts w:ascii="Arial" w:hAnsi="Arial" w:cs="Arial"/>
          <w:spacing w:val="-6"/>
          <w:sz w:val="24"/>
          <w:szCs w:val="24"/>
        </w:rPr>
        <w:t xml:space="preserve"> </w:t>
      </w:r>
      <w:r w:rsidRPr="00CD3EA7">
        <w:rPr>
          <w:rFonts w:ascii="Arial" w:hAnsi="Arial" w:cs="Arial"/>
          <w:sz w:val="24"/>
          <w:szCs w:val="24"/>
        </w:rPr>
        <w:t>may</w:t>
      </w:r>
      <w:r w:rsidRPr="00CD3EA7">
        <w:rPr>
          <w:rFonts w:ascii="Arial" w:hAnsi="Arial" w:cs="Arial"/>
          <w:spacing w:val="-8"/>
          <w:sz w:val="24"/>
          <w:szCs w:val="24"/>
        </w:rPr>
        <w:t xml:space="preserve"> </w:t>
      </w:r>
      <w:r w:rsidRPr="00CD3EA7">
        <w:rPr>
          <w:rFonts w:ascii="Arial" w:hAnsi="Arial" w:cs="Arial"/>
          <w:sz w:val="24"/>
          <w:szCs w:val="24"/>
        </w:rPr>
        <w:t>be</w:t>
      </w:r>
      <w:r w:rsidRPr="00CD3EA7">
        <w:rPr>
          <w:rFonts w:ascii="Arial" w:hAnsi="Arial" w:cs="Arial"/>
          <w:spacing w:val="-7"/>
          <w:sz w:val="24"/>
          <w:szCs w:val="24"/>
        </w:rPr>
        <w:t xml:space="preserve"> </w:t>
      </w:r>
      <w:r w:rsidRPr="00CD3EA7">
        <w:rPr>
          <w:rFonts w:ascii="Arial" w:hAnsi="Arial" w:cs="Arial"/>
          <w:sz w:val="24"/>
          <w:szCs w:val="24"/>
        </w:rPr>
        <w:t>available</w:t>
      </w:r>
      <w:r w:rsidRPr="00CD3EA7">
        <w:rPr>
          <w:rFonts w:ascii="Arial" w:hAnsi="Arial" w:cs="Arial"/>
          <w:spacing w:val="-8"/>
          <w:sz w:val="24"/>
          <w:szCs w:val="24"/>
        </w:rPr>
        <w:t xml:space="preserve"> </w:t>
      </w:r>
      <w:r w:rsidRPr="00CD3EA7">
        <w:rPr>
          <w:rFonts w:ascii="Arial" w:hAnsi="Arial" w:cs="Arial"/>
          <w:sz w:val="24"/>
          <w:szCs w:val="24"/>
        </w:rPr>
        <w:t>for</w:t>
      </w:r>
      <w:r w:rsidRPr="00CD3EA7">
        <w:rPr>
          <w:rFonts w:ascii="Arial" w:hAnsi="Arial" w:cs="Arial"/>
          <w:spacing w:val="-53"/>
          <w:sz w:val="24"/>
          <w:szCs w:val="24"/>
        </w:rPr>
        <w:t xml:space="preserve"> </w:t>
      </w:r>
      <w:r w:rsidRPr="00CD3EA7">
        <w:rPr>
          <w:rFonts w:ascii="Arial" w:hAnsi="Arial" w:cs="Arial"/>
          <w:sz w:val="24"/>
          <w:szCs w:val="24"/>
        </w:rPr>
        <w:t>overnight parking, subject</w:t>
      </w:r>
      <w:r w:rsidRPr="00CD3EA7">
        <w:rPr>
          <w:rFonts w:ascii="Arial" w:hAnsi="Arial" w:cs="Arial"/>
          <w:spacing w:val="-3"/>
          <w:sz w:val="24"/>
          <w:szCs w:val="24"/>
        </w:rPr>
        <w:t xml:space="preserve"> </w:t>
      </w:r>
      <w:r w:rsidRPr="00CD3EA7">
        <w:rPr>
          <w:rFonts w:ascii="Arial" w:hAnsi="Arial" w:cs="Arial"/>
          <w:sz w:val="24"/>
          <w:szCs w:val="24"/>
        </w:rPr>
        <w:t>to parking</w:t>
      </w:r>
      <w:r w:rsidRPr="00CD3EA7">
        <w:rPr>
          <w:rFonts w:ascii="Arial" w:hAnsi="Arial" w:cs="Arial"/>
          <w:spacing w:val="-4"/>
          <w:sz w:val="24"/>
          <w:szCs w:val="24"/>
        </w:rPr>
        <w:t xml:space="preserve"> </w:t>
      </w:r>
      <w:r w:rsidRPr="00CD3EA7">
        <w:rPr>
          <w:rFonts w:ascii="Arial" w:hAnsi="Arial" w:cs="Arial"/>
          <w:sz w:val="24"/>
          <w:szCs w:val="24"/>
        </w:rPr>
        <w:t>permits.”</w:t>
      </w:r>
    </w:p>
    <w:p w14:paraId="3986A881" w14:textId="77777777" w:rsidR="0012205C" w:rsidRPr="00CD3EA7" w:rsidRDefault="0012205C" w:rsidP="0012205C">
      <w:pPr>
        <w:pStyle w:val="TableParagraph"/>
        <w:spacing w:before="11"/>
        <w:ind w:left="0"/>
        <w:jc w:val="both"/>
        <w:rPr>
          <w:rFonts w:ascii="Arial" w:hAnsi="Arial" w:cs="Arial"/>
          <w:sz w:val="24"/>
          <w:szCs w:val="24"/>
        </w:rPr>
      </w:pPr>
    </w:p>
    <w:p w14:paraId="7DFB399F" w14:textId="77777777" w:rsidR="0012205C" w:rsidRPr="000C3CD0" w:rsidRDefault="0012205C" w:rsidP="00C2728C">
      <w:pPr>
        <w:pStyle w:val="TableParagraph"/>
        <w:numPr>
          <w:ilvl w:val="0"/>
          <w:numId w:val="28"/>
        </w:numPr>
        <w:tabs>
          <w:tab w:val="left" w:pos="1548"/>
        </w:tabs>
        <w:ind w:right="95"/>
        <w:jc w:val="both"/>
        <w:rPr>
          <w:rFonts w:ascii="Arial" w:hAnsi="Arial" w:cs="Arial"/>
          <w:sz w:val="24"/>
          <w:szCs w:val="24"/>
        </w:rPr>
      </w:pPr>
      <w:r w:rsidRPr="00CD3EA7">
        <w:rPr>
          <w:rFonts w:ascii="Arial" w:hAnsi="Arial" w:cs="Arial"/>
          <w:sz w:val="24"/>
          <w:szCs w:val="24"/>
        </w:rPr>
        <w:t>“The completion of some dwellings in this subdivision may be</w:t>
      </w:r>
      <w:r w:rsidRPr="00CD3EA7">
        <w:rPr>
          <w:rFonts w:ascii="Arial" w:hAnsi="Arial" w:cs="Arial"/>
          <w:spacing w:val="1"/>
          <w:sz w:val="24"/>
          <w:szCs w:val="24"/>
        </w:rPr>
        <w:t xml:space="preserve"> </w:t>
      </w:r>
      <w:r w:rsidRPr="00CD3EA7">
        <w:rPr>
          <w:rFonts w:ascii="Arial" w:hAnsi="Arial" w:cs="Arial"/>
          <w:sz w:val="24"/>
          <w:szCs w:val="24"/>
        </w:rPr>
        <w:t>delayed until after the completion of exterior finishes on the</w:t>
      </w:r>
      <w:r w:rsidRPr="00CD3EA7">
        <w:rPr>
          <w:rFonts w:ascii="Arial" w:hAnsi="Arial" w:cs="Arial"/>
          <w:spacing w:val="1"/>
          <w:sz w:val="24"/>
          <w:szCs w:val="24"/>
        </w:rPr>
        <w:t xml:space="preserve"> </w:t>
      </w:r>
      <w:r w:rsidRPr="00CD3EA7">
        <w:rPr>
          <w:rFonts w:ascii="Arial" w:hAnsi="Arial" w:cs="Arial"/>
          <w:sz w:val="24"/>
          <w:szCs w:val="24"/>
        </w:rPr>
        <w:t>adjacent buildings.”</w:t>
      </w:r>
    </w:p>
    <w:p w14:paraId="29DE8405" w14:textId="77777777" w:rsidR="0012205C" w:rsidRPr="00CD3EA7" w:rsidRDefault="0012205C" w:rsidP="0012205C">
      <w:pPr>
        <w:pStyle w:val="TableParagraph"/>
        <w:spacing w:before="11"/>
        <w:ind w:left="0"/>
        <w:jc w:val="both"/>
        <w:rPr>
          <w:rFonts w:ascii="Arial" w:hAnsi="Arial" w:cs="Arial"/>
          <w:sz w:val="24"/>
          <w:szCs w:val="24"/>
        </w:rPr>
      </w:pPr>
    </w:p>
    <w:p w14:paraId="587B8603" w14:textId="77777777" w:rsidR="0012205C" w:rsidRPr="00CD3EA7" w:rsidRDefault="0012205C" w:rsidP="00C2728C">
      <w:pPr>
        <w:pStyle w:val="TableParagraph"/>
        <w:numPr>
          <w:ilvl w:val="0"/>
          <w:numId w:val="28"/>
        </w:numPr>
        <w:tabs>
          <w:tab w:val="left" w:pos="1548"/>
        </w:tabs>
        <w:ind w:right="97"/>
        <w:jc w:val="both"/>
        <w:rPr>
          <w:rFonts w:ascii="Arial" w:hAnsi="Arial" w:cs="Arial"/>
          <w:sz w:val="24"/>
          <w:szCs w:val="24"/>
        </w:rPr>
      </w:pPr>
      <w:r w:rsidRPr="00CD3EA7">
        <w:rPr>
          <w:rFonts w:ascii="Arial" w:hAnsi="Arial" w:cs="Arial"/>
          <w:sz w:val="24"/>
          <w:szCs w:val="24"/>
        </w:rPr>
        <w:t>“Neighbourhood and/or boulevard trees will be planted according to Town standards</w:t>
      </w:r>
      <w:r w:rsidRPr="00CD3EA7">
        <w:rPr>
          <w:rFonts w:ascii="Arial" w:hAnsi="Arial" w:cs="Arial"/>
          <w:spacing w:val="1"/>
          <w:sz w:val="24"/>
          <w:szCs w:val="24"/>
        </w:rPr>
        <w:t xml:space="preserve"> </w:t>
      </w:r>
      <w:r w:rsidRPr="00CD3EA7">
        <w:rPr>
          <w:rFonts w:ascii="Arial" w:hAnsi="Arial" w:cs="Arial"/>
          <w:sz w:val="24"/>
          <w:szCs w:val="24"/>
        </w:rPr>
        <w:t>and a tree will not necessarily be located in front of every home.</w:t>
      </w:r>
      <w:r w:rsidRPr="00CD3EA7">
        <w:rPr>
          <w:rFonts w:ascii="Arial" w:hAnsi="Arial" w:cs="Arial"/>
          <w:spacing w:val="-53"/>
          <w:sz w:val="24"/>
          <w:szCs w:val="24"/>
        </w:rPr>
        <w:t xml:space="preserve"> </w:t>
      </w:r>
      <w:r w:rsidRPr="00CD3EA7">
        <w:rPr>
          <w:rFonts w:ascii="Arial" w:hAnsi="Arial" w:cs="Arial"/>
          <w:sz w:val="24"/>
          <w:szCs w:val="24"/>
        </w:rPr>
        <w:t>Purchasers</w:t>
      </w:r>
      <w:r w:rsidRPr="00CD3EA7">
        <w:rPr>
          <w:rFonts w:ascii="Arial" w:hAnsi="Arial" w:cs="Arial"/>
          <w:spacing w:val="1"/>
          <w:sz w:val="24"/>
          <w:szCs w:val="24"/>
        </w:rPr>
        <w:t xml:space="preserve"> </w:t>
      </w:r>
      <w:r w:rsidRPr="00CD3EA7">
        <w:rPr>
          <w:rFonts w:ascii="Arial" w:hAnsi="Arial" w:cs="Arial"/>
          <w:sz w:val="24"/>
          <w:szCs w:val="24"/>
        </w:rPr>
        <w:t>are</w:t>
      </w:r>
      <w:r w:rsidRPr="00CD3EA7">
        <w:rPr>
          <w:rFonts w:ascii="Arial" w:hAnsi="Arial" w:cs="Arial"/>
          <w:spacing w:val="1"/>
          <w:sz w:val="24"/>
          <w:szCs w:val="24"/>
        </w:rPr>
        <w:t xml:space="preserve"> </w:t>
      </w:r>
      <w:r w:rsidRPr="00CD3EA7">
        <w:rPr>
          <w:rFonts w:ascii="Arial" w:hAnsi="Arial" w:cs="Arial"/>
          <w:sz w:val="24"/>
          <w:szCs w:val="24"/>
        </w:rPr>
        <w:t>further</w:t>
      </w:r>
      <w:r w:rsidRPr="00CD3EA7">
        <w:rPr>
          <w:rFonts w:ascii="Arial" w:hAnsi="Arial" w:cs="Arial"/>
          <w:spacing w:val="1"/>
          <w:sz w:val="24"/>
          <w:szCs w:val="24"/>
        </w:rPr>
        <w:t xml:space="preserve"> </w:t>
      </w:r>
      <w:r w:rsidRPr="00CD3EA7">
        <w:rPr>
          <w:rFonts w:ascii="Arial" w:hAnsi="Arial" w:cs="Arial"/>
          <w:sz w:val="24"/>
          <w:szCs w:val="24"/>
        </w:rPr>
        <w:t>advised</w:t>
      </w:r>
      <w:r w:rsidRPr="00CD3EA7">
        <w:rPr>
          <w:rFonts w:ascii="Arial" w:hAnsi="Arial" w:cs="Arial"/>
          <w:spacing w:val="1"/>
          <w:sz w:val="24"/>
          <w:szCs w:val="24"/>
        </w:rPr>
        <w:t xml:space="preserve"> </w:t>
      </w:r>
      <w:r w:rsidRPr="00CD3EA7">
        <w:rPr>
          <w:rFonts w:ascii="Arial" w:hAnsi="Arial" w:cs="Arial"/>
          <w:sz w:val="24"/>
          <w:szCs w:val="24"/>
        </w:rPr>
        <w:t>that</w:t>
      </w:r>
      <w:r w:rsidRPr="00CD3EA7">
        <w:rPr>
          <w:rFonts w:ascii="Arial" w:hAnsi="Arial" w:cs="Arial"/>
          <w:spacing w:val="1"/>
          <w:sz w:val="24"/>
          <w:szCs w:val="24"/>
        </w:rPr>
        <w:t xml:space="preserve"> </w:t>
      </w:r>
      <w:r w:rsidRPr="00CD3EA7">
        <w:rPr>
          <w:rFonts w:ascii="Arial" w:hAnsi="Arial" w:cs="Arial"/>
          <w:sz w:val="24"/>
          <w:szCs w:val="24"/>
        </w:rPr>
        <w:t>home</w:t>
      </w:r>
      <w:r w:rsidRPr="00CD3EA7">
        <w:rPr>
          <w:rFonts w:ascii="Arial" w:hAnsi="Arial" w:cs="Arial"/>
          <w:spacing w:val="1"/>
          <w:sz w:val="24"/>
          <w:szCs w:val="24"/>
        </w:rPr>
        <w:t xml:space="preserve"> </w:t>
      </w:r>
      <w:r w:rsidRPr="00CD3EA7">
        <w:rPr>
          <w:rFonts w:ascii="Arial" w:hAnsi="Arial" w:cs="Arial"/>
          <w:sz w:val="24"/>
          <w:szCs w:val="24"/>
        </w:rPr>
        <w:t>builders</w:t>
      </w:r>
      <w:r w:rsidRPr="00CD3EA7">
        <w:rPr>
          <w:rFonts w:ascii="Arial" w:hAnsi="Arial" w:cs="Arial"/>
          <w:spacing w:val="1"/>
          <w:sz w:val="24"/>
          <w:szCs w:val="24"/>
        </w:rPr>
        <w:t xml:space="preserve"> </w:t>
      </w:r>
      <w:r w:rsidRPr="00CD3EA7">
        <w:rPr>
          <w:rFonts w:ascii="Arial" w:hAnsi="Arial" w:cs="Arial"/>
          <w:sz w:val="24"/>
          <w:szCs w:val="24"/>
        </w:rPr>
        <w:t>are</w:t>
      </w:r>
      <w:r w:rsidRPr="00CD3EA7">
        <w:rPr>
          <w:rFonts w:ascii="Arial" w:hAnsi="Arial" w:cs="Arial"/>
          <w:spacing w:val="1"/>
          <w:sz w:val="24"/>
          <w:szCs w:val="24"/>
        </w:rPr>
        <w:t xml:space="preserve"> </w:t>
      </w:r>
      <w:r w:rsidRPr="00CD3EA7">
        <w:rPr>
          <w:rFonts w:ascii="Arial" w:hAnsi="Arial" w:cs="Arial"/>
          <w:sz w:val="24"/>
          <w:szCs w:val="24"/>
        </w:rPr>
        <w:t>not</w:t>
      </w:r>
      <w:r w:rsidRPr="00CD3EA7">
        <w:rPr>
          <w:rFonts w:ascii="Arial" w:hAnsi="Arial" w:cs="Arial"/>
          <w:spacing w:val="1"/>
          <w:sz w:val="24"/>
          <w:szCs w:val="24"/>
        </w:rPr>
        <w:t xml:space="preserve"> </w:t>
      </w:r>
      <w:r w:rsidRPr="00CD3EA7">
        <w:rPr>
          <w:rFonts w:ascii="Arial" w:hAnsi="Arial" w:cs="Arial"/>
          <w:sz w:val="24"/>
          <w:szCs w:val="24"/>
        </w:rPr>
        <w:t>permitted to charge a purchaser separately for the cost of trees,</w:t>
      </w:r>
      <w:r w:rsidRPr="00CD3EA7">
        <w:rPr>
          <w:rFonts w:ascii="Arial" w:hAnsi="Arial" w:cs="Arial"/>
          <w:spacing w:val="1"/>
          <w:sz w:val="24"/>
          <w:szCs w:val="24"/>
        </w:rPr>
        <w:t xml:space="preserve"> </w:t>
      </w:r>
      <w:r w:rsidRPr="00CD3EA7">
        <w:rPr>
          <w:rFonts w:ascii="Arial" w:hAnsi="Arial" w:cs="Arial"/>
          <w:sz w:val="24"/>
          <w:szCs w:val="24"/>
        </w:rPr>
        <w:t>sodding, fencing and paving of the driveway apron. The Town</w:t>
      </w:r>
      <w:r w:rsidRPr="00CD3EA7">
        <w:rPr>
          <w:rFonts w:ascii="Arial" w:hAnsi="Arial" w:cs="Arial"/>
          <w:spacing w:val="1"/>
          <w:sz w:val="24"/>
          <w:szCs w:val="24"/>
        </w:rPr>
        <w:t xml:space="preserve"> </w:t>
      </w:r>
      <w:r w:rsidRPr="00CD3EA7">
        <w:rPr>
          <w:rFonts w:ascii="Arial" w:hAnsi="Arial" w:cs="Arial"/>
          <w:sz w:val="24"/>
          <w:szCs w:val="24"/>
        </w:rPr>
        <w:t>will not reimburse purchasers, nor assist in any recovery of</w:t>
      </w:r>
      <w:r w:rsidRPr="00CD3EA7">
        <w:rPr>
          <w:rFonts w:ascii="Arial" w:hAnsi="Arial" w:cs="Arial"/>
          <w:spacing w:val="1"/>
          <w:sz w:val="24"/>
          <w:szCs w:val="24"/>
        </w:rPr>
        <w:t xml:space="preserve"> </w:t>
      </w:r>
      <w:r w:rsidRPr="00CD3EA7">
        <w:rPr>
          <w:rFonts w:ascii="Arial" w:hAnsi="Arial" w:cs="Arial"/>
          <w:sz w:val="24"/>
          <w:szCs w:val="24"/>
        </w:rPr>
        <w:t>moneys</w:t>
      </w:r>
      <w:r w:rsidRPr="00CD3EA7">
        <w:rPr>
          <w:rFonts w:ascii="Arial" w:hAnsi="Arial" w:cs="Arial"/>
          <w:spacing w:val="-1"/>
          <w:sz w:val="24"/>
          <w:szCs w:val="24"/>
        </w:rPr>
        <w:t xml:space="preserve"> </w:t>
      </w:r>
      <w:r w:rsidRPr="00CD3EA7">
        <w:rPr>
          <w:rFonts w:ascii="Arial" w:hAnsi="Arial" w:cs="Arial"/>
          <w:sz w:val="24"/>
          <w:szCs w:val="24"/>
        </w:rPr>
        <w:t>paid, under any</w:t>
      </w:r>
      <w:r w:rsidRPr="00CD3EA7">
        <w:rPr>
          <w:rFonts w:ascii="Arial" w:hAnsi="Arial" w:cs="Arial"/>
          <w:spacing w:val="-2"/>
          <w:sz w:val="24"/>
          <w:szCs w:val="24"/>
        </w:rPr>
        <w:t xml:space="preserve"> </w:t>
      </w:r>
      <w:r w:rsidRPr="00CD3EA7">
        <w:rPr>
          <w:rFonts w:ascii="Arial" w:hAnsi="Arial" w:cs="Arial"/>
          <w:sz w:val="24"/>
          <w:szCs w:val="24"/>
        </w:rPr>
        <w:t>circumstance.”</w:t>
      </w:r>
    </w:p>
    <w:p w14:paraId="15D104E6" w14:textId="77777777" w:rsidR="0012205C" w:rsidRPr="00CD3EA7" w:rsidRDefault="0012205C" w:rsidP="0012205C">
      <w:pPr>
        <w:pStyle w:val="TableParagraph"/>
        <w:spacing w:before="10"/>
        <w:ind w:left="0"/>
        <w:jc w:val="both"/>
        <w:rPr>
          <w:rFonts w:ascii="Arial" w:hAnsi="Arial" w:cs="Arial"/>
          <w:sz w:val="24"/>
          <w:szCs w:val="24"/>
        </w:rPr>
      </w:pPr>
    </w:p>
    <w:p w14:paraId="0EB59CF0" w14:textId="77777777" w:rsidR="0012205C" w:rsidRPr="00CD3EA7" w:rsidRDefault="0012205C" w:rsidP="00EF6A36">
      <w:pPr>
        <w:pStyle w:val="TableParagraph"/>
        <w:numPr>
          <w:ilvl w:val="0"/>
          <w:numId w:val="28"/>
        </w:numPr>
        <w:tabs>
          <w:tab w:val="left" w:pos="1548"/>
        </w:tabs>
        <w:spacing w:before="1" w:after="200"/>
        <w:ind w:left="1888" w:right="96" w:hanging="357"/>
        <w:jc w:val="both"/>
        <w:rPr>
          <w:rFonts w:ascii="Arial" w:hAnsi="Arial" w:cs="Arial"/>
          <w:sz w:val="24"/>
          <w:szCs w:val="24"/>
        </w:rPr>
      </w:pPr>
      <w:r w:rsidRPr="00CD3EA7">
        <w:rPr>
          <w:rFonts w:ascii="Arial" w:hAnsi="Arial" w:cs="Arial"/>
          <w:sz w:val="24"/>
          <w:szCs w:val="24"/>
        </w:rPr>
        <w:t>“The design of features on public lands may change. Builders'</w:t>
      </w:r>
      <w:r w:rsidRPr="00CD3EA7">
        <w:rPr>
          <w:rFonts w:ascii="Arial" w:hAnsi="Arial" w:cs="Arial"/>
          <w:spacing w:val="1"/>
          <w:sz w:val="24"/>
          <w:szCs w:val="24"/>
        </w:rPr>
        <w:t xml:space="preserve"> </w:t>
      </w:r>
      <w:r w:rsidRPr="00CD3EA7">
        <w:rPr>
          <w:rFonts w:ascii="Arial" w:hAnsi="Arial" w:cs="Arial"/>
          <w:sz w:val="24"/>
          <w:szCs w:val="24"/>
        </w:rPr>
        <w:t>sales brochures may depict these features, however, the Town</w:t>
      </w:r>
      <w:r w:rsidRPr="00CD3EA7">
        <w:rPr>
          <w:rFonts w:ascii="Arial" w:hAnsi="Arial" w:cs="Arial"/>
          <w:spacing w:val="1"/>
          <w:sz w:val="24"/>
          <w:szCs w:val="24"/>
        </w:rPr>
        <w:t xml:space="preserve"> </w:t>
      </w:r>
      <w:r w:rsidRPr="00CD3EA7">
        <w:rPr>
          <w:rFonts w:ascii="Arial" w:hAnsi="Arial" w:cs="Arial"/>
          <w:sz w:val="24"/>
          <w:szCs w:val="24"/>
        </w:rPr>
        <w:t>has</w:t>
      </w:r>
      <w:r w:rsidRPr="00CD3EA7">
        <w:rPr>
          <w:rFonts w:ascii="Arial" w:hAnsi="Arial" w:cs="Arial"/>
          <w:spacing w:val="-1"/>
          <w:sz w:val="24"/>
          <w:szCs w:val="24"/>
        </w:rPr>
        <w:t xml:space="preserve"> </w:t>
      </w:r>
      <w:r w:rsidRPr="00CD3EA7">
        <w:rPr>
          <w:rFonts w:ascii="Arial" w:hAnsi="Arial" w:cs="Arial"/>
          <w:sz w:val="24"/>
          <w:szCs w:val="24"/>
        </w:rPr>
        <w:t>no</w:t>
      </w:r>
      <w:r w:rsidRPr="00CD3EA7">
        <w:rPr>
          <w:rFonts w:ascii="Arial" w:hAnsi="Arial" w:cs="Arial"/>
          <w:spacing w:val="-3"/>
          <w:sz w:val="24"/>
          <w:szCs w:val="24"/>
        </w:rPr>
        <w:t xml:space="preserve"> </w:t>
      </w:r>
      <w:r w:rsidRPr="00CD3EA7">
        <w:rPr>
          <w:rFonts w:ascii="Arial" w:hAnsi="Arial" w:cs="Arial"/>
          <w:sz w:val="24"/>
          <w:szCs w:val="24"/>
        </w:rPr>
        <w:t>control</w:t>
      </w:r>
      <w:r w:rsidRPr="00CD3EA7">
        <w:rPr>
          <w:rFonts w:ascii="Arial" w:hAnsi="Arial" w:cs="Arial"/>
          <w:spacing w:val="1"/>
          <w:sz w:val="24"/>
          <w:szCs w:val="24"/>
        </w:rPr>
        <w:t xml:space="preserve"> </w:t>
      </w:r>
      <w:r w:rsidRPr="00CD3EA7">
        <w:rPr>
          <w:rFonts w:ascii="Arial" w:hAnsi="Arial" w:cs="Arial"/>
          <w:sz w:val="24"/>
          <w:szCs w:val="24"/>
        </w:rPr>
        <w:t>over builders'</w:t>
      </w:r>
      <w:r w:rsidRPr="00CD3EA7">
        <w:rPr>
          <w:rFonts w:ascii="Arial" w:hAnsi="Arial" w:cs="Arial"/>
          <w:spacing w:val="-4"/>
          <w:sz w:val="24"/>
          <w:szCs w:val="24"/>
        </w:rPr>
        <w:t xml:space="preserve"> </w:t>
      </w:r>
      <w:r w:rsidRPr="00CD3EA7">
        <w:rPr>
          <w:rFonts w:ascii="Arial" w:hAnsi="Arial" w:cs="Arial"/>
          <w:sz w:val="24"/>
          <w:szCs w:val="24"/>
        </w:rPr>
        <w:t>sales brochures.”</w:t>
      </w:r>
    </w:p>
    <w:p w14:paraId="68524B32" w14:textId="77777777" w:rsidR="0012205C" w:rsidRPr="00CD3EA7" w:rsidRDefault="0012205C" w:rsidP="00C2728C">
      <w:pPr>
        <w:pStyle w:val="TableParagraph"/>
        <w:numPr>
          <w:ilvl w:val="0"/>
          <w:numId w:val="28"/>
        </w:numPr>
        <w:tabs>
          <w:tab w:val="left" w:pos="1548"/>
        </w:tabs>
        <w:ind w:right="100"/>
        <w:jc w:val="both"/>
        <w:rPr>
          <w:rFonts w:ascii="Arial" w:hAnsi="Arial" w:cs="Arial"/>
          <w:sz w:val="24"/>
          <w:szCs w:val="24"/>
        </w:rPr>
      </w:pPr>
      <w:r w:rsidRPr="00CD3EA7">
        <w:rPr>
          <w:rFonts w:ascii="Arial" w:hAnsi="Arial" w:cs="Arial"/>
          <w:sz w:val="24"/>
          <w:szCs w:val="24"/>
        </w:rPr>
        <w:t>“Gates are not permitted in fences when lots abut publicly owned lands, including but not limited to open space lands, harzard lands, a trail, valleyland, active park, woodlot or</w:t>
      </w:r>
      <w:r w:rsidRPr="00CD3EA7">
        <w:rPr>
          <w:rFonts w:ascii="Arial" w:hAnsi="Arial" w:cs="Arial"/>
          <w:spacing w:val="1"/>
          <w:sz w:val="24"/>
          <w:szCs w:val="24"/>
        </w:rPr>
        <w:t xml:space="preserve"> </w:t>
      </w:r>
      <w:r w:rsidRPr="00CD3EA7">
        <w:rPr>
          <w:rFonts w:ascii="Arial" w:hAnsi="Arial" w:cs="Arial"/>
          <w:sz w:val="24"/>
          <w:szCs w:val="24"/>
        </w:rPr>
        <w:t>stormwater</w:t>
      </w:r>
      <w:r w:rsidRPr="00CD3EA7">
        <w:rPr>
          <w:rFonts w:ascii="Arial" w:hAnsi="Arial" w:cs="Arial"/>
          <w:spacing w:val="-1"/>
          <w:sz w:val="24"/>
          <w:szCs w:val="24"/>
        </w:rPr>
        <w:t xml:space="preserve"> </w:t>
      </w:r>
      <w:r w:rsidRPr="00CD3EA7">
        <w:rPr>
          <w:rFonts w:ascii="Arial" w:hAnsi="Arial" w:cs="Arial"/>
          <w:sz w:val="24"/>
          <w:szCs w:val="24"/>
        </w:rPr>
        <w:t>management</w:t>
      </w:r>
      <w:r w:rsidRPr="00CD3EA7">
        <w:rPr>
          <w:rFonts w:ascii="Arial" w:hAnsi="Arial" w:cs="Arial"/>
          <w:spacing w:val="1"/>
          <w:sz w:val="24"/>
          <w:szCs w:val="24"/>
        </w:rPr>
        <w:t xml:space="preserve"> </w:t>
      </w:r>
      <w:r w:rsidRPr="00CD3EA7">
        <w:rPr>
          <w:rFonts w:ascii="Arial" w:hAnsi="Arial" w:cs="Arial"/>
          <w:sz w:val="24"/>
          <w:szCs w:val="24"/>
        </w:rPr>
        <w:t>pond.”</w:t>
      </w:r>
    </w:p>
    <w:p w14:paraId="381BBD38" w14:textId="77777777" w:rsidR="0012205C" w:rsidRPr="00CD3EA7" w:rsidRDefault="0012205C" w:rsidP="0012205C">
      <w:pPr>
        <w:pStyle w:val="TableParagraph"/>
        <w:spacing w:before="1"/>
        <w:ind w:left="0"/>
        <w:jc w:val="both"/>
        <w:rPr>
          <w:rFonts w:ascii="Arial" w:hAnsi="Arial" w:cs="Arial"/>
          <w:sz w:val="24"/>
          <w:szCs w:val="24"/>
        </w:rPr>
      </w:pPr>
    </w:p>
    <w:p w14:paraId="1B36D115" w14:textId="77777777" w:rsidR="0012205C" w:rsidRDefault="0012205C" w:rsidP="00C2728C">
      <w:pPr>
        <w:pStyle w:val="TableParagraph"/>
        <w:numPr>
          <w:ilvl w:val="0"/>
          <w:numId w:val="28"/>
        </w:numPr>
        <w:tabs>
          <w:tab w:val="left" w:pos="1548"/>
        </w:tabs>
        <w:ind w:right="95"/>
        <w:jc w:val="both"/>
        <w:rPr>
          <w:rFonts w:ascii="Arial" w:hAnsi="Arial" w:cs="Arial"/>
          <w:sz w:val="24"/>
          <w:szCs w:val="24"/>
        </w:rPr>
      </w:pPr>
      <w:r w:rsidRPr="00CD3EA7">
        <w:rPr>
          <w:rFonts w:ascii="Arial" w:hAnsi="Arial" w:cs="Arial"/>
          <w:sz w:val="24"/>
          <w:szCs w:val="24"/>
        </w:rPr>
        <w:t>“The Town's Zoning By-law regulates the width of driveways.</w:t>
      </w:r>
      <w:r w:rsidRPr="00CD3EA7">
        <w:rPr>
          <w:rFonts w:ascii="Arial" w:hAnsi="Arial" w:cs="Arial"/>
          <w:spacing w:val="1"/>
          <w:sz w:val="24"/>
          <w:szCs w:val="24"/>
        </w:rPr>
        <w:t xml:space="preserve"> </w:t>
      </w:r>
      <w:r w:rsidRPr="00CD3EA7">
        <w:rPr>
          <w:rFonts w:ascii="Arial" w:hAnsi="Arial" w:cs="Arial"/>
          <w:sz w:val="24"/>
          <w:szCs w:val="24"/>
        </w:rPr>
        <w:t>Please do not have your driveway widened before inquiring</w:t>
      </w:r>
      <w:r w:rsidRPr="00CD3EA7">
        <w:rPr>
          <w:rFonts w:ascii="Arial" w:hAnsi="Arial" w:cs="Arial"/>
          <w:spacing w:val="1"/>
          <w:sz w:val="24"/>
          <w:szCs w:val="24"/>
        </w:rPr>
        <w:t xml:space="preserve"> </w:t>
      </w:r>
      <w:r w:rsidRPr="00CD3EA7">
        <w:rPr>
          <w:rFonts w:ascii="Arial" w:hAnsi="Arial" w:cs="Arial"/>
          <w:sz w:val="24"/>
          <w:szCs w:val="24"/>
        </w:rPr>
        <w:t>about</w:t>
      </w:r>
      <w:r w:rsidRPr="00CD3EA7">
        <w:rPr>
          <w:rFonts w:ascii="Arial" w:hAnsi="Arial" w:cs="Arial"/>
          <w:spacing w:val="-3"/>
          <w:sz w:val="24"/>
          <w:szCs w:val="24"/>
        </w:rPr>
        <w:t xml:space="preserve"> </w:t>
      </w:r>
      <w:r w:rsidRPr="00CD3EA7">
        <w:rPr>
          <w:rFonts w:ascii="Arial" w:hAnsi="Arial" w:cs="Arial"/>
          <w:sz w:val="24"/>
          <w:szCs w:val="24"/>
        </w:rPr>
        <w:t>the</w:t>
      </w:r>
      <w:r w:rsidRPr="00CD3EA7">
        <w:rPr>
          <w:rFonts w:ascii="Arial" w:hAnsi="Arial" w:cs="Arial"/>
          <w:spacing w:val="-2"/>
          <w:sz w:val="24"/>
          <w:szCs w:val="24"/>
        </w:rPr>
        <w:t xml:space="preserve"> </w:t>
      </w:r>
      <w:r w:rsidRPr="00CD3EA7">
        <w:rPr>
          <w:rFonts w:ascii="Arial" w:hAnsi="Arial" w:cs="Arial"/>
          <w:sz w:val="24"/>
          <w:szCs w:val="24"/>
        </w:rPr>
        <w:t>permitted driveway</w:t>
      </w:r>
      <w:r w:rsidRPr="00CD3EA7">
        <w:rPr>
          <w:rFonts w:ascii="Arial" w:hAnsi="Arial" w:cs="Arial"/>
          <w:spacing w:val="-3"/>
          <w:sz w:val="24"/>
          <w:szCs w:val="24"/>
        </w:rPr>
        <w:t xml:space="preserve"> </w:t>
      </w:r>
      <w:r w:rsidRPr="00CD3EA7">
        <w:rPr>
          <w:rFonts w:ascii="Arial" w:hAnsi="Arial" w:cs="Arial"/>
          <w:sz w:val="24"/>
          <w:szCs w:val="24"/>
        </w:rPr>
        <w:t>width for your</w:t>
      </w:r>
      <w:r w:rsidRPr="00CD3EA7">
        <w:rPr>
          <w:rFonts w:ascii="Arial" w:hAnsi="Arial" w:cs="Arial"/>
          <w:spacing w:val="-3"/>
          <w:sz w:val="24"/>
          <w:szCs w:val="24"/>
        </w:rPr>
        <w:t xml:space="preserve"> </w:t>
      </w:r>
      <w:r w:rsidRPr="00CD3EA7">
        <w:rPr>
          <w:rFonts w:ascii="Arial" w:hAnsi="Arial" w:cs="Arial"/>
          <w:sz w:val="24"/>
          <w:szCs w:val="24"/>
        </w:rPr>
        <w:t>lot.”</w:t>
      </w:r>
    </w:p>
    <w:p w14:paraId="20FFCDE6" w14:textId="77777777" w:rsidR="0012205C" w:rsidRPr="000C3CD0" w:rsidRDefault="0012205C" w:rsidP="0012205C">
      <w:pPr>
        <w:pStyle w:val="TableParagraph"/>
        <w:tabs>
          <w:tab w:val="left" w:pos="1548"/>
        </w:tabs>
        <w:ind w:left="0" w:right="95"/>
        <w:jc w:val="both"/>
        <w:rPr>
          <w:rFonts w:ascii="Arial" w:hAnsi="Arial" w:cs="Arial"/>
          <w:sz w:val="24"/>
          <w:szCs w:val="24"/>
        </w:rPr>
      </w:pPr>
    </w:p>
    <w:p w14:paraId="108ABE09" w14:textId="77777777" w:rsidR="0012205C" w:rsidRPr="00CD3EA7" w:rsidRDefault="0012205C" w:rsidP="00C2728C">
      <w:pPr>
        <w:pStyle w:val="TableParagraph"/>
        <w:numPr>
          <w:ilvl w:val="0"/>
          <w:numId w:val="28"/>
        </w:numPr>
        <w:tabs>
          <w:tab w:val="left" w:pos="1548"/>
        </w:tabs>
        <w:ind w:right="97"/>
        <w:jc w:val="both"/>
        <w:rPr>
          <w:rFonts w:ascii="Arial" w:hAnsi="Arial" w:cs="Arial"/>
          <w:sz w:val="24"/>
          <w:szCs w:val="24"/>
        </w:rPr>
      </w:pPr>
      <w:r w:rsidRPr="00CD3EA7">
        <w:rPr>
          <w:rFonts w:ascii="Arial" w:hAnsi="Arial" w:cs="Arial"/>
          <w:sz w:val="24"/>
          <w:szCs w:val="24"/>
        </w:rPr>
        <w:t>“The Town of The Blue Mountains is responsible for household garbage, recycling</w:t>
      </w:r>
      <w:r w:rsidRPr="00CD3EA7">
        <w:rPr>
          <w:rFonts w:ascii="Arial" w:hAnsi="Arial" w:cs="Arial"/>
          <w:spacing w:val="1"/>
          <w:sz w:val="24"/>
          <w:szCs w:val="24"/>
        </w:rPr>
        <w:t xml:space="preserve"> </w:t>
      </w:r>
      <w:r w:rsidRPr="00CD3EA7">
        <w:rPr>
          <w:rFonts w:ascii="Arial" w:hAnsi="Arial" w:cs="Arial"/>
          <w:sz w:val="24"/>
          <w:szCs w:val="24"/>
        </w:rPr>
        <w:t>and</w:t>
      </w:r>
      <w:r w:rsidRPr="00CD3EA7">
        <w:rPr>
          <w:rFonts w:ascii="Arial" w:hAnsi="Arial" w:cs="Arial"/>
          <w:spacing w:val="-8"/>
          <w:sz w:val="24"/>
          <w:szCs w:val="24"/>
        </w:rPr>
        <w:t xml:space="preserve"> </w:t>
      </w:r>
      <w:r w:rsidRPr="00CD3EA7">
        <w:rPr>
          <w:rFonts w:ascii="Arial" w:hAnsi="Arial" w:cs="Arial"/>
          <w:sz w:val="24"/>
          <w:szCs w:val="24"/>
        </w:rPr>
        <w:t>green</w:t>
      </w:r>
      <w:r w:rsidRPr="00CD3EA7">
        <w:rPr>
          <w:rFonts w:ascii="Arial" w:hAnsi="Arial" w:cs="Arial"/>
          <w:spacing w:val="-7"/>
          <w:sz w:val="24"/>
          <w:szCs w:val="24"/>
        </w:rPr>
        <w:t xml:space="preserve"> </w:t>
      </w:r>
      <w:r w:rsidRPr="00CD3EA7">
        <w:rPr>
          <w:rFonts w:ascii="Arial" w:hAnsi="Arial" w:cs="Arial"/>
          <w:sz w:val="24"/>
          <w:szCs w:val="24"/>
        </w:rPr>
        <w:t>bin</w:t>
      </w:r>
      <w:r w:rsidRPr="00CD3EA7">
        <w:rPr>
          <w:rFonts w:ascii="Arial" w:hAnsi="Arial" w:cs="Arial"/>
          <w:spacing w:val="-7"/>
          <w:sz w:val="24"/>
          <w:szCs w:val="24"/>
        </w:rPr>
        <w:t xml:space="preserve"> </w:t>
      </w:r>
      <w:r w:rsidRPr="00CD3EA7">
        <w:rPr>
          <w:rFonts w:ascii="Arial" w:hAnsi="Arial" w:cs="Arial"/>
          <w:sz w:val="24"/>
          <w:szCs w:val="24"/>
        </w:rPr>
        <w:t>collection after certain levels of occupancy have been achieved within this development or a phase.</w:t>
      </w:r>
      <w:r w:rsidRPr="00CD3EA7">
        <w:rPr>
          <w:rFonts w:ascii="Arial" w:hAnsi="Arial" w:cs="Arial"/>
          <w:spacing w:val="-8"/>
          <w:sz w:val="24"/>
          <w:szCs w:val="24"/>
        </w:rPr>
        <w:t xml:space="preserve"> </w:t>
      </w:r>
      <w:r w:rsidRPr="00CD3EA7">
        <w:rPr>
          <w:rFonts w:ascii="Arial" w:hAnsi="Arial" w:cs="Arial"/>
          <w:sz w:val="24"/>
          <w:szCs w:val="24"/>
        </w:rPr>
        <w:t>For</w:t>
      </w:r>
      <w:r w:rsidRPr="00CD3EA7">
        <w:rPr>
          <w:rFonts w:ascii="Arial" w:hAnsi="Arial" w:cs="Arial"/>
          <w:spacing w:val="-6"/>
          <w:sz w:val="24"/>
          <w:szCs w:val="24"/>
        </w:rPr>
        <w:t xml:space="preserve"> </w:t>
      </w:r>
      <w:r w:rsidRPr="00CD3EA7">
        <w:rPr>
          <w:rFonts w:ascii="Arial" w:hAnsi="Arial" w:cs="Arial"/>
          <w:sz w:val="24"/>
          <w:szCs w:val="24"/>
        </w:rPr>
        <w:t>further</w:t>
      </w:r>
      <w:r w:rsidRPr="00CD3EA7">
        <w:rPr>
          <w:rFonts w:ascii="Arial" w:hAnsi="Arial" w:cs="Arial"/>
          <w:spacing w:val="-6"/>
          <w:sz w:val="24"/>
          <w:szCs w:val="24"/>
        </w:rPr>
        <w:t xml:space="preserve"> </w:t>
      </w:r>
      <w:r w:rsidRPr="00CD3EA7">
        <w:rPr>
          <w:rFonts w:ascii="Arial" w:hAnsi="Arial" w:cs="Arial"/>
          <w:sz w:val="24"/>
          <w:szCs w:val="24"/>
        </w:rPr>
        <w:t>information,</w:t>
      </w:r>
      <w:r w:rsidRPr="00CD3EA7">
        <w:rPr>
          <w:rFonts w:ascii="Arial" w:hAnsi="Arial" w:cs="Arial"/>
          <w:spacing w:val="-8"/>
          <w:sz w:val="24"/>
          <w:szCs w:val="24"/>
        </w:rPr>
        <w:t xml:space="preserve"> </w:t>
      </w:r>
      <w:r w:rsidRPr="00CD3EA7">
        <w:rPr>
          <w:rFonts w:ascii="Arial" w:hAnsi="Arial" w:cs="Arial"/>
          <w:sz w:val="24"/>
          <w:szCs w:val="24"/>
        </w:rPr>
        <w:t>please</w:t>
      </w:r>
      <w:r w:rsidRPr="00CD3EA7">
        <w:rPr>
          <w:rFonts w:ascii="Arial" w:hAnsi="Arial" w:cs="Arial"/>
          <w:spacing w:val="-7"/>
          <w:sz w:val="24"/>
          <w:szCs w:val="24"/>
        </w:rPr>
        <w:t xml:space="preserve"> contact the Town at </w:t>
      </w:r>
      <w:r>
        <w:rPr>
          <w:rFonts w:ascii="Arial" w:hAnsi="Arial" w:cs="Arial"/>
          <w:spacing w:val="-7"/>
          <w:sz w:val="24"/>
          <w:szCs w:val="24"/>
        </w:rPr>
        <w:t>519-599-3131</w:t>
      </w:r>
      <w:r w:rsidRPr="00CD3EA7">
        <w:rPr>
          <w:rFonts w:ascii="Arial" w:hAnsi="Arial" w:cs="Arial"/>
          <w:sz w:val="24"/>
          <w:szCs w:val="24"/>
        </w:rPr>
        <w:t>”</w:t>
      </w:r>
    </w:p>
    <w:p w14:paraId="35A90BB4" w14:textId="77777777" w:rsidR="0012205C" w:rsidRPr="00CD3EA7" w:rsidRDefault="0012205C" w:rsidP="0012205C">
      <w:pPr>
        <w:pStyle w:val="TableParagraph"/>
        <w:spacing w:before="10"/>
        <w:ind w:left="0"/>
        <w:jc w:val="both"/>
        <w:rPr>
          <w:rFonts w:ascii="Arial" w:hAnsi="Arial" w:cs="Arial"/>
          <w:sz w:val="24"/>
          <w:szCs w:val="24"/>
        </w:rPr>
      </w:pPr>
    </w:p>
    <w:p w14:paraId="3132C737" w14:textId="77777777" w:rsidR="0012205C" w:rsidRPr="00CD3EA7" w:rsidRDefault="0012205C" w:rsidP="00C2728C">
      <w:pPr>
        <w:pStyle w:val="TableParagraph"/>
        <w:numPr>
          <w:ilvl w:val="0"/>
          <w:numId w:val="28"/>
        </w:numPr>
        <w:tabs>
          <w:tab w:val="left" w:pos="1548"/>
        </w:tabs>
        <w:ind w:right="98"/>
        <w:jc w:val="both"/>
        <w:rPr>
          <w:rFonts w:ascii="Arial" w:hAnsi="Arial" w:cs="Arial"/>
          <w:sz w:val="24"/>
          <w:szCs w:val="24"/>
        </w:rPr>
      </w:pPr>
      <w:r w:rsidRPr="00CD3EA7">
        <w:rPr>
          <w:rFonts w:ascii="Arial" w:hAnsi="Arial" w:cs="Arial"/>
          <w:sz w:val="24"/>
          <w:szCs w:val="24"/>
        </w:rPr>
        <w:t>“For further general information on proposed and existing land</w:t>
      </w:r>
      <w:r w:rsidRPr="00CD3EA7">
        <w:rPr>
          <w:rFonts w:ascii="Arial" w:hAnsi="Arial" w:cs="Arial"/>
          <w:spacing w:val="1"/>
          <w:sz w:val="24"/>
          <w:szCs w:val="24"/>
        </w:rPr>
        <w:t xml:space="preserve"> </w:t>
      </w:r>
      <w:r w:rsidRPr="00CD3EA7">
        <w:rPr>
          <w:rFonts w:ascii="Arial" w:hAnsi="Arial" w:cs="Arial"/>
          <w:sz w:val="24"/>
          <w:szCs w:val="24"/>
        </w:rPr>
        <w:t>use,</w:t>
      </w:r>
      <w:r w:rsidRPr="00CD3EA7">
        <w:rPr>
          <w:rFonts w:ascii="Arial" w:hAnsi="Arial" w:cs="Arial"/>
          <w:spacing w:val="-12"/>
          <w:sz w:val="24"/>
          <w:szCs w:val="24"/>
        </w:rPr>
        <w:t xml:space="preserve"> </w:t>
      </w:r>
      <w:r w:rsidRPr="00CD3EA7">
        <w:rPr>
          <w:rFonts w:ascii="Arial" w:hAnsi="Arial" w:cs="Arial"/>
          <w:sz w:val="24"/>
          <w:szCs w:val="24"/>
        </w:rPr>
        <w:t>please</w:t>
      </w:r>
      <w:r w:rsidRPr="00CD3EA7">
        <w:rPr>
          <w:rFonts w:ascii="Arial" w:hAnsi="Arial" w:cs="Arial"/>
          <w:spacing w:val="-11"/>
          <w:sz w:val="24"/>
          <w:szCs w:val="24"/>
        </w:rPr>
        <w:t xml:space="preserve"> </w:t>
      </w:r>
      <w:r w:rsidRPr="00CD3EA7">
        <w:rPr>
          <w:rFonts w:ascii="Arial" w:hAnsi="Arial" w:cs="Arial"/>
          <w:sz w:val="24"/>
          <w:szCs w:val="24"/>
        </w:rPr>
        <w:t>call</w:t>
      </w:r>
      <w:r w:rsidRPr="00CD3EA7">
        <w:rPr>
          <w:rFonts w:ascii="Arial" w:hAnsi="Arial" w:cs="Arial"/>
          <w:spacing w:val="-12"/>
          <w:sz w:val="24"/>
          <w:szCs w:val="24"/>
        </w:rPr>
        <w:t xml:space="preserve"> </w:t>
      </w:r>
      <w:r w:rsidRPr="00CD3EA7">
        <w:rPr>
          <w:rFonts w:ascii="Arial" w:hAnsi="Arial" w:cs="Arial"/>
          <w:sz w:val="24"/>
          <w:szCs w:val="24"/>
        </w:rPr>
        <w:t>the</w:t>
      </w:r>
      <w:r w:rsidRPr="00CD3EA7">
        <w:rPr>
          <w:rFonts w:ascii="Arial" w:hAnsi="Arial" w:cs="Arial"/>
          <w:spacing w:val="-14"/>
          <w:sz w:val="24"/>
          <w:szCs w:val="24"/>
        </w:rPr>
        <w:t xml:space="preserve"> </w:t>
      </w:r>
      <w:r w:rsidRPr="00CD3EA7">
        <w:rPr>
          <w:rFonts w:ascii="Arial" w:hAnsi="Arial" w:cs="Arial"/>
          <w:sz w:val="24"/>
          <w:szCs w:val="24"/>
        </w:rPr>
        <w:t>Town’s</w:t>
      </w:r>
      <w:r w:rsidRPr="00CD3EA7">
        <w:rPr>
          <w:rFonts w:ascii="Arial" w:hAnsi="Arial" w:cs="Arial"/>
          <w:spacing w:val="-13"/>
          <w:sz w:val="24"/>
          <w:szCs w:val="24"/>
        </w:rPr>
        <w:t xml:space="preserve"> </w:t>
      </w:r>
      <w:r w:rsidRPr="00CD3EA7">
        <w:rPr>
          <w:rFonts w:ascii="Arial" w:hAnsi="Arial" w:cs="Arial"/>
          <w:sz w:val="24"/>
          <w:szCs w:val="24"/>
        </w:rPr>
        <w:t>Planning</w:t>
      </w:r>
      <w:r w:rsidRPr="00CD3EA7">
        <w:rPr>
          <w:rFonts w:ascii="Arial" w:hAnsi="Arial" w:cs="Arial"/>
          <w:spacing w:val="-14"/>
          <w:sz w:val="24"/>
          <w:szCs w:val="24"/>
        </w:rPr>
        <w:t xml:space="preserve"> </w:t>
      </w:r>
      <w:r w:rsidRPr="00CD3EA7">
        <w:rPr>
          <w:rFonts w:ascii="Arial" w:hAnsi="Arial" w:cs="Arial"/>
          <w:sz w:val="24"/>
          <w:szCs w:val="24"/>
        </w:rPr>
        <w:t>Services Division 519-599-3131.”</w:t>
      </w:r>
    </w:p>
    <w:p w14:paraId="0411661F" w14:textId="77777777" w:rsidR="0012205C" w:rsidRPr="00CD3EA7" w:rsidRDefault="0012205C" w:rsidP="0012205C">
      <w:pPr>
        <w:pStyle w:val="TableParagraph"/>
        <w:spacing w:before="2"/>
        <w:ind w:left="0"/>
        <w:jc w:val="both"/>
        <w:rPr>
          <w:rFonts w:ascii="Arial" w:hAnsi="Arial" w:cs="Arial"/>
          <w:sz w:val="24"/>
          <w:szCs w:val="24"/>
        </w:rPr>
      </w:pPr>
    </w:p>
    <w:p w14:paraId="2A875E46" w14:textId="77777777" w:rsidR="0012205C" w:rsidRPr="00CD3EA7" w:rsidRDefault="0012205C" w:rsidP="00C2728C">
      <w:pPr>
        <w:pStyle w:val="TableParagraph"/>
        <w:numPr>
          <w:ilvl w:val="0"/>
          <w:numId w:val="28"/>
        </w:numPr>
        <w:tabs>
          <w:tab w:val="left" w:pos="1548"/>
        </w:tabs>
        <w:spacing w:before="1" w:line="237" w:lineRule="auto"/>
        <w:ind w:right="99"/>
        <w:jc w:val="both"/>
        <w:rPr>
          <w:rFonts w:ascii="Arial" w:hAnsi="Arial" w:cs="Arial"/>
          <w:sz w:val="24"/>
          <w:szCs w:val="24"/>
        </w:rPr>
      </w:pPr>
      <w:r w:rsidRPr="00CD3EA7">
        <w:rPr>
          <w:rFonts w:ascii="Arial" w:hAnsi="Arial" w:cs="Arial"/>
          <w:sz w:val="24"/>
          <w:szCs w:val="24"/>
        </w:rPr>
        <w:t>“For detailed grading and berming information, please call the</w:t>
      </w:r>
      <w:r w:rsidRPr="00CD3EA7">
        <w:rPr>
          <w:rFonts w:ascii="Arial" w:hAnsi="Arial" w:cs="Arial"/>
          <w:spacing w:val="1"/>
          <w:sz w:val="24"/>
          <w:szCs w:val="24"/>
        </w:rPr>
        <w:t xml:space="preserve"> </w:t>
      </w:r>
      <w:r w:rsidRPr="00CD3EA7">
        <w:rPr>
          <w:rFonts w:ascii="Arial" w:hAnsi="Arial" w:cs="Arial"/>
          <w:sz w:val="24"/>
          <w:szCs w:val="24"/>
        </w:rPr>
        <w:t>Town’s</w:t>
      </w:r>
      <w:r w:rsidRPr="00CD3EA7">
        <w:rPr>
          <w:rFonts w:ascii="Arial" w:hAnsi="Arial" w:cs="Arial"/>
          <w:spacing w:val="-1"/>
          <w:sz w:val="24"/>
          <w:szCs w:val="24"/>
        </w:rPr>
        <w:t xml:space="preserve"> </w:t>
      </w:r>
      <w:r w:rsidRPr="00CD3EA7">
        <w:rPr>
          <w:rFonts w:ascii="Arial" w:hAnsi="Arial" w:cs="Arial"/>
          <w:sz w:val="24"/>
          <w:szCs w:val="24"/>
        </w:rPr>
        <w:t xml:space="preserve">Development </w:t>
      </w:r>
      <w:r>
        <w:rPr>
          <w:rFonts w:ascii="Arial" w:hAnsi="Arial" w:cs="Arial"/>
          <w:sz w:val="24"/>
          <w:szCs w:val="24"/>
        </w:rPr>
        <w:t xml:space="preserve">Engineering </w:t>
      </w:r>
      <w:r w:rsidRPr="00CD3EA7">
        <w:rPr>
          <w:rFonts w:ascii="Arial" w:hAnsi="Arial" w:cs="Arial"/>
          <w:sz w:val="24"/>
          <w:szCs w:val="24"/>
        </w:rPr>
        <w:t>Division 519-599-3131”</w:t>
      </w:r>
    </w:p>
    <w:p w14:paraId="263860F3" w14:textId="77777777" w:rsidR="0012205C" w:rsidRPr="00CD3EA7" w:rsidRDefault="0012205C" w:rsidP="0012205C">
      <w:pPr>
        <w:pStyle w:val="TableParagraph"/>
        <w:spacing w:before="10"/>
        <w:ind w:left="0"/>
        <w:jc w:val="both"/>
        <w:rPr>
          <w:rFonts w:ascii="Arial" w:hAnsi="Arial" w:cs="Arial"/>
          <w:sz w:val="24"/>
          <w:szCs w:val="24"/>
        </w:rPr>
      </w:pPr>
    </w:p>
    <w:p w14:paraId="5BEC029F" w14:textId="77777777" w:rsidR="0012205C" w:rsidRPr="00BE68FD" w:rsidRDefault="0012205C" w:rsidP="00C2728C">
      <w:pPr>
        <w:pStyle w:val="TableParagraph"/>
        <w:numPr>
          <w:ilvl w:val="0"/>
          <w:numId w:val="29"/>
        </w:numPr>
        <w:spacing w:before="1"/>
        <w:ind w:right="95"/>
        <w:jc w:val="both"/>
        <w:rPr>
          <w:rFonts w:ascii="Arial" w:hAnsi="Arial" w:cs="Arial"/>
          <w:sz w:val="24"/>
          <w:szCs w:val="24"/>
        </w:rPr>
      </w:pPr>
      <w:r w:rsidRPr="00BE68FD">
        <w:rPr>
          <w:rFonts w:ascii="Arial" w:hAnsi="Arial" w:cs="Arial"/>
          <w:spacing w:val="-1"/>
          <w:sz w:val="24"/>
          <w:szCs w:val="24"/>
        </w:rPr>
        <w:t>The</w:t>
      </w:r>
      <w:r w:rsidRPr="00BE68FD">
        <w:rPr>
          <w:rFonts w:ascii="Arial" w:hAnsi="Arial" w:cs="Arial"/>
          <w:spacing w:val="-14"/>
          <w:sz w:val="24"/>
          <w:szCs w:val="24"/>
        </w:rPr>
        <w:t xml:space="preserve"> </w:t>
      </w:r>
      <w:r>
        <w:rPr>
          <w:rFonts w:ascii="Arial" w:hAnsi="Arial" w:cs="Arial"/>
          <w:spacing w:val="-14"/>
          <w:sz w:val="24"/>
          <w:szCs w:val="24"/>
        </w:rPr>
        <w:t>O</w:t>
      </w:r>
      <w:r>
        <w:rPr>
          <w:rFonts w:ascii="Arial" w:hAnsi="Arial" w:cs="Arial"/>
          <w:spacing w:val="-1"/>
          <w:sz w:val="24"/>
          <w:szCs w:val="24"/>
        </w:rPr>
        <w:t>wner</w:t>
      </w:r>
      <w:r w:rsidRPr="00BE68FD">
        <w:rPr>
          <w:rFonts w:ascii="Arial" w:hAnsi="Arial" w:cs="Arial"/>
          <w:spacing w:val="-11"/>
          <w:sz w:val="24"/>
          <w:szCs w:val="24"/>
        </w:rPr>
        <w:t xml:space="preserve"> </w:t>
      </w:r>
      <w:r w:rsidRPr="00BE68FD">
        <w:rPr>
          <w:rFonts w:ascii="Arial" w:hAnsi="Arial" w:cs="Arial"/>
          <w:spacing w:val="-1"/>
          <w:sz w:val="24"/>
          <w:szCs w:val="24"/>
        </w:rPr>
        <w:t>shall</w:t>
      </w:r>
      <w:r w:rsidRPr="00BE68FD">
        <w:rPr>
          <w:rFonts w:ascii="Arial" w:hAnsi="Arial" w:cs="Arial"/>
          <w:spacing w:val="-11"/>
          <w:sz w:val="24"/>
          <w:szCs w:val="24"/>
        </w:rPr>
        <w:t xml:space="preserve"> </w:t>
      </w:r>
      <w:r w:rsidRPr="00BE68FD">
        <w:rPr>
          <w:rFonts w:ascii="Arial" w:hAnsi="Arial" w:cs="Arial"/>
          <w:sz w:val="24"/>
          <w:szCs w:val="24"/>
        </w:rPr>
        <w:t>ensure</w:t>
      </w:r>
      <w:r w:rsidRPr="00BE68FD">
        <w:rPr>
          <w:rFonts w:ascii="Arial" w:hAnsi="Arial" w:cs="Arial"/>
          <w:spacing w:val="-14"/>
          <w:sz w:val="24"/>
          <w:szCs w:val="24"/>
        </w:rPr>
        <w:t xml:space="preserve"> </w:t>
      </w:r>
      <w:r w:rsidRPr="00BE68FD">
        <w:rPr>
          <w:rFonts w:ascii="Arial" w:hAnsi="Arial" w:cs="Arial"/>
          <w:sz w:val="24"/>
          <w:szCs w:val="24"/>
        </w:rPr>
        <w:t>that</w:t>
      </w:r>
      <w:r w:rsidRPr="00BE68FD">
        <w:rPr>
          <w:rFonts w:ascii="Arial" w:hAnsi="Arial" w:cs="Arial"/>
          <w:spacing w:val="-11"/>
          <w:sz w:val="24"/>
          <w:szCs w:val="24"/>
        </w:rPr>
        <w:t xml:space="preserve"> </w:t>
      </w:r>
      <w:r w:rsidRPr="00BE68FD">
        <w:rPr>
          <w:rFonts w:ascii="Arial" w:hAnsi="Arial" w:cs="Arial"/>
          <w:sz w:val="24"/>
          <w:szCs w:val="24"/>
        </w:rPr>
        <w:t>each</w:t>
      </w:r>
      <w:r w:rsidRPr="00BE68FD">
        <w:rPr>
          <w:rFonts w:ascii="Arial" w:hAnsi="Arial" w:cs="Arial"/>
          <w:spacing w:val="-11"/>
          <w:sz w:val="24"/>
          <w:szCs w:val="24"/>
        </w:rPr>
        <w:t xml:space="preserve"> </w:t>
      </w:r>
      <w:r w:rsidRPr="00BE68FD">
        <w:rPr>
          <w:rFonts w:ascii="Arial" w:hAnsi="Arial" w:cs="Arial"/>
          <w:sz w:val="24"/>
          <w:szCs w:val="24"/>
        </w:rPr>
        <w:t>builder</w:t>
      </w:r>
      <w:r w:rsidRPr="00BE68FD">
        <w:rPr>
          <w:rFonts w:ascii="Arial" w:hAnsi="Arial" w:cs="Arial"/>
          <w:spacing w:val="-14"/>
          <w:sz w:val="24"/>
          <w:szCs w:val="24"/>
        </w:rPr>
        <w:t xml:space="preserve"> </w:t>
      </w:r>
      <w:r w:rsidRPr="00BE68FD">
        <w:rPr>
          <w:rFonts w:ascii="Arial" w:hAnsi="Arial" w:cs="Arial"/>
          <w:sz w:val="24"/>
          <w:szCs w:val="24"/>
        </w:rPr>
        <w:t>selling</w:t>
      </w:r>
      <w:r w:rsidRPr="00BE68FD">
        <w:rPr>
          <w:rFonts w:ascii="Arial" w:hAnsi="Arial" w:cs="Arial"/>
          <w:spacing w:val="-15"/>
          <w:sz w:val="24"/>
          <w:szCs w:val="24"/>
        </w:rPr>
        <w:t xml:space="preserve"> </w:t>
      </w:r>
      <w:r w:rsidRPr="00BE68FD">
        <w:rPr>
          <w:rFonts w:ascii="Arial" w:hAnsi="Arial" w:cs="Arial"/>
          <w:sz w:val="24"/>
          <w:szCs w:val="24"/>
        </w:rPr>
        <w:t>homes</w:t>
      </w:r>
      <w:r w:rsidRPr="00BE68FD">
        <w:rPr>
          <w:rFonts w:ascii="Arial" w:hAnsi="Arial" w:cs="Arial"/>
          <w:spacing w:val="-12"/>
          <w:sz w:val="24"/>
          <w:szCs w:val="24"/>
        </w:rPr>
        <w:t xml:space="preserve"> </w:t>
      </w:r>
      <w:r w:rsidRPr="00BE68FD">
        <w:rPr>
          <w:rFonts w:ascii="Arial" w:hAnsi="Arial" w:cs="Arial"/>
          <w:sz w:val="24"/>
          <w:szCs w:val="24"/>
        </w:rPr>
        <w:t>within</w:t>
      </w:r>
      <w:r w:rsidRPr="00BE68FD">
        <w:rPr>
          <w:rFonts w:ascii="Arial" w:hAnsi="Arial" w:cs="Arial"/>
          <w:spacing w:val="-15"/>
          <w:sz w:val="24"/>
          <w:szCs w:val="24"/>
        </w:rPr>
        <w:t xml:space="preserve"> </w:t>
      </w:r>
      <w:r w:rsidRPr="00BE68FD">
        <w:rPr>
          <w:rFonts w:ascii="Arial" w:hAnsi="Arial" w:cs="Arial"/>
          <w:sz w:val="24"/>
          <w:szCs w:val="24"/>
        </w:rPr>
        <w:t>the</w:t>
      </w:r>
      <w:r w:rsidRPr="00BE68FD">
        <w:rPr>
          <w:rFonts w:ascii="Arial" w:hAnsi="Arial" w:cs="Arial"/>
          <w:spacing w:val="-12"/>
          <w:sz w:val="24"/>
          <w:szCs w:val="24"/>
        </w:rPr>
        <w:t xml:space="preserve"> </w:t>
      </w:r>
      <w:r w:rsidRPr="00BE68FD">
        <w:rPr>
          <w:rFonts w:ascii="Arial" w:hAnsi="Arial" w:cs="Arial"/>
          <w:sz w:val="24"/>
          <w:szCs w:val="24"/>
        </w:rPr>
        <w:t>subdivision provides</w:t>
      </w:r>
      <w:r w:rsidRPr="00BE68FD">
        <w:rPr>
          <w:rFonts w:ascii="Arial" w:hAnsi="Arial" w:cs="Arial"/>
          <w:spacing w:val="1"/>
          <w:sz w:val="24"/>
          <w:szCs w:val="24"/>
        </w:rPr>
        <w:t xml:space="preserve"> </w:t>
      </w:r>
      <w:r w:rsidRPr="00BE68FD">
        <w:rPr>
          <w:rFonts w:ascii="Arial" w:hAnsi="Arial" w:cs="Arial"/>
          <w:sz w:val="24"/>
          <w:szCs w:val="24"/>
        </w:rPr>
        <w:t>prospective</w:t>
      </w:r>
      <w:r w:rsidRPr="00BE68FD">
        <w:rPr>
          <w:rFonts w:ascii="Arial" w:hAnsi="Arial" w:cs="Arial"/>
          <w:spacing w:val="1"/>
          <w:sz w:val="24"/>
          <w:szCs w:val="24"/>
        </w:rPr>
        <w:t xml:space="preserve"> </w:t>
      </w:r>
      <w:r w:rsidRPr="00BE68FD">
        <w:rPr>
          <w:rFonts w:ascii="Arial" w:hAnsi="Arial" w:cs="Arial"/>
          <w:sz w:val="24"/>
          <w:szCs w:val="24"/>
        </w:rPr>
        <w:t>purchasers</w:t>
      </w:r>
      <w:r w:rsidRPr="00BE68FD">
        <w:rPr>
          <w:rFonts w:ascii="Arial" w:hAnsi="Arial" w:cs="Arial"/>
          <w:spacing w:val="1"/>
          <w:sz w:val="24"/>
          <w:szCs w:val="24"/>
        </w:rPr>
        <w:t xml:space="preserve"> as part of any </w:t>
      </w:r>
      <w:r w:rsidRPr="00BE68FD">
        <w:rPr>
          <w:rFonts w:ascii="Arial" w:hAnsi="Arial" w:cs="Arial"/>
          <w:sz w:val="24"/>
          <w:szCs w:val="24"/>
        </w:rPr>
        <w:t>offer of</w:t>
      </w:r>
      <w:r w:rsidRPr="00BE68FD">
        <w:rPr>
          <w:rFonts w:ascii="Arial" w:hAnsi="Arial" w:cs="Arial"/>
          <w:spacing w:val="-1"/>
          <w:sz w:val="24"/>
          <w:szCs w:val="24"/>
        </w:rPr>
        <w:t xml:space="preserve"> </w:t>
      </w:r>
      <w:r w:rsidRPr="00BE68FD">
        <w:rPr>
          <w:rFonts w:ascii="Arial" w:hAnsi="Arial" w:cs="Arial"/>
          <w:sz w:val="24"/>
          <w:szCs w:val="24"/>
        </w:rPr>
        <w:t>purchase</w:t>
      </w:r>
      <w:r w:rsidRPr="00BE68FD">
        <w:rPr>
          <w:rFonts w:ascii="Arial" w:hAnsi="Arial" w:cs="Arial"/>
          <w:spacing w:val="-1"/>
          <w:sz w:val="24"/>
          <w:szCs w:val="24"/>
        </w:rPr>
        <w:t xml:space="preserve"> </w:t>
      </w:r>
      <w:r w:rsidRPr="00BE68FD">
        <w:rPr>
          <w:rFonts w:ascii="Arial" w:hAnsi="Arial" w:cs="Arial"/>
          <w:sz w:val="24"/>
          <w:szCs w:val="24"/>
        </w:rPr>
        <w:t>and</w:t>
      </w:r>
      <w:r w:rsidRPr="00BE68FD">
        <w:rPr>
          <w:rFonts w:ascii="Arial" w:hAnsi="Arial" w:cs="Arial"/>
          <w:spacing w:val="-3"/>
          <w:sz w:val="24"/>
          <w:szCs w:val="24"/>
        </w:rPr>
        <w:t xml:space="preserve"> </w:t>
      </w:r>
      <w:r w:rsidRPr="00BE68FD">
        <w:rPr>
          <w:rFonts w:ascii="Arial" w:hAnsi="Arial" w:cs="Arial"/>
          <w:sz w:val="24"/>
          <w:szCs w:val="24"/>
        </w:rPr>
        <w:t>sale</w:t>
      </w:r>
      <w:r w:rsidRPr="00BE68FD">
        <w:rPr>
          <w:rFonts w:ascii="Arial" w:hAnsi="Arial" w:cs="Arial"/>
          <w:spacing w:val="-2"/>
          <w:sz w:val="24"/>
          <w:szCs w:val="24"/>
        </w:rPr>
        <w:t xml:space="preserve"> </w:t>
      </w:r>
      <w:r w:rsidRPr="00BE68FD">
        <w:rPr>
          <w:rFonts w:ascii="Arial" w:hAnsi="Arial" w:cs="Arial"/>
          <w:sz w:val="24"/>
          <w:szCs w:val="24"/>
        </w:rPr>
        <w:t xml:space="preserve">agreement </w:t>
      </w:r>
      <w:r w:rsidRPr="00BE68FD">
        <w:rPr>
          <w:rFonts w:ascii="Arial" w:hAnsi="Arial" w:cs="Arial"/>
          <w:spacing w:val="1"/>
          <w:sz w:val="24"/>
          <w:szCs w:val="24"/>
        </w:rPr>
        <w:t>the material referred to in condition 48 above.</w:t>
      </w:r>
    </w:p>
    <w:p w14:paraId="082D7E62" w14:textId="77777777" w:rsidR="0012205C" w:rsidRDefault="0012205C" w:rsidP="0012205C">
      <w:pPr>
        <w:tabs>
          <w:tab w:val="left" w:pos="540"/>
        </w:tabs>
        <w:spacing w:after="0" w:line="240" w:lineRule="auto"/>
        <w:jc w:val="both"/>
        <w:rPr>
          <w:rFonts w:cs="Arial"/>
        </w:rPr>
      </w:pPr>
    </w:p>
    <w:p w14:paraId="5456294D" w14:textId="77777777" w:rsidR="0012205C" w:rsidRPr="00B92617" w:rsidRDefault="0012205C" w:rsidP="0012205C">
      <w:pPr>
        <w:tabs>
          <w:tab w:val="left" w:pos="540"/>
        </w:tabs>
        <w:spacing w:after="0" w:line="240" w:lineRule="auto"/>
        <w:jc w:val="both"/>
        <w:rPr>
          <w:rFonts w:cs="Arial"/>
          <w:b/>
          <w:bCs/>
        </w:rPr>
      </w:pPr>
      <w:r w:rsidRPr="00B92617">
        <w:rPr>
          <w:rFonts w:cs="Arial"/>
          <w:b/>
          <w:bCs/>
        </w:rPr>
        <w:t>MISCELLANEOUS</w:t>
      </w:r>
    </w:p>
    <w:p w14:paraId="087B558E" w14:textId="77777777" w:rsidR="0012205C" w:rsidRDefault="0012205C" w:rsidP="0012205C">
      <w:pPr>
        <w:tabs>
          <w:tab w:val="left" w:pos="540"/>
        </w:tabs>
        <w:spacing w:after="0" w:line="240" w:lineRule="auto"/>
        <w:jc w:val="both"/>
        <w:rPr>
          <w:rFonts w:cs="Arial"/>
        </w:rPr>
      </w:pPr>
    </w:p>
    <w:p w14:paraId="7E8DCF3F" w14:textId="77777777" w:rsidR="0012205C" w:rsidRPr="00E94155" w:rsidRDefault="0012205C" w:rsidP="00C2728C">
      <w:pPr>
        <w:pStyle w:val="ListParagraph"/>
        <w:numPr>
          <w:ilvl w:val="0"/>
          <w:numId w:val="29"/>
        </w:numPr>
        <w:tabs>
          <w:tab w:val="left" w:pos="540"/>
        </w:tabs>
        <w:spacing w:after="0" w:line="240" w:lineRule="auto"/>
        <w:jc w:val="both"/>
        <w:rPr>
          <w:rFonts w:cs="Arial"/>
        </w:rPr>
      </w:pPr>
      <w:r>
        <w:t xml:space="preserve">In the event that required subdivision land use and </w:t>
      </w:r>
      <w:r w:rsidRPr="00065C24">
        <w:rPr>
          <w:bCs/>
        </w:rPr>
        <w:t>notice signage</w:t>
      </w:r>
      <w:r>
        <w:rPr>
          <w:b/>
        </w:rPr>
        <w:t xml:space="preserve"> </w:t>
      </w:r>
      <w:r>
        <w:t>becomes</w:t>
      </w:r>
      <w:r>
        <w:rPr>
          <w:spacing w:val="1"/>
        </w:rPr>
        <w:t xml:space="preserve"> </w:t>
      </w:r>
      <w:r>
        <w:t>damaged and/or missing from their original approved locations, the Town may</w:t>
      </w:r>
      <w:r>
        <w:rPr>
          <w:spacing w:val="1"/>
        </w:rPr>
        <w:t xml:space="preserve"> </w:t>
      </w:r>
      <w:r>
        <w:t>re-install</w:t>
      </w:r>
      <w:r>
        <w:rPr>
          <w:spacing w:val="-9"/>
        </w:rPr>
        <w:t xml:space="preserve"> </w:t>
      </w:r>
      <w:r>
        <w:t>signage</w:t>
      </w:r>
      <w:r>
        <w:rPr>
          <w:spacing w:val="-9"/>
        </w:rPr>
        <w:t xml:space="preserve"> </w:t>
      </w:r>
      <w:r>
        <w:t>on</w:t>
      </w:r>
      <w:r>
        <w:rPr>
          <w:spacing w:val="-9"/>
        </w:rPr>
        <w:t xml:space="preserve"> </w:t>
      </w:r>
      <w:r>
        <w:t>the</w:t>
      </w:r>
      <w:r>
        <w:rPr>
          <w:spacing w:val="-9"/>
        </w:rPr>
        <w:t xml:space="preserve"> </w:t>
      </w:r>
      <w:r>
        <w:t>Owner’s</w:t>
      </w:r>
      <w:r>
        <w:rPr>
          <w:spacing w:val="-8"/>
        </w:rPr>
        <w:t xml:space="preserve"> </w:t>
      </w:r>
      <w:r>
        <w:t>behalf</w:t>
      </w:r>
      <w:r>
        <w:rPr>
          <w:spacing w:val="-9"/>
        </w:rPr>
        <w:t xml:space="preserve"> </w:t>
      </w:r>
      <w:r>
        <w:t>and</w:t>
      </w:r>
      <w:r>
        <w:rPr>
          <w:spacing w:val="-8"/>
        </w:rPr>
        <w:t xml:space="preserve"> </w:t>
      </w:r>
      <w:r>
        <w:t>the</w:t>
      </w:r>
      <w:r>
        <w:rPr>
          <w:spacing w:val="-9"/>
        </w:rPr>
        <w:t xml:space="preserve"> </w:t>
      </w:r>
      <w:r>
        <w:t>Owner</w:t>
      </w:r>
      <w:r>
        <w:rPr>
          <w:spacing w:val="-8"/>
        </w:rPr>
        <w:t xml:space="preserve"> </w:t>
      </w:r>
      <w:r>
        <w:t>shall</w:t>
      </w:r>
      <w:r>
        <w:rPr>
          <w:spacing w:val="-9"/>
        </w:rPr>
        <w:t xml:space="preserve"> </w:t>
      </w:r>
      <w:r>
        <w:t>reimburse</w:t>
      </w:r>
      <w:r>
        <w:rPr>
          <w:spacing w:val="-8"/>
        </w:rPr>
        <w:t xml:space="preserve"> </w:t>
      </w:r>
      <w:r>
        <w:t>the</w:t>
      </w:r>
      <w:r>
        <w:rPr>
          <w:spacing w:val="-9"/>
        </w:rPr>
        <w:t xml:space="preserve"> </w:t>
      </w:r>
      <w:r>
        <w:t xml:space="preserve">Town </w:t>
      </w:r>
      <w:r>
        <w:rPr>
          <w:spacing w:val="-52"/>
        </w:rPr>
        <w:t xml:space="preserve"> </w:t>
      </w:r>
      <w:r>
        <w:t>for</w:t>
      </w:r>
      <w:r>
        <w:rPr>
          <w:spacing w:val="-3"/>
        </w:rPr>
        <w:t xml:space="preserve"> </w:t>
      </w:r>
      <w:r>
        <w:t>such works.</w:t>
      </w:r>
    </w:p>
    <w:p w14:paraId="2154999A" w14:textId="77777777" w:rsidR="0012205C" w:rsidRPr="00065C24" w:rsidRDefault="0012205C" w:rsidP="0012205C">
      <w:pPr>
        <w:pStyle w:val="ListParagraph"/>
        <w:tabs>
          <w:tab w:val="left" w:pos="540"/>
        </w:tabs>
        <w:spacing w:after="0" w:line="240" w:lineRule="auto"/>
        <w:jc w:val="both"/>
        <w:rPr>
          <w:rFonts w:cs="Arial"/>
        </w:rPr>
      </w:pPr>
    </w:p>
    <w:p w14:paraId="45956A35" w14:textId="77777777" w:rsidR="0012205C" w:rsidRPr="00CB52B8" w:rsidRDefault="0012205C" w:rsidP="00C2728C">
      <w:pPr>
        <w:pStyle w:val="ListParagraph"/>
        <w:numPr>
          <w:ilvl w:val="0"/>
          <w:numId w:val="29"/>
        </w:numPr>
        <w:tabs>
          <w:tab w:val="left" w:pos="540"/>
        </w:tabs>
        <w:spacing w:after="0" w:line="240" w:lineRule="auto"/>
        <w:jc w:val="both"/>
        <w:rPr>
          <w:rFonts w:cs="Arial"/>
        </w:rPr>
      </w:pPr>
      <w:r w:rsidRPr="00F915E9">
        <w:rPr>
          <w:rFonts w:eastAsia="HelveticaNeueLT Std" w:cs="Arial"/>
          <w:bCs/>
        </w:rPr>
        <w:t>Prior to final approval and registration, the Subdivision Agreement shall include special provisions addressing the following matters in wording acceptable to the Town:</w:t>
      </w:r>
    </w:p>
    <w:p w14:paraId="1018551D" w14:textId="77777777" w:rsidR="0012205C" w:rsidRPr="00CB52B8" w:rsidRDefault="0012205C" w:rsidP="0012205C">
      <w:pPr>
        <w:tabs>
          <w:tab w:val="left" w:pos="540"/>
        </w:tabs>
        <w:spacing w:after="0" w:line="240" w:lineRule="auto"/>
        <w:ind w:left="360"/>
        <w:jc w:val="both"/>
        <w:rPr>
          <w:rFonts w:cs="Arial"/>
        </w:rPr>
      </w:pPr>
    </w:p>
    <w:p w14:paraId="1085F58E" w14:textId="77777777" w:rsidR="0012205C" w:rsidRPr="008B58BA" w:rsidRDefault="0012205C" w:rsidP="00C2728C">
      <w:pPr>
        <w:numPr>
          <w:ilvl w:val="0"/>
          <w:numId w:val="21"/>
        </w:numPr>
        <w:autoSpaceDE w:val="0"/>
        <w:autoSpaceDN w:val="0"/>
        <w:adjustRightInd w:val="0"/>
        <w:spacing w:after="240" w:line="240" w:lineRule="auto"/>
        <w:ind w:left="1134" w:hanging="357"/>
        <w:rPr>
          <w:rFonts w:eastAsia="HelveticaNeueLT Std" w:cs="Arial"/>
          <w:bCs/>
        </w:rPr>
      </w:pPr>
      <w:r w:rsidRPr="008B58BA">
        <w:rPr>
          <w:rFonts w:eastAsia="HelveticaNeueLT Std" w:cs="Arial"/>
          <w:bCs/>
        </w:rPr>
        <w:t>That the Owner shall agree that all vacant lots shall be rough graded such that best efforts are taken to ensure there is no standing water and maintained in general conformance with the approved comprehensive grading plan. Efforts will be made to maintain the existing tree cover where applicable until such time as building envelopes have been established. The Owner shall further agree in the Subdivision Agreement to topsoil and seed any rough graded area not proceeding to construction in a timely manner, to the satisfaction of the Town.</w:t>
      </w:r>
    </w:p>
    <w:p w14:paraId="7E2A0F04" w14:textId="77777777" w:rsidR="0012205C" w:rsidRPr="008B58BA" w:rsidRDefault="0012205C" w:rsidP="00C2728C">
      <w:pPr>
        <w:numPr>
          <w:ilvl w:val="0"/>
          <w:numId w:val="21"/>
        </w:numPr>
        <w:spacing w:after="240" w:line="240" w:lineRule="auto"/>
        <w:ind w:left="1134" w:hanging="357"/>
        <w:jc w:val="both"/>
        <w:rPr>
          <w:rFonts w:eastAsia="HelveticaNeueLT Std" w:cs="Arial"/>
          <w:bCs/>
        </w:rPr>
      </w:pPr>
      <w:r w:rsidRPr="008B58BA">
        <w:rPr>
          <w:rFonts w:eastAsia="HelveticaNeueLT Std" w:cs="Arial"/>
          <w:bCs/>
        </w:rPr>
        <w:t>That the Owner shall agree to engage a qualified engineer and that the Owner’s Engineer certify that their reports conform with applicable standards to the satisfaction of the Town of The Blue Mountains and that the Engineer provides certification that the final constructed works conform to the approved design.</w:t>
      </w:r>
    </w:p>
    <w:p w14:paraId="2E8F02C4" w14:textId="77777777" w:rsidR="0012205C" w:rsidRPr="008B58BA" w:rsidRDefault="0012205C" w:rsidP="00C2728C">
      <w:pPr>
        <w:numPr>
          <w:ilvl w:val="0"/>
          <w:numId w:val="21"/>
        </w:numPr>
        <w:spacing w:after="240" w:line="240" w:lineRule="auto"/>
        <w:ind w:left="1134" w:hanging="357"/>
        <w:jc w:val="both"/>
        <w:rPr>
          <w:rFonts w:eastAsia="HelveticaNeueLT Std" w:cs="Arial"/>
          <w:bCs/>
        </w:rPr>
      </w:pPr>
      <w:r w:rsidRPr="008B58BA">
        <w:rPr>
          <w:rFonts w:eastAsia="HelveticaNeueLT Std" w:cs="Arial"/>
          <w:bCs/>
        </w:rPr>
        <w:t>That the Owner shall agree to engage a qualified engineer to review and certify that the completed pre-grading works comply with the pre-grading shown on the approved grading and drainage plan.</w:t>
      </w:r>
    </w:p>
    <w:p w14:paraId="3F69EBD9" w14:textId="77777777" w:rsidR="0012205C" w:rsidRPr="008B58BA" w:rsidRDefault="0012205C" w:rsidP="00C2728C">
      <w:pPr>
        <w:numPr>
          <w:ilvl w:val="0"/>
          <w:numId w:val="21"/>
        </w:numPr>
        <w:spacing w:after="240" w:line="240" w:lineRule="auto"/>
        <w:ind w:left="1134"/>
        <w:jc w:val="both"/>
        <w:rPr>
          <w:rFonts w:eastAsia="HelveticaNeueLT Std" w:cs="Arial"/>
          <w:bCs/>
        </w:rPr>
      </w:pPr>
      <w:r w:rsidRPr="008B58BA">
        <w:rPr>
          <w:rFonts w:eastAsia="HelveticaNeueLT Std" w:cs="Arial"/>
          <w:bCs/>
        </w:rPr>
        <w:t xml:space="preserve">the Owner, and/or any future Lot Owner, shall agree to engage a qualified consultant to prepare a Final Lot Grading Certificate prior to Final Inspection, indicating that the grading of the lot has been completed in conformity with the Approved for Construction Master Grading/Drainage Plan, and to submit to the CBO for approval. </w:t>
      </w:r>
    </w:p>
    <w:p w14:paraId="5D89CB15" w14:textId="77777777" w:rsidR="0012205C" w:rsidRPr="008B58BA" w:rsidRDefault="0012205C" w:rsidP="00C2728C">
      <w:pPr>
        <w:numPr>
          <w:ilvl w:val="0"/>
          <w:numId w:val="21"/>
        </w:numPr>
        <w:spacing w:after="240" w:line="240" w:lineRule="auto"/>
        <w:ind w:left="1134" w:hanging="425"/>
        <w:jc w:val="both"/>
        <w:rPr>
          <w:rFonts w:eastAsia="HelveticaNeueLT Std" w:cs="Arial"/>
          <w:bCs/>
        </w:rPr>
      </w:pPr>
      <w:r w:rsidRPr="008B58BA" w:rsidDel="00A04914">
        <w:rPr>
          <w:rFonts w:eastAsia="HelveticaNeueLT Std" w:cs="Arial"/>
          <w:bCs/>
        </w:rPr>
        <w:t>T</w:t>
      </w:r>
      <w:r w:rsidRPr="008B58BA">
        <w:rPr>
          <w:rFonts w:eastAsia="HelveticaNeueLT Std" w:cs="Arial"/>
          <w:bCs/>
        </w:rPr>
        <w:t>he Owner shall agree that any temporary stormwater management, construction mitigation, sediment and erosion control measures be approved by the Town and in place prior to site alteration with the exception of site alteration to install such measures.</w:t>
      </w:r>
    </w:p>
    <w:p w14:paraId="0A40CA03" w14:textId="77777777" w:rsidR="0012205C" w:rsidRDefault="0012205C" w:rsidP="00C2728C">
      <w:pPr>
        <w:numPr>
          <w:ilvl w:val="0"/>
          <w:numId w:val="21"/>
        </w:numPr>
        <w:spacing w:after="240" w:line="240" w:lineRule="auto"/>
        <w:ind w:left="1134" w:hanging="425"/>
        <w:jc w:val="both"/>
        <w:rPr>
          <w:rFonts w:eastAsia="HelveticaNeueLT Std" w:cs="Arial"/>
          <w:bCs/>
        </w:rPr>
      </w:pPr>
      <w:r w:rsidRPr="008B58BA">
        <w:rPr>
          <w:rFonts w:eastAsia="HelveticaNeueLT Std" w:cs="Arial"/>
          <w:bCs/>
        </w:rPr>
        <w:t xml:space="preserve">That the Owner shall agree to obtain any required statutory permits from the County of Grey, Town of The Blue Mountains, the Grey Sauble Conservation Authority, or any other applicable authority, prior to any site alteration. </w:t>
      </w:r>
    </w:p>
    <w:p w14:paraId="72927F59" w14:textId="77777777" w:rsidR="0012205C" w:rsidRPr="00065C24" w:rsidRDefault="0012205C" w:rsidP="00C2728C">
      <w:pPr>
        <w:numPr>
          <w:ilvl w:val="0"/>
          <w:numId w:val="21"/>
        </w:numPr>
        <w:spacing w:after="240" w:line="240" w:lineRule="auto"/>
        <w:ind w:left="1134" w:hanging="425"/>
        <w:jc w:val="both"/>
        <w:rPr>
          <w:rFonts w:eastAsia="HelveticaNeueLT Std" w:cs="Arial"/>
          <w:bCs/>
        </w:rPr>
      </w:pPr>
      <w:r>
        <w:t>That the Owner shall agree that the Town of The Blue Mountains will provide full collection curb side in</w:t>
      </w:r>
      <w:r>
        <w:rPr>
          <w:spacing w:val="1"/>
        </w:rPr>
        <w:t xml:space="preserve"> </w:t>
      </w:r>
      <w:r>
        <w:t>front of the individual homes and collection will not begin collection until</w:t>
      </w:r>
      <w:r>
        <w:rPr>
          <w:spacing w:val="1"/>
        </w:rPr>
        <w:t xml:space="preserve"> </w:t>
      </w:r>
      <w:r>
        <w:t>development is 90% occupied or until Town contracted waste collection trucks can safely</w:t>
      </w:r>
      <w:r>
        <w:rPr>
          <w:spacing w:val="1"/>
        </w:rPr>
        <w:t xml:space="preserve"> </w:t>
      </w:r>
      <w:r>
        <w:t>access the site.</w:t>
      </w:r>
      <w:r>
        <w:rPr>
          <w:spacing w:val="1"/>
        </w:rPr>
        <w:t xml:space="preserve"> It is the Developer’s responsibility to request municipal curbside collection from the Town Operations Division.  Upon request, the Town will assess the ability to provide curbside waste collection to the development or phase requested, and will provide written confirmation of the Town’s ability to commence collection and the date of commencement.  </w:t>
      </w:r>
      <w:r>
        <w:t>Until municipal collection commences it is the responsibility of</w:t>
      </w:r>
      <w:r>
        <w:rPr>
          <w:spacing w:val="1"/>
        </w:rPr>
        <w:t xml:space="preserve"> </w:t>
      </w:r>
      <w:r>
        <w:t>the</w:t>
      </w:r>
      <w:r>
        <w:rPr>
          <w:spacing w:val="-4"/>
        </w:rPr>
        <w:t xml:space="preserve"> </w:t>
      </w:r>
      <w:r>
        <w:t>Owner/Developer</w:t>
      </w:r>
      <w:r>
        <w:rPr>
          <w:spacing w:val="-4"/>
        </w:rPr>
        <w:t xml:space="preserve"> </w:t>
      </w:r>
      <w:r>
        <w:t>to</w:t>
      </w:r>
      <w:r>
        <w:rPr>
          <w:spacing w:val="-5"/>
        </w:rPr>
        <w:t xml:space="preserve"> </w:t>
      </w:r>
      <w:r>
        <w:t>provide</w:t>
      </w:r>
      <w:r>
        <w:rPr>
          <w:spacing w:val="-4"/>
        </w:rPr>
        <w:t xml:space="preserve"> </w:t>
      </w:r>
      <w:r>
        <w:t>appropriate</w:t>
      </w:r>
      <w:r>
        <w:rPr>
          <w:spacing w:val="-4"/>
        </w:rPr>
        <w:t xml:space="preserve"> </w:t>
      </w:r>
      <w:r>
        <w:t>private</w:t>
      </w:r>
      <w:r>
        <w:rPr>
          <w:spacing w:val="-4"/>
        </w:rPr>
        <w:t xml:space="preserve"> </w:t>
      </w:r>
      <w:r>
        <w:t>collection</w:t>
      </w:r>
      <w:r>
        <w:rPr>
          <w:spacing w:val="-5"/>
        </w:rPr>
        <w:t xml:space="preserve"> </w:t>
      </w:r>
      <w:r>
        <w:t>to</w:t>
      </w:r>
      <w:r>
        <w:rPr>
          <w:spacing w:val="-5"/>
        </w:rPr>
        <w:t xml:space="preserve"> </w:t>
      </w:r>
      <w:r>
        <w:t>occupied</w:t>
      </w:r>
      <w:r>
        <w:rPr>
          <w:spacing w:val="-4"/>
        </w:rPr>
        <w:t xml:space="preserve"> </w:t>
      </w:r>
      <w:r>
        <w:t>units.</w:t>
      </w:r>
    </w:p>
    <w:p w14:paraId="792C6440" w14:textId="77777777" w:rsidR="0012205C" w:rsidRPr="008B58BA" w:rsidRDefault="0012205C" w:rsidP="00C2728C">
      <w:pPr>
        <w:numPr>
          <w:ilvl w:val="0"/>
          <w:numId w:val="21"/>
        </w:numPr>
        <w:spacing w:after="240" w:line="240" w:lineRule="auto"/>
        <w:ind w:left="1134" w:hanging="425"/>
        <w:jc w:val="both"/>
        <w:rPr>
          <w:rFonts w:eastAsia="HelveticaNeueLT Std" w:cs="Arial"/>
          <w:bCs/>
        </w:rPr>
      </w:pPr>
      <w:r>
        <w:t xml:space="preserve">That the Owner agrees to not store </w:t>
      </w:r>
      <w:r w:rsidRPr="00065C24">
        <w:rPr>
          <w:bCs/>
        </w:rPr>
        <w:t>construction materials</w:t>
      </w:r>
      <w:r>
        <w:rPr>
          <w:b/>
        </w:rPr>
        <w:t xml:space="preserve"> </w:t>
      </w:r>
      <w:r>
        <w:t>on vacant lots and/or</w:t>
      </w:r>
      <w:r>
        <w:rPr>
          <w:spacing w:val="-52"/>
        </w:rPr>
        <w:t xml:space="preserve"> </w:t>
      </w:r>
      <w:r>
        <w:t>open</w:t>
      </w:r>
      <w:r>
        <w:rPr>
          <w:spacing w:val="-1"/>
        </w:rPr>
        <w:t xml:space="preserve"> </w:t>
      </w:r>
      <w:r>
        <w:t>space</w:t>
      </w:r>
      <w:r>
        <w:rPr>
          <w:spacing w:val="-2"/>
        </w:rPr>
        <w:t xml:space="preserve"> </w:t>
      </w:r>
      <w:r>
        <w:t>blocks</w:t>
      </w:r>
      <w:r>
        <w:rPr>
          <w:spacing w:val="2"/>
        </w:rPr>
        <w:t xml:space="preserve"> </w:t>
      </w:r>
      <w:r>
        <w:t>that</w:t>
      </w:r>
      <w:r>
        <w:rPr>
          <w:spacing w:val="1"/>
        </w:rPr>
        <w:t xml:space="preserve"> </w:t>
      </w:r>
      <w:r>
        <w:t>abut</w:t>
      </w:r>
      <w:r>
        <w:rPr>
          <w:spacing w:val="-3"/>
        </w:rPr>
        <w:t xml:space="preserve"> </w:t>
      </w:r>
      <w:r>
        <w:t>lots which are occupied by</w:t>
      </w:r>
      <w:r>
        <w:rPr>
          <w:spacing w:val="-3"/>
        </w:rPr>
        <w:t xml:space="preserve"> </w:t>
      </w:r>
      <w:r>
        <w:t>homeowners.</w:t>
      </w:r>
    </w:p>
    <w:p w14:paraId="370EF33F" w14:textId="77777777" w:rsidR="0012205C" w:rsidRDefault="0012205C" w:rsidP="00EF6A36">
      <w:pPr>
        <w:pStyle w:val="ListParagraph"/>
        <w:numPr>
          <w:ilvl w:val="0"/>
          <w:numId w:val="21"/>
        </w:numPr>
        <w:autoSpaceDE w:val="0"/>
        <w:autoSpaceDN w:val="0"/>
        <w:adjustRightInd w:val="0"/>
        <w:spacing w:after="240" w:line="259" w:lineRule="auto"/>
        <w:ind w:left="1134"/>
        <w:rPr>
          <w:rFonts w:eastAsia="HelveticaNeueLT Std" w:cs="Arial"/>
          <w:bCs/>
        </w:rPr>
      </w:pPr>
      <w:r w:rsidRPr="00BE68FD">
        <w:rPr>
          <w:rFonts w:eastAsia="HelveticaNeueLT Std" w:cs="Arial"/>
          <w:bCs/>
        </w:rPr>
        <w:t xml:space="preserve">The Owner shall agree that should previously unknown or unassessed deeply buried archaeological resources be uncovered during development, such resources may be a new archaeological site and therefore subject to Section 48 (1) of the </w:t>
      </w:r>
      <w:r w:rsidRPr="00BE68FD">
        <w:rPr>
          <w:rFonts w:eastAsia="HelveticaNeueLT Std" w:cs="Arial"/>
          <w:bCs/>
          <w:i/>
        </w:rPr>
        <w:t>Ontario Heritage Act.</w:t>
      </w:r>
      <w:r w:rsidRPr="00BE68FD">
        <w:rPr>
          <w:rFonts w:eastAsia="HelveticaNeueLT Std" w:cs="Arial"/>
          <w:bCs/>
        </w:rPr>
        <w:t xml:space="preserve"> The proponent or person discovering the archaeological resources must cease alteration of the site immediately and engage a licensed archaeologist to carry out archaeological fieldwork, in compliance with sec. 48 (1) of the </w:t>
      </w:r>
      <w:r w:rsidRPr="00BE68FD">
        <w:rPr>
          <w:rFonts w:eastAsia="HelveticaNeueLT Std" w:cs="Arial"/>
          <w:bCs/>
          <w:i/>
        </w:rPr>
        <w:t>Ontario Heritage Act</w:t>
      </w:r>
      <w:r>
        <w:rPr>
          <w:rFonts w:eastAsia="HelveticaNeueLT Std" w:cs="Arial"/>
          <w:bCs/>
        </w:rPr>
        <w:t>.</w:t>
      </w:r>
    </w:p>
    <w:p w14:paraId="53968570" w14:textId="77777777" w:rsidR="0012205C" w:rsidRPr="00BE68FD" w:rsidRDefault="0012205C" w:rsidP="0012205C">
      <w:pPr>
        <w:pStyle w:val="ListParagraph"/>
        <w:autoSpaceDE w:val="0"/>
        <w:autoSpaceDN w:val="0"/>
        <w:adjustRightInd w:val="0"/>
        <w:spacing w:after="240" w:line="259" w:lineRule="auto"/>
        <w:ind w:left="1080"/>
        <w:rPr>
          <w:rFonts w:eastAsia="HelveticaNeueLT Std" w:cs="Arial"/>
          <w:bCs/>
        </w:rPr>
      </w:pPr>
    </w:p>
    <w:p w14:paraId="5089F373" w14:textId="77777777" w:rsidR="0012205C" w:rsidRPr="004B63F9" w:rsidRDefault="0012205C" w:rsidP="00C2728C">
      <w:pPr>
        <w:pStyle w:val="ListParagraph"/>
        <w:numPr>
          <w:ilvl w:val="0"/>
          <w:numId w:val="29"/>
        </w:numPr>
        <w:rPr>
          <w:rFonts w:cs="Arial"/>
          <w:color w:val="000000" w:themeColor="text1"/>
        </w:rPr>
      </w:pPr>
      <w:r w:rsidRPr="00F915E9">
        <w:rPr>
          <w:rFonts w:eastAsia="HelveticaNeueLT Std" w:cs="Arial"/>
          <w:bCs/>
        </w:rPr>
        <w:t>Prior to final approval and registration, the Subdivision Agreement shall include</w:t>
      </w:r>
      <w:r w:rsidRPr="00A420A6">
        <w:rPr>
          <w:rFonts w:eastAsia="HelveticaNeueLT Std" w:cs="Arial"/>
          <w:bCs/>
        </w:rPr>
        <w:t xml:space="preserve"> </w:t>
      </w:r>
      <w:r>
        <w:rPr>
          <w:rFonts w:eastAsia="HelveticaNeueLT Std" w:cs="Arial"/>
          <w:bCs/>
        </w:rPr>
        <w:t>a clause advising t</w:t>
      </w:r>
      <w:r w:rsidRPr="00A420A6">
        <w:rPr>
          <w:rFonts w:eastAsia="HelveticaNeueLT Std" w:cs="Arial"/>
          <w:bCs/>
        </w:rPr>
        <w:t xml:space="preserve">hat anyone working on the subject lands who uncovers a burial site containing human remains shall cease fieldwork or construction activities and immediately report the discovery to the police or coroner in accordance with the </w:t>
      </w:r>
      <w:r w:rsidRPr="00F17195">
        <w:rPr>
          <w:rFonts w:eastAsia="HelveticaNeueLT Std" w:cs="Arial"/>
          <w:bCs/>
          <w:i/>
          <w:iCs/>
        </w:rPr>
        <w:t>Funeral, Burial and Cremation Services Act</w:t>
      </w:r>
      <w:r>
        <w:rPr>
          <w:rFonts w:eastAsia="HelveticaNeueLT Std" w:cs="Arial"/>
          <w:bCs/>
        </w:rPr>
        <w:t>.</w:t>
      </w:r>
    </w:p>
    <w:p w14:paraId="574D73D8" w14:textId="77777777" w:rsidR="0012205C" w:rsidRPr="004B63F9" w:rsidRDefault="0012205C" w:rsidP="0012205C">
      <w:pPr>
        <w:pStyle w:val="ListParagraph"/>
        <w:rPr>
          <w:rFonts w:cs="Arial"/>
          <w:color w:val="000000" w:themeColor="text1"/>
        </w:rPr>
      </w:pPr>
    </w:p>
    <w:p w14:paraId="516202FB" w14:textId="77777777" w:rsidR="0012205C" w:rsidRDefault="0012205C" w:rsidP="00C2728C">
      <w:pPr>
        <w:pStyle w:val="ListParagraph"/>
        <w:numPr>
          <w:ilvl w:val="0"/>
          <w:numId w:val="29"/>
        </w:numPr>
        <w:rPr>
          <w:rFonts w:cs="Arial"/>
          <w:color w:val="000000" w:themeColor="text1"/>
        </w:rPr>
      </w:pPr>
      <w:r w:rsidRPr="00F915E9">
        <w:rPr>
          <w:rFonts w:eastAsia="HelveticaNeueLT Std" w:cs="Arial"/>
          <w:bCs/>
        </w:rPr>
        <w:t xml:space="preserve">Prior to final approval and registration, the </w:t>
      </w:r>
      <w:r>
        <w:rPr>
          <w:rFonts w:eastAsia="HelveticaNeueLT Std" w:cs="Arial"/>
          <w:bCs/>
        </w:rPr>
        <w:t xml:space="preserve">Owner shall agree in the </w:t>
      </w:r>
      <w:r w:rsidRPr="00F915E9">
        <w:rPr>
          <w:rFonts w:eastAsia="HelveticaNeueLT Std" w:cs="Arial"/>
          <w:bCs/>
        </w:rPr>
        <w:t xml:space="preserve">Subdivision Agreement </w:t>
      </w:r>
      <w:r>
        <w:rPr>
          <w:rFonts w:eastAsia="HelveticaNeueLT Std" w:cs="Arial"/>
          <w:bCs/>
        </w:rPr>
        <w:t>to</w:t>
      </w:r>
      <w:r w:rsidRPr="00A420A6">
        <w:rPr>
          <w:rFonts w:cs="Arial"/>
          <w:color w:val="000000" w:themeColor="text1"/>
        </w:rPr>
        <w:t xml:space="preserve"> grant all necessary easements and/or blocks and/or enter into agreement to provide for trail and access over Block 2 drainage Swale.</w:t>
      </w:r>
    </w:p>
    <w:p w14:paraId="38192509" w14:textId="77777777" w:rsidR="0012205C" w:rsidRPr="00DB1BA6" w:rsidRDefault="0012205C" w:rsidP="0012205C">
      <w:pPr>
        <w:pStyle w:val="ListParagraph"/>
        <w:rPr>
          <w:rFonts w:cs="Arial"/>
          <w:color w:val="000000" w:themeColor="text1"/>
        </w:rPr>
      </w:pPr>
    </w:p>
    <w:p w14:paraId="37AE998B" w14:textId="77777777" w:rsidR="0012205C" w:rsidRPr="009B0966" w:rsidRDefault="0012205C" w:rsidP="00C2728C">
      <w:pPr>
        <w:pStyle w:val="ListParagraph"/>
        <w:numPr>
          <w:ilvl w:val="0"/>
          <w:numId w:val="29"/>
        </w:numPr>
        <w:rPr>
          <w:rFonts w:cs="Arial"/>
          <w:color w:val="000000" w:themeColor="text1"/>
        </w:rPr>
      </w:pPr>
      <w:r w:rsidRPr="00F915E9">
        <w:rPr>
          <w:rFonts w:eastAsia="HelveticaNeueLT Std" w:cs="Arial"/>
          <w:bCs/>
        </w:rPr>
        <w:t xml:space="preserve">Prior to final approval and registration, the </w:t>
      </w:r>
      <w:r>
        <w:rPr>
          <w:rFonts w:eastAsia="HelveticaNeueLT Std" w:cs="Arial"/>
          <w:bCs/>
        </w:rPr>
        <w:t xml:space="preserve">Owner shall agree in the </w:t>
      </w:r>
      <w:r w:rsidRPr="00F915E9">
        <w:rPr>
          <w:rFonts w:eastAsia="HelveticaNeueLT Std" w:cs="Arial"/>
          <w:bCs/>
        </w:rPr>
        <w:t xml:space="preserve">Subdivision Agreement </w:t>
      </w:r>
      <w:r>
        <w:rPr>
          <w:rFonts w:eastAsia="HelveticaNeueLT Std" w:cs="Arial"/>
          <w:bCs/>
        </w:rPr>
        <w:t>to</w:t>
      </w:r>
      <w:r w:rsidRPr="00A420A6">
        <w:rPr>
          <w:rFonts w:cs="Arial"/>
          <w:color w:val="000000" w:themeColor="text1"/>
        </w:rPr>
        <w:t xml:space="preserve"> </w:t>
      </w:r>
      <w:r w:rsidRPr="009B0966">
        <w:rPr>
          <w:rFonts w:cs="Arial"/>
          <w:color w:val="000000" w:themeColor="text1"/>
        </w:rPr>
        <w:t xml:space="preserve">grant all necessary easements and/or blocks and/or enter into agreement for drainage, utility and servicing purposes, as may be required, to the appropriate agency or public authority. </w:t>
      </w:r>
    </w:p>
    <w:p w14:paraId="40454A14" w14:textId="77777777" w:rsidR="0012205C" w:rsidRPr="009B0966" w:rsidRDefault="0012205C" w:rsidP="0012205C">
      <w:pPr>
        <w:pStyle w:val="ListParagraph"/>
        <w:rPr>
          <w:rFonts w:cs="Arial"/>
          <w:color w:val="000000" w:themeColor="text1"/>
        </w:rPr>
      </w:pPr>
    </w:p>
    <w:p w14:paraId="3D37C046" w14:textId="77777777" w:rsidR="0012205C" w:rsidRPr="009B0966" w:rsidRDefault="0012205C" w:rsidP="00C2728C">
      <w:pPr>
        <w:pStyle w:val="ListParagraph"/>
        <w:numPr>
          <w:ilvl w:val="0"/>
          <w:numId w:val="29"/>
        </w:numPr>
        <w:contextualSpacing w:val="0"/>
        <w:rPr>
          <w:rFonts w:cs="Arial"/>
          <w:color w:val="000000" w:themeColor="text1"/>
        </w:rPr>
      </w:pPr>
      <w:r w:rsidRPr="00F915E9">
        <w:rPr>
          <w:rFonts w:eastAsia="HelveticaNeueLT Std" w:cs="Arial"/>
          <w:bCs/>
        </w:rPr>
        <w:t xml:space="preserve">Prior to </w:t>
      </w:r>
      <w:r>
        <w:rPr>
          <w:rFonts w:eastAsia="HelveticaNeueLT Std" w:cs="Arial"/>
          <w:bCs/>
        </w:rPr>
        <w:t>execution of the Subdivision Agreement</w:t>
      </w:r>
      <w:r w:rsidRPr="00F915E9">
        <w:rPr>
          <w:rFonts w:eastAsia="HelveticaNeueLT Std" w:cs="Arial"/>
          <w:bCs/>
        </w:rPr>
        <w:t xml:space="preserve">, the </w:t>
      </w:r>
      <w:r>
        <w:rPr>
          <w:rFonts w:eastAsia="HelveticaNeueLT Std" w:cs="Arial"/>
          <w:bCs/>
        </w:rPr>
        <w:t>Owner shall</w:t>
      </w:r>
      <w:r w:rsidRPr="009B0966">
        <w:rPr>
          <w:rFonts w:cs="Arial"/>
          <w:color w:val="000000" w:themeColor="text1"/>
        </w:rPr>
        <w:t xml:space="preserve"> submit to the Town of The Blue Mountains and the County of Grey with a digitized copy of the Final Plan in a format acceptable to the County of Grey. </w:t>
      </w:r>
    </w:p>
    <w:p w14:paraId="1ED8238F" w14:textId="77777777" w:rsidR="0012205C" w:rsidRPr="009B0966" w:rsidRDefault="0012205C" w:rsidP="00C2728C">
      <w:pPr>
        <w:pStyle w:val="ListParagraph"/>
        <w:numPr>
          <w:ilvl w:val="0"/>
          <w:numId w:val="29"/>
        </w:numPr>
        <w:contextualSpacing w:val="0"/>
        <w:rPr>
          <w:rFonts w:cs="Arial"/>
          <w:color w:val="000000" w:themeColor="text1"/>
        </w:rPr>
      </w:pPr>
      <w:bookmarkStart w:id="5" w:name="_Ref36738473"/>
      <w:r w:rsidRPr="009B0966">
        <w:rPr>
          <w:rFonts w:cs="Arial"/>
          <w:color w:val="000000" w:themeColor="text1"/>
        </w:rPr>
        <w:t>That prior to final approval, a copy of the fully executed Subdivision Agreement between the Owner and the municipality shall be provided to the County of Grey and the Grey Sauble Conservation Authority.</w:t>
      </w:r>
      <w:bookmarkEnd w:id="5"/>
    </w:p>
    <w:p w14:paraId="64D8EE87" w14:textId="6D923E43" w:rsidR="0012205C" w:rsidRPr="00D74881" w:rsidRDefault="0012205C" w:rsidP="00C2728C">
      <w:pPr>
        <w:pStyle w:val="ListParagraph"/>
        <w:numPr>
          <w:ilvl w:val="0"/>
          <w:numId w:val="29"/>
        </w:numPr>
        <w:contextualSpacing w:val="0"/>
        <w:rPr>
          <w:rFonts w:cs="Arial"/>
          <w:color w:val="000000" w:themeColor="text1"/>
        </w:rPr>
      </w:pPr>
      <w:r w:rsidRPr="00D74881">
        <w:rPr>
          <w:rFonts w:cs="Arial"/>
          <w:color w:val="000000" w:themeColor="text1"/>
        </w:rPr>
        <w:t xml:space="preserve">That prior to final approval, the Approval Authority is advised in writing by the Grey Sauble Conservation Authority how Conditions </w:t>
      </w:r>
      <w:r w:rsidR="00C2007E" w:rsidRPr="00D74881">
        <w:rPr>
          <w:rFonts w:cs="Arial"/>
          <w:color w:val="000000" w:themeColor="text1"/>
        </w:rPr>
        <w:t>4, 14, 15, 22, 25, 52(f) and 57</w:t>
      </w:r>
      <w:r w:rsidRPr="00D74881">
        <w:rPr>
          <w:rFonts w:cs="Arial"/>
          <w:color w:val="000000" w:themeColor="text1"/>
        </w:rPr>
        <w:t xml:space="preserve"> have been satisfied. </w:t>
      </w:r>
    </w:p>
    <w:p w14:paraId="7143991E" w14:textId="4CDA385C" w:rsidR="0012205C" w:rsidRPr="00D74881" w:rsidRDefault="0012205C" w:rsidP="00C2728C">
      <w:pPr>
        <w:pStyle w:val="ListParagraph"/>
        <w:numPr>
          <w:ilvl w:val="0"/>
          <w:numId w:val="29"/>
        </w:numPr>
        <w:contextualSpacing w:val="0"/>
        <w:rPr>
          <w:rFonts w:cs="Arial"/>
          <w:color w:val="000000" w:themeColor="text1"/>
        </w:rPr>
      </w:pPr>
      <w:bookmarkStart w:id="6" w:name="_Hlk92373905"/>
      <w:r w:rsidRPr="00D74881">
        <w:rPr>
          <w:rFonts w:cs="Arial"/>
          <w:color w:val="000000" w:themeColor="text1"/>
        </w:rPr>
        <w:t xml:space="preserve">That prior to final approval, the Approval Authority is advised in writing by Canada Post Corporation how Conditions </w:t>
      </w:r>
      <w:r w:rsidR="00D74881" w:rsidRPr="00D74881">
        <w:rPr>
          <w:rFonts w:cs="Arial"/>
          <w:color w:val="000000" w:themeColor="text1"/>
        </w:rPr>
        <w:t>41, 45, 46, 49(h) and 49(i.6)</w:t>
      </w:r>
      <w:r w:rsidRPr="00D74881">
        <w:rPr>
          <w:rFonts w:cs="Arial"/>
          <w:color w:val="000000" w:themeColor="text1"/>
        </w:rPr>
        <w:t xml:space="preserve"> have been satisfied</w:t>
      </w:r>
      <w:bookmarkEnd w:id="6"/>
      <w:r w:rsidRPr="00D74881">
        <w:rPr>
          <w:rFonts w:cs="Arial"/>
          <w:color w:val="000000" w:themeColor="text1"/>
        </w:rPr>
        <w:t xml:space="preserve">. </w:t>
      </w:r>
    </w:p>
    <w:p w14:paraId="4955F934" w14:textId="3AE9A401" w:rsidR="0012205C" w:rsidRPr="00D74881" w:rsidRDefault="0012205C" w:rsidP="00C2728C">
      <w:pPr>
        <w:pStyle w:val="ListParagraph"/>
        <w:numPr>
          <w:ilvl w:val="0"/>
          <w:numId w:val="29"/>
        </w:numPr>
        <w:contextualSpacing w:val="0"/>
        <w:rPr>
          <w:rFonts w:cs="Arial"/>
          <w:color w:val="000000" w:themeColor="text1"/>
        </w:rPr>
      </w:pPr>
      <w:r w:rsidRPr="00D74881">
        <w:rPr>
          <w:rFonts w:cs="Arial"/>
          <w:color w:val="000000" w:themeColor="text1"/>
        </w:rPr>
        <w:t>That prior to final approval, the Approval Authority is advised in writing by the Niagara Escarpment Commission, how Conditions</w:t>
      </w:r>
      <w:r w:rsidR="00D74881" w:rsidRPr="00D74881">
        <w:rPr>
          <w:rFonts w:cs="Arial"/>
          <w:color w:val="000000" w:themeColor="text1"/>
        </w:rPr>
        <w:t xml:space="preserve"> 4 and 22</w:t>
      </w:r>
      <w:r w:rsidRPr="00D74881">
        <w:rPr>
          <w:rFonts w:cs="Arial"/>
          <w:color w:val="000000" w:themeColor="text1"/>
        </w:rPr>
        <w:t xml:space="preserve"> have been satisfied.</w:t>
      </w:r>
    </w:p>
    <w:p w14:paraId="0246098D" w14:textId="67505F02" w:rsidR="0012205C" w:rsidRDefault="0012205C" w:rsidP="00C2728C">
      <w:pPr>
        <w:pStyle w:val="ListParagraph"/>
        <w:numPr>
          <w:ilvl w:val="0"/>
          <w:numId w:val="29"/>
        </w:numPr>
        <w:contextualSpacing w:val="0"/>
        <w:rPr>
          <w:rFonts w:cs="Arial"/>
          <w:color w:val="000000" w:themeColor="text1"/>
        </w:rPr>
      </w:pPr>
      <w:r w:rsidRPr="00D74881">
        <w:rPr>
          <w:rFonts w:cs="Arial"/>
          <w:color w:val="000000" w:themeColor="text1"/>
        </w:rPr>
        <w:t xml:space="preserve">That prior to final approval, the Approval Authority is advised in writing by the Town of The Blue Mountains how Conditions </w:t>
      </w:r>
      <w:r w:rsidR="00D74881" w:rsidRPr="00D74881">
        <w:rPr>
          <w:rFonts w:cs="Arial"/>
          <w:color w:val="000000" w:themeColor="text1"/>
        </w:rPr>
        <w:t>4 to 57</w:t>
      </w:r>
      <w:r w:rsidRPr="00D74881">
        <w:rPr>
          <w:rFonts w:cs="Arial"/>
          <w:color w:val="000000" w:themeColor="text1"/>
        </w:rPr>
        <w:t xml:space="preserve"> have been satisfied.</w:t>
      </w:r>
    </w:p>
    <w:p w14:paraId="377F0319" w14:textId="77777777" w:rsidR="00EF6A36" w:rsidRDefault="00EF6A36" w:rsidP="00EF6A36">
      <w:pPr>
        <w:rPr>
          <w:rFonts w:cs="Arial"/>
          <w:color w:val="000000" w:themeColor="text1"/>
        </w:rPr>
        <w:sectPr w:rsidR="00EF6A36" w:rsidSect="00906BC5">
          <w:headerReference w:type="default" r:id="rId27"/>
          <w:pgSz w:w="12240" w:h="15840"/>
          <w:pgMar w:top="1440" w:right="1440" w:bottom="1440" w:left="1440" w:header="720" w:footer="720" w:gutter="0"/>
          <w:cols w:space="720"/>
          <w:docGrid w:linePitch="360"/>
        </w:sectPr>
      </w:pPr>
    </w:p>
    <w:p w14:paraId="2DF97752" w14:textId="77777777" w:rsidR="0012205C" w:rsidRPr="004D3542" w:rsidRDefault="0012205C" w:rsidP="0012205C">
      <w:pPr>
        <w:rPr>
          <w:b/>
          <w:bCs/>
          <w:lang w:val="en-GB"/>
        </w:rPr>
      </w:pPr>
      <w:r w:rsidRPr="004D3542">
        <w:rPr>
          <w:b/>
          <w:bCs/>
          <w:lang w:val="en-GB"/>
        </w:rPr>
        <w:t>NOTES TO DRAFT APPROVAL</w:t>
      </w:r>
    </w:p>
    <w:p w14:paraId="56633F75" w14:textId="77777777" w:rsidR="0012205C" w:rsidRDefault="0012205C" w:rsidP="00C2728C">
      <w:pPr>
        <w:pStyle w:val="ListParagraph"/>
        <w:numPr>
          <w:ilvl w:val="0"/>
          <w:numId w:val="22"/>
        </w:numPr>
        <w:rPr>
          <w:lang w:val="en-GB"/>
        </w:rPr>
      </w:pPr>
      <w:r>
        <w:rPr>
          <w:lang w:val="en-GB"/>
        </w:rPr>
        <w:t>It is the applicant's responsibility to fulfil the conditions of draft approval and to ensure that the required clearance letters are forwarded by the appropriate agencies to the County of Grey, quoting the County file number.</w:t>
      </w:r>
    </w:p>
    <w:p w14:paraId="38864DF6" w14:textId="77777777" w:rsidR="0012205C" w:rsidRDefault="0012205C" w:rsidP="0012205C">
      <w:pPr>
        <w:pStyle w:val="ListParagraph"/>
        <w:rPr>
          <w:lang w:val="en-GB"/>
        </w:rPr>
      </w:pPr>
    </w:p>
    <w:p w14:paraId="1369A3C5" w14:textId="77777777" w:rsidR="0012205C" w:rsidRDefault="0012205C" w:rsidP="00C2728C">
      <w:pPr>
        <w:pStyle w:val="ListParagraph"/>
        <w:numPr>
          <w:ilvl w:val="0"/>
          <w:numId w:val="22"/>
        </w:numPr>
        <w:rPr>
          <w:lang w:val="en-GB"/>
        </w:rPr>
      </w:pPr>
      <w:r>
        <w:t>An electrical distribution line operating at below 50,000 volts might be located within the area affected by this development or abutting this development. Section 186 - Proximity - of the Regulations for Construction Projects in the Occupational Health and Safety Act, requires that no object be brought closer than 3 metres (10 feet) to the energized conductor. It is proponent’s responsibility to be aware, and to make all personnel on site aware, that all equipment and personnel must come no closer than the distance specified in the Act. They should also be aware that the electrical conductors can raise and lower without warning, depending on the electrical demand placed on the line. Warning signs should be posted on the wood poles supporting the conductors stating “</w:t>
      </w:r>
      <w:r>
        <w:rPr>
          <w:b/>
        </w:rPr>
        <w:t>DANGER - Overhead Electrical Wires”</w:t>
      </w:r>
      <w:r>
        <w:t xml:space="preserve"> in all locations where personnel and construction vehicles might come in close proximity to the conductors.</w:t>
      </w:r>
    </w:p>
    <w:p w14:paraId="56BC8865" w14:textId="77777777" w:rsidR="0012205C" w:rsidRDefault="0012205C" w:rsidP="0012205C">
      <w:pPr>
        <w:pStyle w:val="ListParagraph"/>
        <w:rPr>
          <w:lang w:val="en-GB"/>
        </w:rPr>
      </w:pPr>
    </w:p>
    <w:p w14:paraId="19C95DA4" w14:textId="77777777" w:rsidR="0012205C" w:rsidRDefault="0012205C" w:rsidP="00C2728C">
      <w:pPr>
        <w:pStyle w:val="ListParagraph"/>
        <w:widowControl w:val="0"/>
        <w:numPr>
          <w:ilvl w:val="0"/>
          <w:numId w:val="22"/>
        </w:numPr>
        <w:tabs>
          <w:tab w:val="left" w:pos="819"/>
          <w:tab w:val="left" w:pos="820"/>
        </w:tabs>
        <w:autoSpaceDE w:val="0"/>
        <w:autoSpaceDN w:val="0"/>
        <w:spacing w:line="278" w:lineRule="auto"/>
        <w:ind w:right="339"/>
        <w:contextualSpacing w:val="0"/>
      </w:pPr>
      <w:bookmarkStart w:id="7" w:name="_Hlk19774366"/>
      <w:r>
        <w:t>Clearances or consultations are required from the following agencies, as well as the appropriate agency or authority providing utilities or</w:t>
      </w:r>
      <w:r w:rsidRPr="004D3542">
        <w:rPr>
          <w:spacing w:val="-28"/>
        </w:rPr>
        <w:t xml:space="preserve"> </w:t>
      </w:r>
      <w:r>
        <w:t>services: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4405"/>
      </w:tblGrid>
      <w:tr w:rsidR="0012205C" w14:paraId="3C6E086D" w14:textId="77777777" w:rsidTr="006265C0">
        <w:tc>
          <w:tcPr>
            <w:tcW w:w="4225" w:type="dxa"/>
          </w:tcPr>
          <w:p w14:paraId="5D1A12FA" w14:textId="77777777" w:rsidR="0012205C" w:rsidRDefault="0012205C" w:rsidP="006265C0">
            <w:pPr>
              <w:pStyle w:val="ListParagraph"/>
              <w:widowControl w:val="0"/>
              <w:tabs>
                <w:tab w:val="left" w:pos="819"/>
                <w:tab w:val="left" w:pos="820"/>
              </w:tabs>
              <w:autoSpaceDE w:val="0"/>
              <w:autoSpaceDN w:val="0"/>
              <w:spacing w:line="278" w:lineRule="auto"/>
              <w:ind w:left="0" w:right="339"/>
              <w:contextualSpacing w:val="0"/>
            </w:pPr>
            <w:r>
              <w:t>Town of The Blue Mountains</w:t>
            </w:r>
          </w:p>
          <w:p w14:paraId="4C56D5B7" w14:textId="77777777" w:rsidR="0012205C" w:rsidRDefault="0012205C" w:rsidP="006265C0">
            <w:pPr>
              <w:pStyle w:val="ListParagraph"/>
              <w:widowControl w:val="0"/>
              <w:tabs>
                <w:tab w:val="left" w:pos="819"/>
                <w:tab w:val="left" w:pos="820"/>
              </w:tabs>
              <w:autoSpaceDE w:val="0"/>
              <w:autoSpaceDN w:val="0"/>
              <w:spacing w:line="278" w:lineRule="auto"/>
              <w:ind w:left="0" w:right="339"/>
              <w:contextualSpacing w:val="0"/>
            </w:pPr>
            <w:r>
              <w:t>PO Box 310, 32 Mill Street</w:t>
            </w:r>
          </w:p>
          <w:p w14:paraId="3A519F9A" w14:textId="77777777" w:rsidR="0012205C" w:rsidRDefault="0012205C" w:rsidP="006265C0">
            <w:pPr>
              <w:pStyle w:val="ListParagraph"/>
              <w:widowControl w:val="0"/>
              <w:tabs>
                <w:tab w:val="left" w:pos="819"/>
                <w:tab w:val="left" w:pos="820"/>
              </w:tabs>
              <w:autoSpaceDE w:val="0"/>
              <w:autoSpaceDN w:val="0"/>
              <w:spacing w:line="278" w:lineRule="auto"/>
              <w:ind w:left="0" w:right="339"/>
              <w:contextualSpacing w:val="0"/>
            </w:pPr>
            <w:r>
              <w:t>Thornbury, ON   N0H 2P0</w:t>
            </w:r>
          </w:p>
        </w:tc>
        <w:tc>
          <w:tcPr>
            <w:tcW w:w="4405" w:type="dxa"/>
          </w:tcPr>
          <w:p w14:paraId="6864B3C8" w14:textId="77777777" w:rsidR="0012205C" w:rsidRDefault="0012205C" w:rsidP="006265C0">
            <w:pPr>
              <w:pStyle w:val="ListParagraph"/>
              <w:widowControl w:val="0"/>
              <w:tabs>
                <w:tab w:val="left" w:pos="819"/>
                <w:tab w:val="left" w:pos="820"/>
              </w:tabs>
              <w:autoSpaceDE w:val="0"/>
              <w:autoSpaceDN w:val="0"/>
              <w:spacing w:line="278" w:lineRule="auto"/>
              <w:ind w:left="0" w:right="339"/>
              <w:contextualSpacing w:val="0"/>
            </w:pPr>
            <w:r>
              <w:t>Grey Sauble Conservation Authority</w:t>
            </w:r>
          </w:p>
          <w:p w14:paraId="7A51DB84" w14:textId="77777777" w:rsidR="0012205C" w:rsidRDefault="0012205C" w:rsidP="006265C0">
            <w:pPr>
              <w:pStyle w:val="ListParagraph"/>
              <w:widowControl w:val="0"/>
              <w:tabs>
                <w:tab w:val="left" w:pos="819"/>
                <w:tab w:val="left" w:pos="820"/>
              </w:tabs>
              <w:autoSpaceDE w:val="0"/>
              <w:autoSpaceDN w:val="0"/>
              <w:spacing w:line="278" w:lineRule="auto"/>
              <w:ind w:left="0" w:right="339"/>
              <w:contextualSpacing w:val="0"/>
            </w:pPr>
            <w:r>
              <w:t>237897 Inglis Falls Road, RR4</w:t>
            </w:r>
          </w:p>
          <w:p w14:paraId="315F4B51" w14:textId="77777777" w:rsidR="0012205C" w:rsidRDefault="0012205C" w:rsidP="006265C0">
            <w:pPr>
              <w:pStyle w:val="ListParagraph"/>
              <w:widowControl w:val="0"/>
              <w:tabs>
                <w:tab w:val="left" w:pos="819"/>
                <w:tab w:val="left" w:pos="820"/>
              </w:tabs>
              <w:autoSpaceDE w:val="0"/>
              <w:autoSpaceDN w:val="0"/>
              <w:spacing w:line="278" w:lineRule="auto"/>
              <w:ind w:left="0" w:right="339"/>
              <w:contextualSpacing w:val="0"/>
            </w:pPr>
            <w:r>
              <w:t>Owen Sound, ON   N4K 5N6</w:t>
            </w:r>
          </w:p>
          <w:p w14:paraId="2FD93FB6" w14:textId="77777777" w:rsidR="0012205C" w:rsidRDefault="0012205C" w:rsidP="006265C0">
            <w:pPr>
              <w:pStyle w:val="ListParagraph"/>
              <w:widowControl w:val="0"/>
              <w:tabs>
                <w:tab w:val="left" w:pos="819"/>
                <w:tab w:val="left" w:pos="820"/>
              </w:tabs>
              <w:autoSpaceDE w:val="0"/>
              <w:autoSpaceDN w:val="0"/>
              <w:spacing w:line="278" w:lineRule="auto"/>
              <w:ind w:left="0" w:right="339"/>
              <w:contextualSpacing w:val="0"/>
            </w:pPr>
          </w:p>
        </w:tc>
      </w:tr>
      <w:tr w:rsidR="0012205C" w14:paraId="6D0796FC" w14:textId="77777777" w:rsidTr="006265C0">
        <w:tc>
          <w:tcPr>
            <w:tcW w:w="4225" w:type="dxa"/>
          </w:tcPr>
          <w:p w14:paraId="6446193C" w14:textId="77777777" w:rsidR="0012205C" w:rsidRDefault="0012205C" w:rsidP="006265C0">
            <w:pPr>
              <w:pStyle w:val="ListParagraph"/>
              <w:widowControl w:val="0"/>
              <w:tabs>
                <w:tab w:val="left" w:pos="819"/>
                <w:tab w:val="left" w:pos="820"/>
              </w:tabs>
              <w:autoSpaceDE w:val="0"/>
              <w:autoSpaceDN w:val="0"/>
              <w:spacing w:line="278" w:lineRule="auto"/>
              <w:ind w:left="0" w:right="339"/>
              <w:contextualSpacing w:val="0"/>
            </w:pPr>
            <w:r>
              <w:t>Canada Post Corporation</w:t>
            </w:r>
          </w:p>
          <w:p w14:paraId="7042F241" w14:textId="77777777" w:rsidR="0012205C" w:rsidRDefault="0012205C" w:rsidP="006265C0">
            <w:pPr>
              <w:pStyle w:val="ListParagraph"/>
              <w:widowControl w:val="0"/>
              <w:tabs>
                <w:tab w:val="left" w:pos="819"/>
                <w:tab w:val="left" w:pos="820"/>
              </w:tabs>
              <w:autoSpaceDE w:val="0"/>
              <w:autoSpaceDN w:val="0"/>
              <w:spacing w:line="278" w:lineRule="auto"/>
              <w:ind w:left="0" w:right="339"/>
              <w:contextualSpacing w:val="0"/>
            </w:pPr>
            <w:r>
              <w:t>300 Wellington Street</w:t>
            </w:r>
          </w:p>
          <w:p w14:paraId="53549130" w14:textId="77777777" w:rsidR="0012205C" w:rsidRDefault="0012205C" w:rsidP="006265C0">
            <w:pPr>
              <w:pStyle w:val="ListParagraph"/>
              <w:widowControl w:val="0"/>
              <w:tabs>
                <w:tab w:val="left" w:pos="819"/>
                <w:tab w:val="left" w:pos="820"/>
              </w:tabs>
              <w:autoSpaceDE w:val="0"/>
              <w:autoSpaceDN w:val="0"/>
              <w:spacing w:line="278" w:lineRule="auto"/>
              <w:ind w:left="0" w:right="339"/>
              <w:contextualSpacing w:val="0"/>
            </w:pPr>
            <w:r>
              <w:t>London, ON   N6B 3P2</w:t>
            </w:r>
          </w:p>
        </w:tc>
        <w:tc>
          <w:tcPr>
            <w:tcW w:w="4405" w:type="dxa"/>
          </w:tcPr>
          <w:p w14:paraId="6E52B5BA" w14:textId="77777777" w:rsidR="0012205C" w:rsidRDefault="0012205C" w:rsidP="006265C0">
            <w:pPr>
              <w:pStyle w:val="ListParagraph"/>
              <w:widowControl w:val="0"/>
              <w:tabs>
                <w:tab w:val="left" w:pos="819"/>
                <w:tab w:val="left" w:pos="820"/>
              </w:tabs>
              <w:autoSpaceDE w:val="0"/>
              <w:autoSpaceDN w:val="0"/>
              <w:spacing w:line="278" w:lineRule="auto"/>
              <w:ind w:left="0" w:right="339"/>
              <w:contextualSpacing w:val="0"/>
            </w:pPr>
            <w:r>
              <w:t>Niagara Escarpment Commission</w:t>
            </w:r>
          </w:p>
          <w:p w14:paraId="761291DC" w14:textId="77777777" w:rsidR="0012205C" w:rsidRDefault="0012205C" w:rsidP="006265C0">
            <w:pPr>
              <w:pStyle w:val="ListParagraph"/>
              <w:widowControl w:val="0"/>
              <w:tabs>
                <w:tab w:val="left" w:pos="819"/>
                <w:tab w:val="left" w:pos="820"/>
              </w:tabs>
              <w:autoSpaceDE w:val="0"/>
              <w:autoSpaceDN w:val="0"/>
              <w:spacing w:line="278" w:lineRule="auto"/>
              <w:ind w:left="0" w:right="339"/>
              <w:contextualSpacing w:val="0"/>
            </w:pPr>
            <w:r>
              <w:t>1450 7</w:t>
            </w:r>
            <w:r w:rsidRPr="004D3542">
              <w:rPr>
                <w:vertAlign w:val="superscript"/>
              </w:rPr>
              <w:t>th</w:t>
            </w:r>
            <w:r>
              <w:t xml:space="preserve"> Avenue</w:t>
            </w:r>
          </w:p>
          <w:p w14:paraId="41729756" w14:textId="77777777" w:rsidR="0012205C" w:rsidRDefault="0012205C" w:rsidP="006265C0">
            <w:pPr>
              <w:pStyle w:val="ListParagraph"/>
              <w:widowControl w:val="0"/>
              <w:tabs>
                <w:tab w:val="left" w:pos="819"/>
                <w:tab w:val="left" w:pos="820"/>
              </w:tabs>
              <w:autoSpaceDE w:val="0"/>
              <w:autoSpaceDN w:val="0"/>
              <w:spacing w:line="278" w:lineRule="auto"/>
              <w:ind w:left="0" w:right="339"/>
              <w:contextualSpacing w:val="0"/>
            </w:pPr>
            <w:r>
              <w:t>Owen Sound, ON   N4K 2Z1</w:t>
            </w:r>
          </w:p>
          <w:p w14:paraId="6424A62A" w14:textId="77777777" w:rsidR="0012205C" w:rsidRDefault="0012205C" w:rsidP="006265C0">
            <w:pPr>
              <w:pStyle w:val="ListParagraph"/>
              <w:widowControl w:val="0"/>
              <w:tabs>
                <w:tab w:val="left" w:pos="819"/>
                <w:tab w:val="left" w:pos="820"/>
              </w:tabs>
              <w:autoSpaceDE w:val="0"/>
              <w:autoSpaceDN w:val="0"/>
              <w:spacing w:line="278" w:lineRule="auto"/>
              <w:ind w:left="0" w:right="339"/>
              <w:contextualSpacing w:val="0"/>
            </w:pPr>
          </w:p>
        </w:tc>
      </w:tr>
    </w:tbl>
    <w:p w14:paraId="573839CE" w14:textId="77777777" w:rsidR="0012205C" w:rsidRPr="001E742F" w:rsidRDefault="0012205C" w:rsidP="00B92617">
      <w:pPr>
        <w:pStyle w:val="ListParagraph"/>
        <w:widowControl w:val="0"/>
        <w:numPr>
          <w:ilvl w:val="0"/>
          <w:numId w:val="22"/>
        </w:numPr>
        <w:tabs>
          <w:tab w:val="left" w:pos="819"/>
          <w:tab w:val="left" w:pos="820"/>
        </w:tabs>
        <w:autoSpaceDE w:val="0"/>
        <w:autoSpaceDN w:val="0"/>
        <w:spacing w:before="240" w:after="0" w:line="240" w:lineRule="auto"/>
        <w:ind w:right="720"/>
        <w:contextualSpacing w:val="0"/>
        <w:rPr>
          <w:lang w:val="en-GB"/>
        </w:rPr>
      </w:pPr>
      <w:r>
        <w:t>With respect to any draft plan conditions requiring clearance or consultation with conservation authorities, for any conditions relating to natural hazards a clearance letter will be required prior to issuing final approval as this falls under the mandate of the conservation authorities.  For any matters that are related to natural heritage, this falls under the mandate of the local municipality and the County.  The local municipality and the County rely on the services of conservation authorities for natural heritage review and therefore the local municipality and the County will consult with the conservation authority to determine if they are satisfied that those conditions have been addressed.  The conditions will clearly note which conditions require clearance from the conservation authority and which requires clearance from the local municipality/County in consultation with the conservation authority.  In cases where the local municipality or the County (in consultation with the conservation authority) are not satisfied that conditions related to natural heritage matters have been addressed to their satisfaction then a peer review may be required at the expense of the Owner.</w:t>
      </w:r>
      <w:bookmarkEnd w:id="7"/>
    </w:p>
    <w:p w14:paraId="230E8235" w14:textId="77777777" w:rsidR="0012205C" w:rsidRPr="001438FA" w:rsidRDefault="0012205C" w:rsidP="0012205C">
      <w:pPr>
        <w:pStyle w:val="ListParagraph"/>
        <w:widowControl w:val="0"/>
        <w:tabs>
          <w:tab w:val="left" w:pos="819"/>
          <w:tab w:val="left" w:pos="820"/>
        </w:tabs>
        <w:autoSpaceDE w:val="0"/>
        <w:autoSpaceDN w:val="0"/>
        <w:spacing w:after="0" w:line="240" w:lineRule="auto"/>
        <w:ind w:right="720"/>
        <w:contextualSpacing w:val="0"/>
        <w:rPr>
          <w:lang w:val="en-GB"/>
        </w:rPr>
      </w:pPr>
    </w:p>
    <w:p w14:paraId="7EA5F415" w14:textId="77777777" w:rsidR="0012205C" w:rsidRDefault="0012205C" w:rsidP="00C2728C">
      <w:pPr>
        <w:pStyle w:val="ListParagraph"/>
        <w:numPr>
          <w:ilvl w:val="0"/>
          <w:numId w:val="22"/>
        </w:numPr>
        <w:rPr>
          <w:lang w:val="en-GB"/>
        </w:rPr>
      </w:pPr>
      <w:r>
        <w:rPr>
          <w:lang w:val="en-GB"/>
        </w:rPr>
        <w:t>We suggest you make yourself aware of the following subsections of the Land Titles Act:</w:t>
      </w:r>
    </w:p>
    <w:p w14:paraId="3F91B8BF" w14:textId="77777777" w:rsidR="0012205C" w:rsidRDefault="0012205C" w:rsidP="0012205C">
      <w:pPr>
        <w:pStyle w:val="ListParagraph"/>
        <w:rPr>
          <w:lang w:val="en-GB"/>
        </w:rPr>
      </w:pPr>
    </w:p>
    <w:p w14:paraId="54695F9C" w14:textId="77777777" w:rsidR="0012205C" w:rsidRDefault="0012205C" w:rsidP="00C2728C">
      <w:pPr>
        <w:pStyle w:val="ListParagraph"/>
        <w:numPr>
          <w:ilvl w:val="1"/>
          <w:numId w:val="23"/>
        </w:numPr>
        <w:rPr>
          <w:lang w:val="en-GB"/>
        </w:rPr>
      </w:pPr>
      <w:r>
        <w:rPr>
          <w:lang w:val="en-GB"/>
        </w:rPr>
        <w:t>subsection 144(1) requires all new plans to be registered in a Land Titles system if the land is situated in a land titles division; and</w:t>
      </w:r>
    </w:p>
    <w:p w14:paraId="6985D6E9" w14:textId="77777777" w:rsidR="0012205C" w:rsidRDefault="0012205C" w:rsidP="00C2728C">
      <w:pPr>
        <w:pStyle w:val="ListParagraph"/>
        <w:numPr>
          <w:ilvl w:val="1"/>
          <w:numId w:val="23"/>
        </w:numPr>
        <w:rPr>
          <w:lang w:val="en-GB"/>
        </w:rPr>
      </w:pPr>
      <w:r>
        <w:rPr>
          <w:lang w:val="en-GB"/>
        </w:rPr>
        <w:t>subsection 144(2) allows certain exceptions.</w:t>
      </w:r>
    </w:p>
    <w:p w14:paraId="4E92906B" w14:textId="77777777" w:rsidR="0012205C" w:rsidRDefault="0012205C" w:rsidP="0012205C">
      <w:pPr>
        <w:pStyle w:val="ListParagraph"/>
        <w:ind w:left="1440"/>
        <w:rPr>
          <w:lang w:val="en-GB"/>
        </w:rPr>
      </w:pPr>
    </w:p>
    <w:p w14:paraId="67BB48A9" w14:textId="77777777" w:rsidR="0012205C" w:rsidRDefault="0012205C" w:rsidP="0012205C">
      <w:pPr>
        <w:pStyle w:val="ListParagraph"/>
        <w:rPr>
          <w:lang w:val="en-GB"/>
        </w:rPr>
      </w:pPr>
      <w:r>
        <w:rPr>
          <w:lang w:val="en-GB"/>
        </w:rPr>
        <w:t xml:space="preserve">The subdivision plan for Registration must be in conformity with the applicable Ontario Regulation under </w:t>
      </w:r>
      <w:r w:rsidRPr="00DB1BA6">
        <w:rPr>
          <w:i/>
          <w:iCs/>
          <w:lang w:val="en-GB"/>
        </w:rPr>
        <w:t>The Registry Act</w:t>
      </w:r>
      <w:r>
        <w:rPr>
          <w:lang w:val="en-GB"/>
        </w:rPr>
        <w:t>.</w:t>
      </w:r>
    </w:p>
    <w:p w14:paraId="16DF7BE6" w14:textId="77777777" w:rsidR="0012205C" w:rsidRDefault="0012205C" w:rsidP="0012205C">
      <w:pPr>
        <w:pStyle w:val="ListParagraph"/>
        <w:rPr>
          <w:lang w:val="en-GB"/>
        </w:rPr>
      </w:pPr>
    </w:p>
    <w:p w14:paraId="16A0EDBD" w14:textId="77777777" w:rsidR="0012205C" w:rsidRDefault="0012205C" w:rsidP="00C2728C">
      <w:pPr>
        <w:pStyle w:val="ListParagraph"/>
        <w:numPr>
          <w:ilvl w:val="0"/>
          <w:numId w:val="22"/>
        </w:numPr>
        <w:rPr>
          <w:lang w:val="en-GB"/>
        </w:rPr>
      </w:pPr>
      <w:r>
        <w:rPr>
          <w:lang w:val="en-GB"/>
        </w:rPr>
        <w:t xml:space="preserve">Inauguration or extension of a piped water supply, a sewage system or a storm drainage system, is subject to the approval of the Ministry of the Environment, Conservation and Parks under the </w:t>
      </w:r>
      <w:r w:rsidRPr="00DB1BA6">
        <w:rPr>
          <w:i/>
          <w:iCs/>
          <w:lang w:val="en-GB"/>
        </w:rPr>
        <w:t>Ontario Water Resources Act</w:t>
      </w:r>
      <w:r>
        <w:rPr>
          <w:lang w:val="en-GB"/>
        </w:rPr>
        <w:t>, RSO 1990, as amended.</w:t>
      </w:r>
    </w:p>
    <w:p w14:paraId="36CD3491" w14:textId="77777777" w:rsidR="0012205C" w:rsidRDefault="0012205C" w:rsidP="0012205C">
      <w:pPr>
        <w:pStyle w:val="ListParagraph"/>
        <w:rPr>
          <w:lang w:val="en-GB"/>
        </w:rPr>
      </w:pPr>
    </w:p>
    <w:p w14:paraId="79666E65" w14:textId="77777777" w:rsidR="0012205C" w:rsidRDefault="0012205C" w:rsidP="00C2728C">
      <w:pPr>
        <w:pStyle w:val="ListParagraph"/>
        <w:numPr>
          <w:ilvl w:val="0"/>
          <w:numId w:val="22"/>
        </w:numPr>
        <w:rPr>
          <w:lang w:val="en-GB"/>
        </w:rPr>
      </w:pPr>
      <w:r>
        <w:rPr>
          <w:lang w:val="en-GB"/>
        </w:rPr>
        <w:t>All measurements in subdivision final plans must be presented in metric units.</w:t>
      </w:r>
    </w:p>
    <w:p w14:paraId="69A62315" w14:textId="77777777" w:rsidR="0012205C" w:rsidRPr="00DA6BA8" w:rsidRDefault="0012205C" w:rsidP="0012205C">
      <w:pPr>
        <w:pStyle w:val="ListParagraph"/>
        <w:rPr>
          <w:lang w:val="en-GB"/>
        </w:rPr>
      </w:pPr>
    </w:p>
    <w:p w14:paraId="259CC95A" w14:textId="77777777" w:rsidR="0012205C" w:rsidRDefault="0012205C" w:rsidP="00C2728C">
      <w:pPr>
        <w:pStyle w:val="ListParagraph"/>
        <w:numPr>
          <w:ilvl w:val="0"/>
          <w:numId w:val="22"/>
        </w:numPr>
        <w:rPr>
          <w:lang w:val="en-GB"/>
        </w:rPr>
      </w:pPr>
      <w:r>
        <w:rPr>
          <w:lang w:val="en-GB"/>
        </w:rPr>
        <w:t xml:space="preserve">The final plan approved by the County must be registered within thirty (30) days or the County may withdraw its approval under subsection 51(32) of the </w:t>
      </w:r>
      <w:r w:rsidRPr="00935089">
        <w:rPr>
          <w:i/>
          <w:iCs/>
          <w:lang w:val="en-GB"/>
        </w:rPr>
        <w:t>Planning Act</w:t>
      </w:r>
      <w:r>
        <w:rPr>
          <w:lang w:val="en-GB"/>
        </w:rPr>
        <w:t>, RSO 1990, as amended.</w:t>
      </w:r>
    </w:p>
    <w:p w14:paraId="0AE54AAE" w14:textId="77777777" w:rsidR="0012205C" w:rsidRPr="009B0966" w:rsidRDefault="0012205C" w:rsidP="0012205C">
      <w:pPr>
        <w:pStyle w:val="ListParagraph"/>
        <w:ind w:left="714"/>
        <w:contextualSpacing w:val="0"/>
        <w:rPr>
          <w:rFonts w:cs="Arial"/>
          <w:color w:val="000000" w:themeColor="text1"/>
        </w:rPr>
      </w:pPr>
    </w:p>
    <w:p w14:paraId="47A93BF8" w14:textId="560685AC" w:rsidR="0012205C" w:rsidRPr="0012205C" w:rsidRDefault="0012205C" w:rsidP="0012205C">
      <w:pPr>
        <w:rPr>
          <w:rFonts w:cs="Arial"/>
          <w:color w:val="000000" w:themeColor="text1"/>
        </w:rPr>
      </w:pPr>
      <w:r w:rsidRPr="009B0966">
        <w:rPr>
          <w:rFonts w:cs="Arial"/>
          <w:color w:val="000000" w:themeColor="text1"/>
        </w:rPr>
        <w:t>END</w:t>
      </w:r>
    </w:p>
    <w:sectPr w:rsidR="0012205C" w:rsidRPr="0012205C" w:rsidSect="00906BC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9B27C" w14:textId="77777777" w:rsidR="00707CFD" w:rsidRDefault="00707CFD" w:rsidP="004B6AC1">
      <w:pPr>
        <w:spacing w:after="0" w:line="240" w:lineRule="auto"/>
      </w:pPr>
      <w:r>
        <w:separator/>
      </w:r>
    </w:p>
  </w:endnote>
  <w:endnote w:type="continuationSeparator" w:id="0">
    <w:p w14:paraId="737C765D" w14:textId="77777777" w:rsidR="00707CFD" w:rsidRDefault="00707CFD" w:rsidP="004B6A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Omega">
    <w:altName w:val="Candara"/>
    <w:panose1 w:val="00000000000000000000"/>
    <w:charset w:val="00"/>
    <w:family w:val="swiss"/>
    <w:notTrueType/>
    <w:pitch w:val="variable"/>
    <w:sig w:usb0="00000003" w:usb1="00000000" w:usb2="00000000" w:usb3="00000000" w:csb0="00000001"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non-serif">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115DD" w14:textId="22BA5533" w:rsidR="00C5196E" w:rsidRDefault="002255D1" w:rsidP="00906BC5">
    <w:pPr>
      <w:pStyle w:val="Footer"/>
      <w:jc w:val="center"/>
    </w:pPr>
    <w:r>
      <w:rPr>
        <w:sz w:val="22"/>
        <w:szCs w:val="22"/>
      </w:rPr>
      <w:t>PDR-CW-2</w:t>
    </w:r>
    <w:r w:rsidR="007C2B25">
      <w:rPr>
        <w:sz w:val="22"/>
        <w:szCs w:val="22"/>
      </w:rPr>
      <w:t>6</w:t>
    </w:r>
    <w:r>
      <w:rPr>
        <w:sz w:val="22"/>
        <w:szCs w:val="22"/>
      </w:rPr>
      <w:t>-22</w:t>
    </w:r>
    <w:r w:rsidR="00906BC5">
      <w:t xml:space="preserve"> </w:t>
    </w:r>
    <w:r w:rsidR="00906BC5">
      <w:tab/>
    </w:r>
    <w:sdt>
      <w:sdtPr>
        <w:id w:val="-1318193851"/>
        <w:docPartObj>
          <w:docPartGallery w:val="Page Numbers (Bottom of Page)"/>
          <w:docPartUnique/>
        </w:docPartObj>
      </w:sdtPr>
      <w:sdtEndPr>
        <w:rPr>
          <w:noProof/>
        </w:rPr>
      </w:sdtEndPr>
      <w:sdtContent>
        <w:r w:rsidR="00906BC5">
          <w:fldChar w:fldCharType="begin"/>
        </w:r>
        <w:r w:rsidR="00906BC5">
          <w:instrText xml:space="preserve"> PAGE   \* MERGEFORMAT </w:instrText>
        </w:r>
        <w:r w:rsidR="00906BC5">
          <w:fldChar w:fldCharType="separate"/>
        </w:r>
        <w:r w:rsidR="00906BC5">
          <w:t>1</w:t>
        </w:r>
        <w:r w:rsidR="00906BC5">
          <w:rPr>
            <w:noProof/>
          </w:rPr>
          <w:fldChar w:fldCharType="end"/>
        </w:r>
      </w:sdtContent>
    </w:sdt>
    <w:r w:rsidR="00906BC5">
      <w:rPr>
        <w:noProof/>
      </w:rPr>
      <w:tab/>
      <w:t>Date:</w:t>
    </w:r>
    <w:r>
      <w:rPr>
        <w:noProof/>
      </w:rPr>
      <w:t xml:space="preserve"> July 14,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88941" w14:textId="77777777" w:rsidR="0012205C" w:rsidRPr="00B20619" w:rsidRDefault="0012205C" w:rsidP="003E23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E9F45" w14:textId="77777777" w:rsidR="00707CFD" w:rsidRDefault="00707CFD" w:rsidP="004B6AC1">
      <w:pPr>
        <w:spacing w:after="0" w:line="240" w:lineRule="auto"/>
      </w:pPr>
      <w:r>
        <w:separator/>
      </w:r>
    </w:p>
  </w:footnote>
  <w:footnote w:type="continuationSeparator" w:id="0">
    <w:p w14:paraId="13961F49" w14:textId="77777777" w:rsidR="00707CFD" w:rsidRDefault="00707CFD" w:rsidP="004B6A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494F0" w14:textId="73C2681F" w:rsidR="0012205C" w:rsidRPr="004D65F1" w:rsidRDefault="0012205C" w:rsidP="003E233C">
    <w:pPr>
      <w:tabs>
        <w:tab w:val="left" w:pos="-1440"/>
      </w:tabs>
      <w:spacing w:after="0"/>
      <w:ind w:left="5812" w:right="634" w:hanging="6096"/>
      <w:rPr>
        <w:rFonts w:cs="Calibri"/>
        <w:b/>
        <w:sz w:val="18"/>
        <w:szCs w:val="18"/>
        <w:lang w:val="en-GB"/>
      </w:rPr>
    </w:pPr>
    <w:r w:rsidRPr="004D65F1">
      <w:rPr>
        <w:rFonts w:cs="Calibri"/>
        <w:b/>
        <w:sz w:val="18"/>
        <w:szCs w:val="18"/>
        <w:lang w:val="en-GB"/>
      </w:rPr>
      <w:t xml:space="preserve">Owner: </w:t>
    </w:r>
    <w:r w:rsidR="004D65F1" w:rsidRPr="004D65F1">
      <w:rPr>
        <w:rStyle w:val="Strong"/>
        <w:sz w:val="18"/>
        <w:szCs w:val="18"/>
      </w:rPr>
      <w:t>Eden Oak (Camperdown) Inc. c/o Romas Kartavicius</w:t>
    </w:r>
    <w:r w:rsidRPr="004D65F1">
      <w:rPr>
        <w:rFonts w:cs="Calibri"/>
        <w:b/>
        <w:sz w:val="18"/>
        <w:szCs w:val="18"/>
        <w:lang w:val="en-GB"/>
      </w:rPr>
      <w:tab/>
      <w:t>File No.: 42T-20</w:t>
    </w:r>
    <w:r w:rsidR="004D65F1" w:rsidRPr="004D65F1">
      <w:rPr>
        <w:rFonts w:cs="Calibri"/>
        <w:b/>
        <w:sz w:val="18"/>
        <w:szCs w:val="18"/>
        <w:lang w:val="en-GB"/>
      </w:rPr>
      <w:t>18-06</w:t>
    </w:r>
  </w:p>
  <w:p w14:paraId="5652606D" w14:textId="56CB18E6" w:rsidR="0012205C" w:rsidRPr="004D65F1" w:rsidRDefault="0012205C" w:rsidP="003E233C">
    <w:pPr>
      <w:tabs>
        <w:tab w:val="left" w:pos="-1440"/>
        <w:tab w:val="left" w:pos="1418"/>
      </w:tabs>
      <w:spacing w:after="0"/>
      <w:ind w:left="5954" w:right="634" w:hanging="6238"/>
      <w:rPr>
        <w:rFonts w:cs="Calibri"/>
        <w:b/>
        <w:sz w:val="18"/>
        <w:szCs w:val="18"/>
        <w:lang w:val="en-GB"/>
      </w:rPr>
    </w:pPr>
    <w:r w:rsidRPr="004D65F1">
      <w:rPr>
        <w:rFonts w:cs="Calibri"/>
        <w:b/>
        <w:sz w:val="18"/>
        <w:szCs w:val="18"/>
        <w:lang w:val="en-GB"/>
      </w:rPr>
      <w:t xml:space="preserve">Municipality: Town </w:t>
    </w:r>
    <w:r w:rsidR="004D65F1" w:rsidRPr="004D65F1">
      <w:rPr>
        <w:rFonts w:cs="Calibri"/>
        <w:b/>
        <w:sz w:val="18"/>
        <w:szCs w:val="18"/>
        <w:lang w:val="en-GB"/>
      </w:rPr>
      <w:t>of The Blue Mountains</w:t>
    </w:r>
  </w:p>
  <w:p w14:paraId="314A1A01" w14:textId="4859543A" w:rsidR="0012205C" w:rsidRPr="004D65F1" w:rsidRDefault="0012205C" w:rsidP="00A73291">
    <w:pPr>
      <w:tabs>
        <w:tab w:val="left" w:pos="-1440"/>
      </w:tabs>
      <w:spacing w:after="0"/>
      <w:ind w:left="1440" w:right="90" w:hanging="1724"/>
      <w:rPr>
        <w:rFonts w:cs="Calibri"/>
        <w:b/>
        <w:sz w:val="18"/>
        <w:szCs w:val="18"/>
        <w:lang w:val="en-GB"/>
      </w:rPr>
    </w:pPr>
    <w:r w:rsidRPr="004D65F1">
      <w:rPr>
        <w:rFonts w:cs="Calibri"/>
        <w:b/>
        <w:sz w:val="18"/>
        <w:szCs w:val="18"/>
        <w:lang w:val="en-GB"/>
      </w:rPr>
      <w:t xml:space="preserve">Location: </w:t>
    </w:r>
    <w:r w:rsidRPr="004D65F1">
      <w:rPr>
        <w:rFonts w:cs="Arial"/>
        <w:b/>
        <w:sz w:val="18"/>
        <w:szCs w:val="18"/>
      </w:rPr>
      <w:t xml:space="preserve">Part </w:t>
    </w:r>
    <w:r w:rsidR="004D65F1" w:rsidRPr="004D65F1">
      <w:rPr>
        <w:rFonts w:cs="Arial"/>
        <w:b/>
        <w:sz w:val="18"/>
        <w:szCs w:val="18"/>
      </w:rPr>
      <w:t>of Lot 26, Concession 6</w:t>
    </w:r>
    <w:r w:rsidRPr="004D65F1">
      <w:rPr>
        <w:rFonts w:cs="Arial"/>
        <w:b/>
        <w:sz w:val="18"/>
        <w:szCs w:val="18"/>
      </w:rPr>
      <w:t>,</w:t>
    </w:r>
    <w:r w:rsidRPr="004D65F1">
      <w:rPr>
        <w:b/>
        <w:sz w:val="18"/>
        <w:szCs w:val="18"/>
      </w:rPr>
      <w:t xml:space="preserve"> (geographic Township of </w:t>
    </w:r>
    <w:r w:rsidR="004D65F1" w:rsidRPr="004D65F1">
      <w:rPr>
        <w:b/>
        <w:sz w:val="18"/>
        <w:szCs w:val="18"/>
      </w:rPr>
      <w:t>Collingwood</w:t>
    </w:r>
    <w:r w:rsidRPr="004D65F1">
      <w:rPr>
        <w:b/>
        <w:sz w:val="18"/>
        <w:szCs w:val="18"/>
      </w:rPr>
      <w:t>)</w:t>
    </w:r>
  </w:p>
  <w:p w14:paraId="02D46698" w14:textId="77777777" w:rsidR="0012205C" w:rsidRPr="004D65F1" w:rsidRDefault="0012205C" w:rsidP="003E233C">
    <w:pPr>
      <w:tabs>
        <w:tab w:val="left" w:pos="-1440"/>
        <w:tab w:val="left" w:pos="5850"/>
      </w:tabs>
      <w:spacing w:after="0"/>
      <w:ind w:left="1440" w:right="634" w:hanging="1724"/>
      <w:rPr>
        <w:rFonts w:cs="Calibri"/>
        <w:b/>
        <w:sz w:val="18"/>
        <w:szCs w:val="18"/>
        <w:lang w:val="en-GB"/>
      </w:rPr>
    </w:pPr>
    <w:r w:rsidRPr="004D65F1">
      <w:rPr>
        <w:rFonts w:cs="Calibri"/>
        <w:b/>
        <w:sz w:val="18"/>
        <w:szCs w:val="18"/>
        <w:lang w:val="en-GB"/>
      </w:rPr>
      <w:t>Date of Decision:</w:t>
    </w:r>
    <w:r w:rsidRPr="004D65F1">
      <w:rPr>
        <w:rFonts w:cs="Calibri"/>
        <w:b/>
        <w:sz w:val="18"/>
        <w:szCs w:val="18"/>
        <w:lang w:val="en-GB"/>
      </w:rPr>
      <w:tab/>
    </w:r>
    <w:r w:rsidRPr="004D65F1">
      <w:rPr>
        <w:rFonts w:cs="Calibri"/>
        <w:b/>
        <w:sz w:val="18"/>
        <w:szCs w:val="18"/>
        <w:lang w:val="en-GB"/>
      </w:rPr>
      <w:tab/>
      <w:t xml:space="preserve">Date of Notice: </w:t>
    </w:r>
  </w:p>
  <w:p w14:paraId="29707A9C" w14:textId="77777777" w:rsidR="0012205C" w:rsidRDefault="0012205C" w:rsidP="003E233C">
    <w:pPr>
      <w:tabs>
        <w:tab w:val="left" w:pos="-1440"/>
      </w:tabs>
      <w:spacing w:after="0"/>
      <w:ind w:left="1440" w:right="634" w:hanging="1724"/>
      <w:rPr>
        <w:rFonts w:cs="Calibri"/>
        <w:b/>
        <w:sz w:val="18"/>
        <w:szCs w:val="18"/>
        <w:lang w:val="en-GB"/>
      </w:rPr>
    </w:pPr>
    <w:r w:rsidRPr="004D65F1">
      <w:rPr>
        <w:rFonts w:cs="Calibri"/>
        <w:b/>
        <w:sz w:val="18"/>
        <w:szCs w:val="18"/>
        <w:lang w:val="en-GB"/>
      </w:rPr>
      <w:t>Last Date of Appeal:</w:t>
    </w:r>
    <w:r>
      <w:rPr>
        <w:rFonts w:cs="Calibri"/>
        <w:b/>
        <w:sz w:val="18"/>
        <w:szCs w:val="18"/>
        <w:lang w:val="en-GB"/>
      </w:rPr>
      <w:t xml:space="preserve"> </w:t>
    </w:r>
  </w:p>
  <w:p w14:paraId="5B1C7EA6" w14:textId="77777777" w:rsidR="0012205C" w:rsidRDefault="001220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C0084" w14:textId="77777777" w:rsidR="004D65F1" w:rsidRPr="004D65F1" w:rsidRDefault="004D65F1" w:rsidP="004D65F1">
    <w:pPr>
      <w:tabs>
        <w:tab w:val="left" w:pos="-1440"/>
      </w:tabs>
      <w:spacing w:after="0"/>
      <w:ind w:left="5812" w:right="634" w:hanging="6096"/>
      <w:rPr>
        <w:rFonts w:cs="Calibri"/>
        <w:b/>
        <w:sz w:val="18"/>
        <w:szCs w:val="18"/>
        <w:lang w:val="en-GB"/>
      </w:rPr>
    </w:pPr>
    <w:r w:rsidRPr="004D65F1">
      <w:rPr>
        <w:rFonts w:cs="Calibri"/>
        <w:b/>
        <w:sz w:val="18"/>
        <w:szCs w:val="18"/>
        <w:lang w:val="en-GB"/>
      </w:rPr>
      <w:t xml:space="preserve">Owner: </w:t>
    </w:r>
    <w:r w:rsidRPr="004D65F1">
      <w:rPr>
        <w:rStyle w:val="Strong"/>
        <w:sz w:val="18"/>
        <w:szCs w:val="18"/>
      </w:rPr>
      <w:t>Eden Oak (Camperdown) Inc. c/o Romas Kartavicius</w:t>
    </w:r>
    <w:r w:rsidRPr="004D65F1">
      <w:rPr>
        <w:rFonts w:cs="Calibri"/>
        <w:b/>
        <w:sz w:val="18"/>
        <w:szCs w:val="18"/>
        <w:lang w:val="en-GB"/>
      </w:rPr>
      <w:tab/>
      <w:t>File No.: 42T-2018-06</w:t>
    </w:r>
  </w:p>
  <w:p w14:paraId="3A3CCD07" w14:textId="77777777" w:rsidR="004D65F1" w:rsidRPr="004D65F1" w:rsidRDefault="004D65F1" w:rsidP="004D65F1">
    <w:pPr>
      <w:tabs>
        <w:tab w:val="left" w:pos="-1440"/>
        <w:tab w:val="left" w:pos="1418"/>
      </w:tabs>
      <w:spacing w:after="0"/>
      <w:ind w:left="5954" w:right="634" w:hanging="6238"/>
      <w:rPr>
        <w:rFonts w:cs="Calibri"/>
        <w:b/>
        <w:sz w:val="18"/>
        <w:szCs w:val="18"/>
        <w:lang w:val="en-GB"/>
      </w:rPr>
    </w:pPr>
    <w:r w:rsidRPr="004D65F1">
      <w:rPr>
        <w:rFonts w:cs="Calibri"/>
        <w:b/>
        <w:sz w:val="18"/>
        <w:szCs w:val="18"/>
        <w:lang w:val="en-GB"/>
      </w:rPr>
      <w:t>Municipality: Town of The Blue Mountains</w:t>
    </w:r>
  </w:p>
  <w:p w14:paraId="49924FCC" w14:textId="77777777" w:rsidR="004D65F1" w:rsidRPr="004D65F1" w:rsidRDefault="004D65F1" w:rsidP="004D65F1">
    <w:pPr>
      <w:tabs>
        <w:tab w:val="left" w:pos="-1440"/>
      </w:tabs>
      <w:spacing w:after="0"/>
      <w:ind w:left="1440" w:right="90" w:hanging="1724"/>
      <w:rPr>
        <w:rFonts w:cs="Calibri"/>
        <w:b/>
        <w:sz w:val="18"/>
        <w:szCs w:val="18"/>
        <w:lang w:val="en-GB"/>
      </w:rPr>
    </w:pPr>
    <w:r w:rsidRPr="004D65F1">
      <w:rPr>
        <w:rFonts w:cs="Calibri"/>
        <w:b/>
        <w:sz w:val="18"/>
        <w:szCs w:val="18"/>
        <w:lang w:val="en-GB"/>
      </w:rPr>
      <w:t xml:space="preserve">Location: </w:t>
    </w:r>
    <w:r w:rsidRPr="004D65F1">
      <w:rPr>
        <w:rFonts w:cs="Arial"/>
        <w:b/>
        <w:sz w:val="18"/>
        <w:szCs w:val="18"/>
      </w:rPr>
      <w:t>Part of Lot 26, Concession 6,</w:t>
    </w:r>
    <w:r w:rsidRPr="004D65F1">
      <w:rPr>
        <w:b/>
        <w:sz w:val="18"/>
        <w:szCs w:val="18"/>
      </w:rPr>
      <w:t xml:space="preserve"> (geographic Township of Collingwood)</w:t>
    </w:r>
  </w:p>
  <w:p w14:paraId="0D0C1F2D" w14:textId="77777777" w:rsidR="004D65F1" w:rsidRPr="004D65F1" w:rsidRDefault="004D65F1" w:rsidP="004D65F1">
    <w:pPr>
      <w:tabs>
        <w:tab w:val="left" w:pos="-1440"/>
        <w:tab w:val="left" w:pos="5850"/>
      </w:tabs>
      <w:spacing w:after="0"/>
      <w:ind w:left="1440" w:right="634" w:hanging="1724"/>
      <w:rPr>
        <w:rFonts w:cs="Calibri"/>
        <w:b/>
        <w:sz w:val="18"/>
        <w:szCs w:val="18"/>
        <w:lang w:val="en-GB"/>
      </w:rPr>
    </w:pPr>
    <w:r w:rsidRPr="004D65F1">
      <w:rPr>
        <w:rFonts w:cs="Calibri"/>
        <w:b/>
        <w:sz w:val="18"/>
        <w:szCs w:val="18"/>
        <w:lang w:val="en-GB"/>
      </w:rPr>
      <w:t>Date of Decision:</w:t>
    </w:r>
    <w:r w:rsidRPr="004D65F1">
      <w:rPr>
        <w:rFonts w:cs="Calibri"/>
        <w:b/>
        <w:sz w:val="18"/>
        <w:szCs w:val="18"/>
        <w:lang w:val="en-GB"/>
      </w:rPr>
      <w:tab/>
    </w:r>
    <w:r w:rsidRPr="004D65F1">
      <w:rPr>
        <w:rFonts w:cs="Calibri"/>
        <w:b/>
        <w:sz w:val="18"/>
        <w:szCs w:val="18"/>
        <w:lang w:val="en-GB"/>
      </w:rPr>
      <w:tab/>
      <w:t xml:space="preserve">Date of Notice: </w:t>
    </w:r>
  </w:p>
  <w:p w14:paraId="2514C190" w14:textId="77777777" w:rsidR="004D65F1" w:rsidRDefault="004D65F1" w:rsidP="004D65F1">
    <w:pPr>
      <w:tabs>
        <w:tab w:val="left" w:pos="-1440"/>
      </w:tabs>
      <w:spacing w:after="0"/>
      <w:ind w:left="1440" w:right="634" w:hanging="1724"/>
      <w:rPr>
        <w:rFonts w:cs="Calibri"/>
        <w:b/>
        <w:sz w:val="18"/>
        <w:szCs w:val="18"/>
        <w:lang w:val="en-GB"/>
      </w:rPr>
    </w:pPr>
    <w:r w:rsidRPr="004D65F1">
      <w:rPr>
        <w:rFonts w:cs="Calibri"/>
        <w:b/>
        <w:sz w:val="18"/>
        <w:szCs w:val="18"/>
        <w:lang w:val="en-GB"/>
      </w:rPr>
      <w:t>Last Date of Appeal:</w:t>
    </w:r>
    <w:r>
      <w:rPr>
        <w:rFonts w:cs="Calibri"/>
        <w:b/>
        <w:sz w:val="18"/>
        <w:szCs w:val="18"/>
        <w:lang w:val="en-GB"/>
      </w:rPr>
      <w:t xml:space="preserve"> </w:t>
    </w:r>
  </w:p>
  <w:p w14:paraId="719FB1D8" w14:textId="77777777" w:rsidR="0012205C" w:rsidRDefault="001220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42CC8D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D8165B"/>
    <w:multiLevelType w:val="hybridMultilevel"/>
    <w:tmpl w:val="3BE0617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4665DE5"/>
    <w:multiLevelType w:val="hybridMultilevel"/>
    <w:tmpl w:val="E34A3E5C"/>
    <w:lvl w:ilvl="0" w:tplc="10090001">
      <w:start w:val="1"/>
      <w:numFmt w:val="bullet"/>
      <w:lvlText w:val=""/>
      <w:lvlJc w:val="left"/>
      <w:pPr>
        <w:ind w:left="789" w:hanging="360"/>
      </w:pPr>
      <w:rPr>
        <w:rFonts w:ascii="Symbol" w:hAnsi="Symbol" w:hint="default"/>
      </w:rPr>
    </w:lvl>
    <w:lvl w:ilvl="1" w:tplc="10090003" w:tentative="1">
      <w:start w:val="1"/>
      <w:numFmt w:val="bullet"/>
      <w:lvlText w:val="o"/>
      <w:lvlJc w:val="left"/>
      <w:pPr>
        <w:ind w:left="1509" w:hanging="360"/>
      </w:pPr>
      <w:rPr>
        <w:rFonts w:ascii="Courier New" w:hAnsi="Courier New" w:cs="Courier New" w:hint="default"/>
      </w:rPr>
    </w:lvl>
    <w:lvl w:ilvl="2" w:tplc="10090005" w:tentative="1">
      <w:start w:val="1"/>
      <w:numFmt w:val="bullet"/>
      <w:lvlText w:val=""/>
      <w:lvlJc w:val="left"/>
      <w:pPr>
        <w:ind w:left="2229" w:hanging="360"/>
      </w:pPr>
      <w:rPr>
        <w:rFonts w:ascii="Wingdings" w:hAnsi="Wingdings" w:hint="default"/>
      </w:rPr>
    </w:lvl>
    <w:lvl w:ilvl="3" w:tplc="10090001" w:tentative="1">
      <w:start w:val="1"/>
      <w:numFmt w:val="bullet"/>
      <w:lvlText w:val=""/>
      <w:lvlJc w:val="left"/>
      <w:pPr>
        <w:ind w:left="2949" w:hanging="360"/>
      </w:pPr>
      <w:rPr>
        <w:rFonts w:ascii="Symbol" w:hAnsi="Symbol" w:hint="default"/>
      </w:rPr>
    </w:lvl>
    <w:lvl w:ilvl="4" w:tplc="10090003" w:tentative="1">
      <w:start w:val="1"/>
      <w:numFmt w:val="bullet"/>
      <w:lvlText w:val="o"/>
      <w:lvlJc w:val="left"/>
      <w:pPr>
        <w:ind w:left="3669" w:hanging="360"/>
      </w:pPr>
      <w:rPr>
        <w:rFonts w:ascii="Courier New" w:hAnsi="Courier New" w:cs="Courier New" w:hint="default"/>
      </w:rPr>
    </w:lvl>
    <w:lvl w:ilvl="5" w:tplc="10090005" w:tentative="1">
      <w:start w:val="1"/>
      <w:numFmt w:val="bullet"/>
      <w:lvlText w:val=""/>
      <w:lvlJc w:val="left"/>
      <w:pPr>
        <w:ind w:left="4389" w:hanging="360"/>
      </w:pPr>
      <w:rPr>
        <w:rFonts w:ascii="Wingdings" w:hAnsi="Wingdings" w:hint="default"/>
      </w:rPr>
    </w:lvl>
    <w:lvl w:ilvl="6" w:tplc="10090001" w:tentative="1">
      <w:start w:val="1"/>
      <w:numFmt w:val="bullet"/>
      <w:lvlText w:val=""/>
      <w:lvlJc w:val="left"/>
      <w:pPr>
        <w:ind w:left="5109" w:hanging="360"/>
      </w:pPr>
      <w:rPr>
        <w:rFonts w:ascii="Symbol" w:hAnsi="Symbol" w:hint="default"/>
      </w:rPr>
    </w:lvl>
    <w:lvl w:ilvl="7" w:tplc="10090003" w:tentative="1">
      <w:start w:val="1"/>
      <w:numFmt w:val="bullet"/>
      <w:lvlText w:val="o"/>
      <w:lvlJc w:val="left"/>
      <w:pPr>
        <w:ind w:left="5829" w:hanging="360"/>
      </w:pPr>
      <w:rPr>
        <w:rFonts w:ascii="Courier New" w:hAnsi="Courier New" w:cs="Courier New" w:hint="default"/>
      </w:rPr>
    </w:lvl>
    <w:lvl w:ilvl="8" w:tplc="10090005" w:tentative="1">
      <w:start w:val="1"/>
      <w:numFmt w:val="bullet"/>
      <w:lvlText w:val=""/>
      <w:lvlJc w:val="left"/>
      <w:pPr>
        <w:ind w:left="6549" w:hanging="360"/>
      </w:pPr>
      <w:rPr>
        <w:rFonts w:ascii="Wingdings" w:hAnsi="Wingdings" w:hint="default"/>
      </w:rPr>
    </w:lvl>
  </w:abstractNum>
  <w:abstractNum w:abstractNumId="3" w15:restartNumberingAfterBreak="0">
    <w:nsid w:val="04E20474"/>
    <w:multiLevelType w:val="hybridMultilevel"/>
    <w:tmpl w:val="084CC0D4"/>
    <w:lvl w:ilvl="0" w:tplc="4E1043A8">
      <w:start w:val="6"/>
      <w:numFmt w:val="decimal"/>
      <w:lvlText w:val="%1."/>
      <w:lvlJc w:val="left"/>
      <w:pPr>
        <w:ind w:left="1890" w:hanging="360"/>
      </w:pPr>
      <w:rPr>
        <w:rFonts w:hint="default"/>
        <w:w w:val="1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5646A79"/>
    <w:multiLevelType w:val="hybridMultilevel"/>
    <w:tmpl w:val="FA24F830"/>
    <w:lvl w:ilvl="0" w:tplc="E3F4973A">
      <w:start w:val="1"/>
      <w:numFmt w:val="decimal"/>
      <w:pStyle w:val="Style1"/>
      <w:lvlText w:val="4.0%1"/>
      <w:lvlJc w:val="left"/>
      <w:pPr>
        <w:ind w:left="720" w:hanging="360"/>
      </w:pPr>
      <w:rPr>
        <w:rFonts w:hint="default"/>
      </w:rPr>
    </w:lvl>
    <w:lvl w:ilvl="1" w:tplc="04090019" w:tentative="1">
      <w:start w:val="1"/>
      <w:numFmt w:val="lowerLetter"/>
      <w:pStyle w:val="Style1"/>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663C3E"/>
    <w:multiLevelType w:val="hybridMultilevel"/>
    <w:tmpl w:val="583EB068"/>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 w15:restartNumberingAfterBreak="0">
    <w:nsid w:val="0A115CA6"/>
    <w:multiLevelType w:val="hybridMultilevel"/>
    <w:tmpl w:val="DDAEF4EA"/>
    <w:lvl w:ilvl="0" w:tplc="04090019">
      <w:start w:val="1"/>
      <w:numFmt w:val="lowerLetter"/>
      <w:lvlText w:val="%1."/>
      <w:lvlJc w:val="left"/>
      <w:pPr>
        <w:ind w:left="1710" w:hanging="360"/>
      </w:pPr>
      <w:rPr>
        <w:rFonts w:hint="default"/>
      </w:rPr>
    </w:lvl>
    <w:lvl w:ilvl="1" w:tplc="10090019">
      <w:start w:val="1"/>
      <w:numFmt w:val="lowerLetter"/>
      <w:lvlText w:val="%2."/>
      <w:lvlJc w:val="left"/>
      <w:pPr>
        <w:ind w:left="2070" w:hanging="360"/>
      </w:pPr>
    </w:lvl>
    <w:lvl w:ilvl="2" w:tplc="1009001B" w:tentative="1">
      <w:start w:val="1"/>
      <w:numFmt w:val="lowerRoman"/>
      <w:lvlText w:val="%3."/>
      <w:lvlJc w:val="right"/>
      <w:pPr>
        <w:ind w:left="2790" w:hanging="180"/>
      </w:pPr>
    </w:lvl>
    <w:lvl w:ilvl="3" w:tplc="1009000F" w:tentative="1">
      <w:start w:val="1"/>
      <w:numFmt w:val="decimal"/>
      <w:lvlText w:val="%4."/>
      <w:lvlJc w:val="left"/>
      <w:pPr>
        <w:ind w:left="3510" w:hanging="360"/>
      </w:pPr>
    </w:lvl>
    <w:lvl w:ilvl="4" w:tplc="10090019" w:tentative="1">
      <w:start w:val="1"/>
      <w:numFmt w:val="lowerLetter"/>
      <w:lvlText w:val="%5."/>
      <w:lvlJc w:val="left"/>
      <w:pPr>
        <w:ind w:left="4230" w:hanging="360"/>
      </w:pPr>
    </w:lvl>
    <w:lvl w:ilvl="5" w:tplc="1009001B" w:tentative="1">
      <w:start w:val="1"/>
      <w:numFmt w:val="lowerRoman"/>
      <w:lvlText w:val="%6."/>
      <w:lvlJc w:val="right"/>
      <w:pPr>
        <w:ind w:left="4950" w:hanging="180"/>
      </w:pPr>
    </w:lvl>
    <w:lvl w:ilvl="6" w:tplc="1009000F" w:tentative="1">
      <w:start w:val="1"/>
      <w:numFmt w:val="decimal"/>
      <w:lvlText w:val="%7."/>
      <w:lvlJc w:val="left"/>
      <w:pPr>
        <w:ind w:left="5670" w:hanging="360"/>
      </w:pPr>
    </w:lvl>
    <w:lvl w:ilvl="7" w:tplc="10090019" w:tentative="1">
      <w:start w:val="1"/>
      <w:numFmt w:val="lowerLetter"/>
      <w:lvlText w:val="%8."/>
      <w:lvlJc w:val="left"/>
      <w:pPr>
        <w:ind w:left="6390" w:hanging="360"/>
      </w:pPr>
    </w:lvl>
    <w:lvl w:ilvl="8" w:tplc="1009001B" w:tentative="1">
      <w:start w:val="1"/>
      <w:numFmt w:val="lowerRoman"/>
      <w:lvlText w:val="%9."/>
      <w:lvlJc w:val="right"/>
      <w:pPr>
        <w:ind w:left="7110" w:hanging="180"/>
      </w:pPr>
    </w:lvl>
  </w:abstractNum>
  <w:abstractNum w:abstractNumId="7" w15:restartNumberingAfterBreak="0">
    <w:nsid w:val="0E4409D1"/>
    <w:multiLevelType w:val="hybridMultilevel"/>
    <w:tmpl w:val="157C8E90"/>
    <w:lvl w:ilvl="0" w:tplc="BA8622A2">
      <w:start w:val="4"/>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F850A8F"/>
    <w:multiLevelType w:val="hybridMultilevel"/>
    <w:tmpl w:val="CA8855A8"/>
    <w:lvl w:ilvl="0" w:tplc="0178BFA6">
      <w:start w:val="1"/>
      <w:numFmt w:val="lowerLetter"/>
      <w:lvlText w:val="%1."/>
      <w:lvlJc w:val="left"/>
      <w:pPr>
        <w:ind w:left="1530" w:hanging="360"/>
      </w:pPr>
      <w:rPr>
        <w:rFonts w:hint="default"/>
        <w:b w:val="0"/>
        <w:bCs w:val="0"/>
        <w:i w:val="0"/>
        <w:iCs w:val="0"/>
        <w:w w:val="100"/>
        <w:sz w:val="24"/>
        <w:szCs w:val="24"/>
        <w:lang w:val="en-US" w:eastAsia="en-US" w:bidi="ar-SA"/>
      </w:rPr>
    </w:lvl>
    <w:lvl w:ilvl="1" w:tplc="F3DE1F60">
      <w:numFmt w:val="bullet"/>
      <w:lvlText w:val="•"/>
      <w:lvlJc w:val="left"/>
      <w:pPr>
        <w:ind w:left="2135" w:hanging="360"/>
      </w:pPr>
      <w:rPr>
        <w:rFonts w:hint="default"/>
        <w:lang w:val="en-US" w:eastAsia="en-US" w:bidi="ar-SA"/>
      </w:rPr>
    </w:lvl>
    <w:lvl w:ilvl="2" w:tplc="1D70A962">
      <w:numFmt w:val="bullet"/>
      <w:lvlText w:val="•"/>
      <w:lvlJc w:val="left"/>
      <w:pPr>
        <w:ind w:left="2748" w:hanging="360"/>
      </w:pPr>
      <w:rPr>
        <w:rFonts w:hint="default"/>
        <w:lang w:val="en-US" w:eastAsia="en-US" w:bidi="ar-SA"/>
      </w:rPr>
    </w:lvl>
    <w:lvl w:ilvl="3" w:tplc="AA028346">
      <w:numFmt w:val="bullet"/>
      <w:lvlText w:val="•"/>
      <w:lvlJc w:val="left"/>
      <w:pPr>
        <w:ind w:left="3361" w:hanging="360"/>
      </w:pPr>
      <w:rPr>
        <w:rFonts w:hint="default"/>
        <w:lang w:val="en-US" w:eastAsia="en-US" w:bidi="ar-SA"/>
      </w:rPr>
    </w:lvl>
    <w:lvl w:ilvl="4" w:tplc="9A68FC0C">
      <w:numFmt w:val="bullet"/>
      <w:lvlText w:val="•"/>
      <w:lvlJc w:val="left"/>
      <w:pPr>
        <w:ind w:left="3973" w:hanging="360"/>
      </w:pPr>
      <w:rPr>
        <w:rFonts w:hint="default"/>
        <w:lang w:val="en-US" w:eastAsia="en-US" w:bidi="ar-SA"/>
      </w:rPr>
    </w:lvl>
    <w:lvl w:ilvl="5" w:tplc="0C242A42">
      <w:numFmt w:val="bullet"/>
      <w:lvlText w:val="•"/>
      <w:lvlJc w:val="left"/>
      <w:pPr>
        <w:ind w:left="4586" w:hanging="360"/>
      </w:pPr>
      <w:rPr>
        <w:rFonts w:hint="default"/>
        <w:lang w:val="en-US" w:eastAsia="en-US" w:bidi="ar-SA"/>
      </w:rPr>
    </w:lvl>
    <w:lvl w:ilvl="6" w:tplc="B290DCBC">
      <w:numFmt w:val="bullet"/>
      <w:lvlText w:val="•"/>
      <w:lvlJc w:val="left"/>
      <w:pPr>
        <w:ind w:left="5199" w:hanging="360"/>
      </w:pPr>
      <w:rPr>
        <w:rFonts w:hint="default"/>
        <w:lang w:val="en-US" w:eastAsia="en-US" w:bidi="ar-SA"/>
      </w:rPr>
    </w:lvl>
    <w:lvl w:ilvl="7" w:tplc="B7B892D0">
      <w:numFmt w:val="bullet"/>
      <w:lvlText w:val="•"/>
      <w:lvlJc w:val="left"/>
      <w:pPr>
        <w:ind w:left="5811" w:hanging="360"/>
      </w:pPr>
      <w:rPr>
        <w:rFonts w:hint="default"/>
        <w:lang w:val="en-US" w:eastAsia="en-US" w:bidi="ar-SA"/>
      </w:rPr>
    </w:lvl>
    <w:lvl w:ilvl="8" w:tplc="D1089BCC">
      <w:numFmt w:val="bullet"/>
      <w:lvlText w:val="•"/>
      <w:lvlJc w:val="left"/>
      <w:pPr>
        <w:ind w:left="6424" w:hanging="360"/>
      </w:pPr>
      <w:rPr>
        <w:rFonts w:hint="default"/>
        <w:lang w:val="en-US" w:eastAsia="en-US" w:bidi="ar-SA"/>
      </w:rPr>
    </w:lvl>
  </w:abstractNum>
  <w:abstractNum w:abstractNumId="9" w15:restartNumberingAfterBreak="0">
    <w:nsid w:val="0FC653E6"/>
    <w:multiLevelType w:val="hybridMultilevel"/>
    <w:tmpl w:val="F63858BE"/>
    <w:lvl w:ilvl="0" w:tplc="0AC8EF38">
      <w:start w:val="1"/>
      <w:numFmt w:val="low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 w15:restartNumberingAfterBreak="0">
    <w:nsid w:val="0FC77171"/>
    <w:multiLevelType w:val="hybridMultilevel"/>
    <w:tmpl w:val="B43C17B8"/>
    <w:lvl w:ilvl="0" w:tplc="10090001">
      <w:start w:val="1"/>
      <w:numFmt w:val="bullet"/>
      <w:lvlText w:val=""/>
      <w:lvlJc w:val="left"/>
      <w:pPr>
        <w:ind w:left="783" w:hanging="360"/>
      </w:pPr>
      <w:rPr>
        <w:rFonts w:ascii="Symbol" w:hAnsi="Symbol" w:hint="default"/>
      </w:rPr>
    </w:lvl>
    <w:lvl w:ilvl="1" w:tplc="10090003" w:tentative="1">
      <w:start w:val="1"/>
      <w:numFmt w:val="bullet"/>
      <w:lvlText w:val="o"/>
      <w:lvlJc w:val="left"/>
      <w:pPr>
        <w:ind w:left="1503" w:hanging="360"/>
      </w:pPr>
      <w:rPr>
        <w:rFonts w:ascii="Courier New" w:hAnsi="Courier New" w:cs="Courier New" w:hint="default"/>
      </w:rPr>
    </w:lvl>
    <w:lvl w:ilvl="2" w:tplc="10090005" w:tentative="1">
      <w:start w:val="1"/>
      <w:numFmt w:val="bullet"/>
      <w:lvlText w:val=""/>
      <w:lvlJc w:val="left"/>
      <w:pPr>
        <w:ind w:left="2223" w:hanging="360"/>
      </w:pPr>
      <w:rPr>
        <w:rFonts w:ascii="Wingdings" w:hAnsi="Wingdings" w:hint="default"/>
      </w:rPr>
    </w:lvl>
    <w:lvl w:ilvl="3" w:tplc="10090001" w:tentative="1">
      <w:start w:val="1"/>
      <w:numFmt w:val="bullet"/>
      <w:lvlText w:val=""/>
      <w:lvlJc w:val="left"/>
      <w:pPr>
        <w:ind w:left="2943" w:hanging="360"/>
      </w:pPr>
      <w:rPr>
        <w:rFonts w:ascii="Symbol" w:hAnsi="Symbol" w:hint="default"/>
      </w:rPr>
    </w:lvl>
    <w:lvl w:ilvl="4" w:tplc="10090003" w:tentative="1">
      <w:start w:val="1"/>
      <w:numFmt w:val="bullet"/>
      <w:lvlText w:val="o"/>
      <w:lvlJc w:val="left"/>
      <w:pPr>
        <w:ind w:left="3663" w:hanging="360"/>
      </w:pPr>
      <w:rPr>
        <w:rFonts w:ascii="Courier New" w:hAnsi="Courier New" w:cs="Courier New" w:hint="default"/>
      </w:rPr>
    </w:lvl>
    <w:lvl w:ilvl="5" w:tplc="10090005" w:tentative="1">
      <w:start w:val="1"/>
      <w:numFmt w:val="bullet"/>
      <w:lvlText w:val=""/>
      <w:lvlJc w:val="left"/>
      <w:pPr>
        <w:ind w:left="4383" w:hanging="360"/>
      </w:pPr>
      <w:rPr>
        <w:rFonts w:ascii="Wingdings" w:hAnsi="Wingdings" w:hint="default"/>
      </w:rPr>
    </w:lvl>
    <w:lvl w:ilvl="6" w:tplc="10090001" w:tentative="1">
      <w:start w:val="1"/>
      <w:numFmt w:val="bullet"/>
      <w:lvlText w:val=""/>
      <w:lvlJc w:val="left"/>
      <w:pPr>
        <w:ind w:left="5103" w:hanging="360"/>
      </w:pPr>
      <w:rPr>
        <w:rFonts w:ascii="Symbol" w:hAnsi="Symbol" w:hint="default"/>
      </w:rPr>
    </w:lvl>
    <w:lvl w:ilvl="7" w:tplc="10090003" w:tentative="1">
      <w:start w:val="1"/>
      <w:numFmt w:val="bullet"/>
      <w:lvlText w:val="o"/>
      <w:lvlJc w:val="left"/>
      <w:pPr>
        <w:ind w:left="5823" w:hanging="360"/>
      </w:pPr>
      <w:rPr>
        <w:rFonts w:ascii="Courier New" w:hAnsi="Courier New" w:cs="Courier New" w:hint="default"/>
      </w:rPr>
    </w:lvl>
    <w:lvl w:ilvl="8" w:tplc="10090005" w:tentative="1">
      <w:start w:val="1"/>
      <w:numFmt w:val="bullet"/>
      <w:lvlText w:val=""/>
      <w:lvlJc w:val="left"/>
      <w:pPr>
        <w:ind w:left="6543" w:hanging="360"/>
      </w:pPr>
      <w:rPr>
        <w:rFonts w:ascii="Wingdings" w:hAnsi="Wingdings" w:hint="default"/>
      </w:rPr>
    </w:lvl>
  </w:abstractNum>
  <w:abstractNum w:abstractNumId="11" w15:restartNumberingAfterBreak="0">
    <w:nsid w:val="125E55ED"/>
    <w:multiLevelType w:val="hybridMultilevel"/>
    <w:tmpl w:val="F4FC30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4801EBB"/>
    <w:multiLevelType w:val="hybridMultilevel"/>
    <w:tmpl w:val="4FD05DDE"/>
    <w:lvl w:ilvl="0" w:tplc="54C4375C">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3" w15:restartNumberingAfterBreak="0">
    <w:nsid w:val="1FB75761"/>
    <w:multiLevelType w:val="hybridMultilevel"/>
    <w:tmpl w:val="B740BE7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23B61C8"/>
    <w:multiLevelType w:val="multilevel"/>
    <w:tmpl w:val="F656089C"/>
    <w:styleLink w:val="PurchasingProcedure"/>
    <w:lvl w:ilvl="0">
      <w:start w:val="1"/>
      <w:numFmt w:val="decimal"/>
      <w:lvlText w:val="%1.0"/>
      <w:lvlJc w:val="left"/>
      <w:pPr>
        <w:ind w:left="720" w:hanging="720"/>
      </w:pPr>
      <w:rPr>
        <w:rFonts w:hint="default"/>
      </w:rPr>
    </w:lvl>
    <w:lvl w:ilvl="1">
      <w:start w:val="1"/>
      <w:numFmt w:val="decimalZero"/>
      <w:lvlText w:val="%1.%2"/>
      <w:lvlJc w:val="left"/>
      <w:pPr>
        <w:ind w:left="720" w:hanging="720"/>
      </w:pPr>
      <w:rPr>
        <w:rFonts w:hint="default"/>
      </w:rPr>
    </w:lvl>
    <w:lvl w:ilvl="2">
      <w:start w:val="1"/>
      <w:numFmt w:val="lowerLetter"/>
      <w:lvlText w:val="%3."/>
      <w:lvlJc w:val="left"/>
      <w:pPr>
        <w:ind w:left="144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258E6231"/>
    <w:multiLevelType w:val="hybridMultilevel"/>
    <w:tmpl w:val="193A4B10"/>
    <w:lvl w:ilvl="0" w:tplc="222687B0">
      <w:start w:val="1"/>
      <w:numFmt w:val="decimalZero"/>
      <w:pStyle w:val="Heading5purchpol"/>
      <w:lvlText w:val="5.%1"/>
      <w:lvlJc w:val="left"/>
      <w:pPr>
        <w:tabs>
          <w:tab w:val="num" w:pos="720"/>
        </w:tabs>
        <w:ind w:left="720" w:hanging="720"/>
      </w:pPr>
      <w:rPr>
        <w:rFonts w:hint="default"/>
      </w:r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26EA11EE"/>
    <w:multiLevelType w:val="hybridMultilevel"/>
    <w:tmpl w:val="50345CC0"/>
    <w:lvl w:ilvl="0" w:tplc="A1A013C4">
      <w:start w:val="1"/>
      <w:numFmt w:val="decimal"/>
      <w:pStyle w:val="Level1"/>
      <w:lvlText w:val="%1."/>
      <w:lvlJc w:val="left"/>
      <w:pPr>
        <w:ind w:left="720" w:hanging="360"/>
      </w:pPr>
      <w:rPr>
        <w:rFonts w:hint="default"/>
        <w:b w:val="0"/>
        <w:bCs/>
      </w:rPr>
    </w:lvl>
    <w:lvl w:ilvl="1" w:tplc="9D46F2DA">
      <w:start w:val="1"/>
      <w:numFmt w:val="lowerLetter"/>
      <w:pStyle w:val="Level2"/>
      <w:lvlText w:val="%2)"/>
      <w:lvlJc w:val="left"/>
      <w:pPr>
        <w:ind w:left="1440" w:hanging="360"/>
      </w:pPr>
      <w:rPr>
        <w:rFonts w:hint="default"/>
      </w:rPr>
    </w:lvl>
    <w:lvl w:ilvl="2" w:tplc="8460FF34">
      <w:start w:val="1"/>
      <w:numFmt w:val="lowerRoman"/>
      <w:pStyle w:val="Level3"/>
      <w:lvlText w:val="%3."/>
      <w:lvlJc w:val="right"/>
      <w:pPr>
        <w:ind w:left="2160" w:hanging="180"/>
      </w:pPr>
    </w:lvl>
    <w:lvl w:ilvl="3" w:tplc="D3F87A96">
      <w:start w:val="1"/>
      <w:numFmt w:val="bullet"/>
      <w:pStyle w:val="Level4"/>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3C1F83"/>
    <w:multiLevelType w:val="hybridMultilevel"/>
    <w:tmpl w:val="5AC83B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0FB4DF5"/>
    <w:multiLevelType w:val="hybridMultilevel"/>
    <w:tmpl w:val="BA862202"/>
    <w:lvl w:ilvl="0" w:tplc="03E01368">
      <w:start w:val="1"/>
      <w:numFmt w:val="decimalZero"/>
      <w:pStyle w:val="Heading8Purchpol"/>
      <w:lvlText w:val="8.%1"/>
      <w:lvlJc w:val="left"/>
      <w:pPr>
        <w:tabs>
          <w:tab w:val="num" w:pos="720"/>
        </w:tabs>
        <w:ind w:left="720" w:hanging="720"/>
      </w:pPr>
      <w:rPr>
        <w:rFonts w:hint="default"/>
      </w:rPr>
    </w:lvl>
    <w:lvl w:ilvl="1" w:tplc="FFFFFFFF">
      <w:start w:val="2"/>
      <w:numFmt w:val="decimal"/>
      <w:lvlText w:val="(%2)"/>
      <w:lvlJc w:val="left"/>
      <w:pPr>
        <w:tabs>
          <w:tab w:val="num" w:pos="1800"/>
        </w:tabs>
        <w:ind w:left="1800" w:hanging="7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31390DE5"/>
    <w:multiLevelType w:val="multilevel"/>
    <w:tmpl w:val="A0986D8E"/>
    <w:styleLink w:val="Agreement"/>
    <w:lvl w:ilvl="0">
      <w:start w:val="1"/>
      <w:numFmt w:val="decimal"/>
      <w:lvlText w:val="%1"/>
      <w:lvlJc w:val="left"/>
      <w:pPr>
        <w:ind w:left="720" w:hanging="7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0" w15:restartNumberingAfterBreak="0">
    <w:nsid w:val="31540EDD"/>
    <w:multiLevelType w:val="hybridMultilevel"/>
    <w:tmpl w:val="D952B042"/>
    <w:lvl w:ilvl="0" w:tplc="1009000F">
      <w:start w:val="1"/>
      <w:numFmt w:val="decimal"/>
      <w:lvlText w:val="%1."/>
      <w:lvlJc w:val="left"/>
      <w:pPr>
        <w:ind w:left="789" w:hanging="360"/>
      </w:pPr>
      <w:rPr>
        <w:rFonts w:hint="default"/>
      </w:rPr>
    </w:lvl>
    <w:lvl w:ilvl="1" w:tplc="10090003" w:tentative="1">
      <w:start w:val="1"/>
      <w:numFmt w:val="bullet"/>
      <w:lvlText w:val="o"/>
      <w:lvlJc w:val="left"/>
      <w:pPr>
        <w:ind w:left="1509" w:hanging="360"/>
      </w:pPr>
      <w:rPr>
        <w:rFonts w:ascii="Courier New" w:hAnsi="Courier New" w:cs="Courier New" w:hint="default"/>
      </w:rPr>
    </w:lvl>
    <w:lvl w:ilvl="2" w:tplc="10090005" w:tentative="1">
      <w:start w:val="1"/>
      <w:numFmt w:val="bullet"/>
      <w:lvlText w:val=""/>
      <w:lvlJc w:val="left"/>
      <w:pPr>
        <w:ind w:left="2229" w:hanging="360"/>
      </w:pPr>
      <w:rPr>
        <w:rFonts w:ascii="Wingdings" w:hAnsi="Wingdings" w:hint="default"/>
      </w:rPr>
    </w:lvl>
    <w:lvl w:ilvl="3" w:tplc="10090001" w:tentative="1">
      <w:start w:val="1"/>
      <w:numFmt w:val="bullet"/>
      <w:lvlText w:val=""/>
      <w:lvlJc w:val="left"/>
      <w:pPr>
        <w:ind w:left="2949" w:hanging="360"/>
      </w:pPr>
      <w:rPr>
        <w:rFonts w:ascii="Symbol" w:hAnsi="Symbol" w:hint="default"/>
      </w:rPr>
    </w:lvl>
    <w:lvl w:ilvl="4" w:tplc="10090003" w:tentative="1">
      <w:start w:val="1"/>
      <w:numFmt w:val="bullet"/>
      <w:lvlText w:val="o"/>
      <w:lvlJc w:val="left"/>
      <w:pPr>
        <w:ind w:left="3669" w:hanging="360"/>
      </w:pPr>
      <w:rPr>
        <w:rFonts w:ascii="Courier New" w:hAnsi="Courier New" w:cs="Courier New" w:hint="default"/>
      </w:rPr>
    </w:lvl>
    <w:lvl w:ilvl="5" w:tplc="10090005" w:tentative="1">
      <w:start w:val="1"/>
      <w:numFmt w:val="bullet"/>
      <w:lvlText w:val=""/>
      <w:lvlJc w:val="left"/>
      <w:pPr>
        <w:ind w:left="4389" w:hanging="360"/>
      </w:pPr>
      <w:rPr>
        <w:rFonts w:ascii="Wingdings" w:hAnsi="Wingdings" w:hint="default"/>
      </w:rPr>
    </w:lvl>
    <w:lvl w:ilvl="6" w:tplc="10090001" w:tentative="1">
      <w:start w:val="1"/>
      <w:numFmt w:val="bullet"/>
      <w:lvlText w:val=""/>
      <w:lvlJc w:val="left"/>
      <w:pPr>
        <w:ind w:left="5109" w:hanging="360"/>
      </w:pPr>
      <w:rPr>
        <w:rFonts w:ascii="Symbol" w:hAnsi="Symbol" w:hint="default"/>
      </w:rPr>
    </w:lvl>
    <w:lvl w:ilvl="7" w:tplc="10090003" w:tentative="1">
      <w:start w:val="1"/>
      <w:numFmt w:val="bullet"/>
      <w:lvlText w:val="o"/>
      <w:lvlJc w:val="left"/>
      <w:pPr>
        <w:ind w:left="5829" w:hanging="360"/>
      </w:pPr>
      <w:rPr>
        <w:rFonts w:ascii="Courier New" w:hAnsi="Courier New" w:cs="Courier New" w:hint="default"/>
      </w:rPr>
    </w:lvl>
    <w:lvl w:ilvl="8" w:tplc="10090005" w:tentative="1">
      <w:start w:val="1"/>
      <w:numFmt w:val="bullet"/>
      <w:lvlText w:val=""/>
      <w:lvlJc w:val="left"/>
      <w:pPr>
        <w:ind w:left="6549" w:hanging="360"/>
      </w:pPr>
      <w:rPr>
        <w:rFonts w:ascii="Wingdings" w:hAnsi="Wingdings" w:hint="default"/>
      </w:rPr>
    </w:lvl>
  </w:abstractNum>
  <w:abstractNum w:abstractNumId="21" w15:restartNumberingAfterBreak="0">
    <w:nsid w:val="32756A54"/>
    <w:multiLevelType w:val="hybridMultilevel"/>
    <w:tmpl w:val="E0C22AA2"/>
    <w:lvl w:ilvl="0" w:tplc="10090001">
      <w:start w:val="1"/>
      <w:numFmt w:val="bullet"/>
      <w:lvlText w:val=""/>
      <w:lvlJc w:val="left"/>
      <w:pPr>
        <w:ind w:left="784" w:hanging="360"/>
      </w:pPr>
      <w:rPr>
        <w:rFonts w:ascii="Symbol" w:hAnsi="Symbol" w:hint="default"/>
      </w:rPr>
    </w:lvl>
    <w:lvl w:ilvl="1" w:tplc="10090003" w:tentative="1">
      <w:start w:val="1"/>
      <w:numFmt w:val="bullet"/>
      <w:lvlText w:val="o"/>
      <w:lvlJc w:val="left"/>
      <w:pPr>
        <w:ind w:left="1504" w:hanging="360"/>
      </w:pPr>
      <w:rPr>
        <w:rFonts w:ascii="Courier New" w:hAnsi="Courier New" w:cs="Courier New" w:hint="default"/>
      </w:rPr>
    </w:lvl>
    <w:lvl w:ilvl="2" w:tplc="10090005" w:tentative="1">
      <w:start w:val="1"/>
      <w:numFmt w:val="bullet"/>
      <w:lvlText w:val=""/>
      <w:lvlJc w:val="left"/>
      <w:pPr>
        <w:ind w:left="2224" w:hanging="360"/>
      </w:pPr>
      <w:rPr>
        <w:rFonts w:ascii="Wingdings" w:hAnsi="Wingdings" w:hint="default"/>
      </w:rPr>
    </w:lvl>
    <w:lvl w:ilvl="3" w:tplc="10090001" w:tentative="1">
      <w:start w:val="1"/>
      <w:numFmt w:val="bullet"/>
      <w:lvlText w:val=""/>
      <w:lvlJc w:val="left"/>
      <w:pPr>
        <w:ind w:left="2944" w:hanging="360"/>
      </w:pPr>
      <w:rPr>
        <w:rFonts w:ascii="Symbol" w:hAnsi="Symbol" w:hint="default"/>
      </w:rPr>
    </w:lvl>
    <w:lvl w:ilvl="4" w:tplc="10090003" w:tentative="1">
      <w:start w:val="1"/>
      <w:numFmt w:val="bullet"/>
      <w:lvlText w:val="o"/>
      <w:lvlJc w:val="left"/>
      <w:pPr>
        <w:ind w:left="3664" w:hanging="360"/>
      </w:pPr>
      <w:rPr>
        <w:rFonts w:ascii="Courier New" w:hAnsi="Courier New" w:cs="Courier New" w:hint="default"/>
      </w:rPr>
    </w:lvl>
    <w:lvl w:ilvl="5" w:tplc="10090005" w:tentative="1">
      <w:start w:val="1"/>
      <w:numFmt w:val="bullet"/>
      <w:lvlText w:val=""/>
      <w:lvlJc w:val="left"/>
      <w:pPr>
        <w:ind w:left="4384" w:hanging="360"/>
      </w:pPr>
      <w:rPr>
        <w:rFonts w:ascii="Wingdings" w:hAnsi="Wingdings" w:hint="default"/>
      </w:rPr>
    </w:lvl>
    <w:lvl w:ilvl="6" w:tplc="10090001" w:tentative="1">
      <w:start w:val="1"/>
      <w:numFmt w:val="bullet"/>
      <w:lvlText w:val=""/>
      <w:lvlJc w:val="left"/>
      <w:pPr>
        <w:ind w:left="5104" w:hanging="360"/>
      </w:pPr>
      <w:rPr>
        <w:rFonts w:ascii="Symbol" w:hAnsi="Symbol" w:hint="default"/>
      </w:rPr>
    </w:lvl>
    <w:lvl w:ilvl="7" w:tplc="10090003" w:tentative="1">
      <w:start w:val="1"/>
      <w:numFmt w:val="bullet"/>
      <w:lvlText w:val="o"/>
      <w:lvlJc w:val="left"/>
      <w:pPr>
        <w:ind w:left="5824" w:hanging="360"/>
      </w:pPr>
      <w:rPr>
        <w:rFonts w:ascii="Courier New" w:hAnsi="Courier New" w:cs="Courier New" w:hint="default"/>
      </w:rPr>
    </w:lvl>
    <w:lvl w:ilvl="8" w:tplc="10090005" w:tentative="1">
      <w:start w:val="1"/>
      <w:numFmt w:val="bullet"/>
      <w:lvlText w:val=""/>
      <w:lvlJc w:val="left"/>
      <w:pPr>
        <w:ind w:left="6544" w:hanging="360"/>
      </w:pPr>
      <w:rPr>
        <w:rFonts w:ascii="Wingdings" w:hAnsi="Wingdings" w:hint="default"/>
      </w:rPr>
    </w:lvl>
  </w:abstractNum>
  <w:abstractNum w:abstractNumId="22" w15:restartNumberingAfterBreak="0">
    <w:nsid w:val="38FE26EF"/>
    <w:multiLevelType w:val="hybridMultilevel"/>
    <w:tmpl w:val="8C8EA6E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AF75911"/>
    <w:multiLevelType w:val="hybridMultilevel"/>
    <w:tmpl w:val="4D74CB9E"/>
    <w:lvl w:ilvl="0" w:tplc="430C917A">
      <w:start w:val="6"/>
      <w:numFmt w:val="lowerLetter"/>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42C260B6"/>
    <w:multiLevelType w:val="hybridMultilevel"/>
    <w:tmpl w:val="FAAC630E"/>
    <w:lvl w:ilvl="0" w:tplc="10090001">
      <w:start w:val="1"/>
      <w:numFmt w:val="bullet"/>
      <w:lvlText w:val=""/>
      <w:lvlJc w:val="left"/>
      <w:pPr>
        <w:ind w:left="789" w:hanging="360"/>
      </w:pPr>
      <w:rPr>
        <w:rFonts w:ascii="Symbol" w:hAnsi="Symbol" w:hint="default"/>
      </w:rPr>
    </w:lvl>
    <w:lvl w:ilvl="1" w:tplc="10090003" w:tentative="1">
      <w:start w:val="1"/>
      <w:numFmt w:val="bullet"/>
      <w:lvlText w:val="o"/>
      <w:lvlJc w:val="left"/>
      <w:pPr>
        <w:ind w:left="1509" w:hanging="360"/>
      </w:pPr>
      <w:rPr>
        <w:rFonts w:ascii="Courier New" w:hAnsi="Courier New" w:cs="Courier New" w:hint="default"/>
      </w:rPr>
    </w:lvl>
    <w:lvl w:ilvl="2" w:tplc="10090005" w:tentative="1">
      <w:start w:val="1"/>
      <w:numFmt w:val="bullet"/>
      <w:lvlText w:val=""/>
      <w:lvlJc w:val="left"/>
      <w:pPr>
        <w:ind w:left="2229" w:hanging="360"/>
      </w:pPr>
      <w:rPr>
        <w:rFonts w:ascii="Wingdings" w:hAnsi="Wingdings" w:hint="default"/>
      </w:rPr>
    </w:lvl>
    <w:lvl w:ilvl="3" w:tplc="10090001" w:tentative="1">
      <w:start w:val="1"/>
      <w:numFmt w:val="bullet"/>
      <w:lvlText w:val=""/>
      <w:lvlJc w:val="left"/>
      <w:pPr>
        <w:ind w:left="2949" w:hanging="360"/>
      </w:pPr>
      <w:rPr>
        <w:rFonts w:ascii="Symbol" w:hAnsi="Symbol" w:hint="default"/>
      </w:rPr>
    </w:lvl>
    <w:lvl w:ilvl="4" w:tplc="10090003" w:tentative="1">
      <w:start w:val="1"/>
      <w:numFmt w:val="bullet"/>
      <w:lvlText w:val="o"/>
      <w:lvlJc w:val="left"/>
      <w:pPr>
        <w:ind w:left="3669" w:hanging="360"/>
      </w:pPr>
      <w:rPr>
        <w:rFonts w:ascii="Courier New" w:hAnsi="Courier New" w:cs="Courier New" w:hint="default"/>
      </w:rPr>
    </w:lvl>
    <w:lvl w:ilvl="5" w:tplc="10090005" w:tentative="1">
      <w:start w:val="1"/>
      <w:numFmt w:val="bullet"/>
      <w:lvlText w:val=""/>
      <w:lvlJc w:val="left"/>
      <w:pPr>
        <w:ind w:left="4389" w:hanging="360"/>
      </w:pPr>
      <w:rPr>
        <w:rFonts w:ascii="Wingdings" w:hAnsi="Wingdings" w:hint="default"/>
      </w:rPr>
    </w:lvl>
    <w:lvl w:ilvl="6" w:tplc="10090001" w:tentative="1">
      <w:start w:val="1"/>
      <w:numFmt w:val="bullet"/>
      <w:lvlText w:val=""/>
      <w:lvlJc w:val="left"/>
      <w:pPr>
        <w:ind w:left="5109" w:hanging="360"/>
      </w:pPr>
      <w:rPr>
        <w:rFonts w:ascii="Symbol" w:hAnsi="Symbol" w:hint="default"/>
      </w:rPr>
    </w:lvl>
    <w:lvl w:ilvl="7" w:tplc="10090003" w:tentative="1">
      <w:start w:val="1"/>
      <w:numFmt w:val="bullet"/>
      <w:lvlText w:val="o"/>
      <w:lvlJc w:val="left"/>
      <w:pPr>
        <w:ind w:left="5829" w:hanging="360"/>
      </w:pPr>
      <w:rPr>
        <w:rFonts w:ascii="Courier New" w:hAnsi="Courier New" w:cs="Courier New" w:hint="default"/>
      </w:rPr>
    </w:lvl>
    <w:lvl w:ilvl="8" w:tplc="10090005" w:tentative="1">
      <w:start w:val="1"/>
      <w:numFmt w:val="bullet"/>
      <w:lvlText w:val=""/>
      <w:lvlJc w:val="left"/>
      <w:pPr>
        <w:ind w:left="6549" w:hanging="360"/>
      </w:pPr>
      <w:rPr>
        <w:rFonts w:ascii="Wingdings" w:hAnsi="Wingdings" w:hint="default"/>
      </w:rPr>
    </w:lvl>
  </w:abstractNum>
  <w:abstractNum w:abstractNumId="25" w15:restartNumberingAfterBreak="0">
    <w:nsid w:val="43805645"/>
    <w:multiLevelType w:val="hybridMultilevel"/>
    <w:tmpl w:val="472E2682"/>
    <w:lvl w:ilvl="0" w:tplc="91D4004A">
      <w:start w:val="1"/>
      <w:numFmt w:val="lowerRoman"/>
      <w:pStyle w:val="Level40"/>
      <w:lvlText w:val="%1."/>
      <w:lvlJc w:val="righ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pStyle w:val="Level40"/>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47802EE"/>
    <w:multiLevelType w:val="hybridMultilevel"/>
    <w:tmpl w:val="DE76CE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7C6341A"/>
    <w:multiLevelType w:val="hybridMultilevel"/>
    <w:tmpl w:val="1772CC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9476E4B"/>
    <w:multiLevelType w:val="hybridMultilevel"/>
    <w:tmpl w:val="02E0A1C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E5B3610"/>
    <w:multiLevelType w:val="hybridMultilevel"/>
    <w:tmpl w:val="049887A6"/>
    <w:lvl w:ilvl="0" w:tplc="1E062FD2">
      <w:start w:val="50"/>
      <w:numFmt w:val="decimal"/>
      <w:lvlText w:val="%1."/>
      <w:lvlJc w:val="left"/>
      <w:pPr>
        <w:ind w:left="720" w:hanging="360"/>
      </w:pPr>
      <w:rPr>
        <w:rFonts w:hint="default"/>
      </w:rPr>
    </w:lvl>
    <w:lvl w:ilvl="1" w:tplc="04090019" w:tentative="1">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30" w15:restartNumberingAfterBreak="0">
    <w:nsid w:val="4F583AE4"/>
    <w:multiLevelType w:val="hybridMultilevel"/>
    <w:tmpl w:val="175C75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6792AD7"/>
    <w:multiLevelType w:val="multilevel"/>
    <w:tmpl w:val="46A80ED0"/>
    <w:lvl w:ilvl="0">
      <w:start w:val="1"/>
      <w:numFmt w:val="decimal"/>
      <w:lvlText w:val="%1.0"/>
      <w:lvlJc w:val="left"/>
      <w:pPr>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lvlText w:val="%1.%2"/>
      <w:lvlJc w:val="left"/>
      <w:pPr>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134" w:hanging="1134"/>
      </w:pPr>
      <w:rPr>
        <w:rFonts w:hint="default"/>
        <w:b w:val="0"/>
      </w:rPr>
    </w:lvl>
    <w:lvl w:ilvl="3">
      <w:start w:val="1"/>
      <w:numFmt w:val="decimal"/>
      <w:lvlText w:val="%1.%2.%3.%4"/>
      <w:lvlJc w:val="left"/>
      <w:pPr>
        <w:ind w:left="1134" w:hanging="1134"/>
      </w:pPr>
      <w:rPr>
        <w:rFonts w:hint="default"/>
        <w:b w:val="0"/>
      </w:rPr>
    </w:lvl>
    <w:lvl w:ilvl="4">
      <w:start w:val="1"/>
      <w:numFmt w:val="lowerLetter"/>
      <w:pStyle w:val="Subheading"/>
      <w:lvlText w:val="%5)"/>
      <w:lvlJc w:val="left"/>
      <w:pPr>
        <w:ind w:left="1418"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32" w15:restartNumberingAfterBreak="0">
    <w:nsid w:val="63D40304"/>
    <w:multiLevelType w:val="hybridMultilevel"/>
    <w:tmpl w:val="31B8DF4C"/>
    <w:lvl w:ilvl="0" w:tplc="134EDCC6">
      <w:start w:val="1"/>
      <w:numFmt w:val="lowerRoman"/>
      <w:pStyle w:val="subheading2"/>
      <w:lvlText w:val="%1)"/>
      <w:lvlJc w:val="left"/>
      <w:pPr>
        <w:ind w:left="1854" w:hanging="360"/>
      </w:pPr>
      <w:rPr>
        <w:rFonts w:hint="default"/>
      </w:rPr>
    </w:lvl>
    <w:lvl w:ilvl="1" w:tplc="10090019" w:tentative="1">
      <w:start w:val="1"/>
      <w:numFmt w:val="lowerLetter"/>
      <w:lvlText w:val="%2."/>
      <w:lvlJc w:val="left"/>
      <w:pPr>
        <w:ind w:left="2574" w:hanging="360"/>
      </w:pPr>
    </w:lvl>
    <w:lvl w:ilvl="2" w:tplc="1009001B" w:tentative="1">
      <w:start w:val="1"/>
      <w:numFmt w:val="lowerRoman"/>
      <w:lvlText w:val="%3."/>
      <w:lvlJc w:val="right"/>
      <w:pPr>
        <w:ind w:left="3294" w:hanging="180"/>
      </w:pPr>
    </w:lvl>
    <w:lvl w:ilvl="3" w:tplc="1009000F" w:tentative="1">
      <w:start w:val="1"/>
      <w:numFmt w:val="decimal"/>
      <w:lvlText w:val="%4."/>
      <w:lvlJc w:val="left"/>
      <w:pPr>
        <w:ind w:left="4014" w:hanging="360"/>
      </w:pPr>
    </w:lvl>
    <w:lvl w:ilvl="4" w:tplc="10090019" w:tentative="1">
      <w:start w:val="1"/>
      <w:numFmt w:val="lowerLetter"/>
      <w:lvlText w:val="%5."/>
      <w:lvlJc w:val="left"/>
      <w:pPr>
        <w:ind w:left="4734" w:hanging="360"/>
      </w:pPr>
    </w:lvl>
    <w:lvl w:ilvl="5" w:tplc="1009001B" w:tentative="1">
      <w:start w:val="1"/>
      <w:numFmt w:val="lowerRoman"/>
      <w:lvlText w:val="%6."/>
      <w:lvlJc w:val="right"/>
      <w:pPr>
        <w:ind w:left="5454" w:hanging="180"/>
      </w:pPr>
    </w:lvl>
    <w:lvl w:ilvl="6" w:tplc="1009000F" w:tentative="1">
      <w:start w:val="1"/>
      <w:numFmt w:val="decimal"/>
      <w:lvlText w:val="%7."/>
      <w:lvlJc w:val="left"/>
      <w:pPr>
        <w:ind w:left="6174" w:hanging="360"/>
      </w:pPr>
    </w:lvl>
    <w:lvl w:ilvl="7" w:tplc="10090019" w:tentative="1">
      <w:start w:val="1"/>
      <w:numFmt w:val="lowerLetter"/>
      <w:lvlText w:val="%8."/>
      <w:lvlJc w:val="left"/>
      <w:pPr>
        <w:ind w:left="6894" w:hanging="360"/>
      </w:pPr>
    </w:lvl>
    <w:lvl w:ilvl="8" w:tplc="1009001B" w:tentative="1">
      <w:start w:val="1"/>
      <w:numFmt w:val="lowerRoman"/>
      <w:lvlText w:val="%9."/>
      <w:lvlJc w:val="right"/>
      <w:pPr>
        <w:ind w:left="7614" w:hanging="180"/>
      </w:pPr>
    </w:lvl>
  </w:abstractNum>
  <w:abstractNum w:abstractNumId="33" w15:restartNumberingAfterBreak="0">
    <w:nsid w:val="677301E4"/>
    <w:multiLevelType w:val="hybridMultilevel"/>
    <w:tmpl w:val="FC921216"/>
    <w:lvl w:ilvl="0" w:tplc="04090019">
      <w:start w:val="1"/>
      <w:numFmt w:val="lowerLetter"/>
      <w:lvlText w:val="%1."/>
      <w:lvlJc w:val="left"/>
      <w:pPr>
        <w:ind w:left="1530" w:hanging="360"/>
      </w:pPr>
      <w:rPr>
        <w:rFonts w:hint="default"/>
        <w:b w:val="0"/>
        <w:bCs w:val="0"/>
        <w:i w:val="0"/>
        <w:iCs w:val="0"/>
        <w:w w:val="100"/>
        <w:sz w:val="24"/>
        <w:szCs w:val="24"/>
        <w:lang w:val="en-US" w:eastAsia="en-US" w:bidi="ar-SA"/>
      </w:rPr>
    </w:lvl>
    <w:lvl w:ilvl="1" w:tplc="8EFA8F2E">
      <w:start w:val="1"/>
      <w:numFmt w:val="decimal"/>
      <w:lvlText w:val="%2."/>
      <w:lvlJc w:val="left"/>
      <w:pPr>
        <w:ind w:left="1890" w:hanging="360"/>
      </w:pPr>
      <w:rPr>
        <w:rFonts w:ascii="Arial" w:eastAsia="Times New Roman" w:hAnsi="Arial" w:cs="Arial" w:hint="default"/>
        <w:b w:val="0"/>
        <w:bCs w:val="0"/>
        <w:i w:val="0"/>
        <w:iCs w:val="0"/>
        <w:w w:val="100"/>
        <w:sz w:val="24"/>
        <w:szCs w:val="24"/>
        <w:lang w:val="en-US" w:eastAsia="en-US" w:bidi="ar-SA"/>
      </w:rPr>
    </w:lvl>
    <w:lvl w:ilvl="2" w:tplc="EE827BAA">
      <w:numFmt w:val="bullet"/>
      <w:lvlText w:val="•"/>
      <w:lvlJc w:val="left"/>
      <w:pPr>
        <w:ind w:left="2523" w:hanging="360"/>
      </w:pPr>
      <w:rPr>
        <w:rFonts w:hint="default"/>
        <w:lang w:val="en-US" w:eastAsia="en-US" w:bidi="ar-SA"/>
      </w:rPr>
    </w:lvl>
    <w:lvl w:ilvl="3" w:tplc="D06AFA44">
      <w:numFmt w:val="bullet"/>
      <w:lvlText w:val="•"/>
      <w:lvlJc w:val="left"/>
      <w:pPr>
        <w:ind w:left="3164" w:hanging="360"/>
      </w:pPr>
      <w:rPr>
        <w:rFonts w:hint="default"/>
        <w:lang w:val="en-US" w:eastAsia="en-US" w:bidi="ar-SA"/>
      </w:rPr>
    </w:lvl>
    <w:lvl w:ilvl="4" w:tplc="A6D0E24C">
      <w:numFmt w:val="bullet"/>
      <w:lvlText w:val="•"/>
      <w:lvlJc w:val="left"/>
      <w:pPr>
        <w:ind w:left="3805" w:hanging="360"/>
      </w:pPr>
      <w:rPr>
        <w:rFonts w:hint="default"/>
        <w:lang w:val="en-US" w:eastAsia="en-US" w:bidi="ar-SA"/>
      </w:rPr>
    </w:lvl>
    <w:lvl w:ilvl="5" w:tplc="258E4516">
      <w:numFmt w:val="bullet"/>
      <w:lvlText w:val="•"/>
      <w:lvlJc w:val="left"/>
      <w:pPr>
        <w:ind w:left="4446" w:hanging="360"/>
      </w:pPr>
      <w:rPr>
        <w:rFonts w:hint="default"/>
        <w:lang w:val="en-US" w:eastAsia="en-US" w:bidi="ar-SA"/>
      </w:rPr>
    </w:lvl>
    <w:lvl w:ilvl="6" w:tplc="AD368614">
      <w:numFmt w:val="bullet"/>
      <w:lvlText w:val="•"/>
      <w:lvlJc w:val="left"/>
      <w:pPr>
        <w:ind w:left="5086" w:hanging="360"/>
      </w:pPr>
      <w:rPr>
        <w:rFonts w:hint="default"/>
        <w:lang w:val="en-US" w:eastAsia="en-US" w:bidi="ar-SA"/>
      </w:rPr>
    </w:lvl>
    <w:lvl w:ilvl="7" w:tplc="3702C932">
      <w:numFmt w:val="bullet"/>
      <w:lvlText w:val="•"/>
      <w:lvlJc w:val="left"/>
      <w:pPr>
        <w:ind w:left="5727" w:hanging="360"/>
      </w:pPr>
      <w:rPr>
        <w:rFonts w:hint="default"/>
        <w:lang w:val="en-US" w:eastAsia="en-US" w:bidi="ar-SA"/>
      </w:rPr>
    </w:lvl>
    <w:lvl w:ilvl="8" w:tplc="F59A9DCC">
      <w:numFmt w:val="bullet"/>
      <w:lvlText w:val="•"/>
      <w:lvlJc w:val="left"/>
      <w:pPr>
        <w:ind w:left="6368" w:hanging="360"/>
      </w:pPr>
      <w:rPr>
        <w:rFonts w:hint="default"/>
        <w:lang w:val="en-US" w:eastAsia="en-US" w:bidi="ar-SA"/>
      </w:rPr>
    </w:lvl>
  </w:abstractNum>
  <w:abstractNum w:abstractNumId="34" w15:restartNumberingAfterBreak="0">
    <w:nsid w:val="6CCB7812"/>
    <w:multiLevelType w:val="hybridMultilevel"/>
    <w:tmpl w:val="3A46EB1C"/>
    <w:lvl w:ilvl="0" w:tplc="D05618B6">
      <w:start w:val="1"/>
      <w:numFmt w:val="lowerLetter"/>
      <w:lvlText w:val="%1)"/>
      <w:lvlJc w:val="left"/>
      <w:pPr>
        <w:ind w:left="720" w:hanging="360"/>
      </w:pPr>
    </w:lvl>
    <w:lvl w:ilvl="1" w:tplc="D05618B6">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7CE51E30"/>
    <w:multiLevelType w:val="hybridMultilevel"/>
    <w:tmpl w:val="F6085514"/>
    <w:lvl w:ilvl="0" w:tplc="7CCC2EF6">
      <w:start w:val="1"/>
      <w:numFmt w:val="decimal"/>
      <w:lvlText w:val="%1."/>
      <w:lvlJc w:val="left"/>
      <w:pPr>
        <w:tabs>
          <w:tab w:val="num" w:pos="720"/>
        </w:tabs>
        <w:ind w:left="720" w:hanging="720"/>
      </w:pPr>
    </w:lvl>
    <w:lvl w:ilvl="1" w:tplc="783640CC">
      <w:start w:val="1"/>
      <w:numFmt w:val="lowerLetter"/>
      <w:lvlText w:val="%2)"/>
      <w:lvlJc w:val="left"/>
      <w:pPr>
        <w:ind w:left="1800" w:hanging="72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19"/>
  </w:num>
  <w:num w:numId="3">
    <w:abstractNumId w:val="25"/>
  </w:num>
  <w:num w:numId="4">
    <w:abstractNumId w:val="15"/>
  </w:num>
  <w:num w:numId="5">
    <w:abstractNumId w:val="18"/>
  </w:num>
  <w:num w:numId="6">
    <w:abstractNumId w:val="4"/>
  </w:num>
  <w:num w:numId="7">
    <w:abstractNumId w:val="31"/>
  </w:num>
  <w:num w:numId="8">
    <w:abstractNumId w:val="14"/>
  </w:num>
  <w:num w:numId="9">
    <w:abstractNumId w:val="32"/>
  </w:num>
  <w:num w:numId="10">
    <w:abstractNumId w:val="16"/>
  </w:num>
  <w:num w:numId="11">
    <w:abstractNumId w:val="11"/>
  </w:num>
  <w:num w:numId="12">
    <w:abstractNumId w:val="10"/>
  </w:num>
  <w:num w:numId="13">
    <w:abstractNumId w:val="9"/>
  </w:num>
  <w:num w:numId="14">
    <w:abstractNumId w:val="7"/>
  </w:num>
  <w:num w:numId="15">
    <w:abstractNumId w:val="30"/>
  </w:num>
  <w:num w:numId="16">
    <w:abstractNumId w:val="23"/>
  </w:num>
  <w:num w:numId="17">
    <w:abstractNumId w:val="17"/>
  </w:num>
  <w:num w:numId="18">
    <w:abstractNumId w:val="27"/>
  </w:num>
  <w:num w:numId="19">
    <w:abstractNumId w:val="26"/>
  </w:num>
  <w:num w:numId="20">
    <w:abstractNumId w:val="1"/>
  </w:num>
  <w:num w:numId="21">
    <w:abstractNumId w:val="6"/>
  </w:num>
  <w:num w:numId="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33"/>
  </w:num>
  <w:num w:numId="26">
    <w:abstractNumId w:val="28"/>
  </w:num>
  <w:num w:numId="27">
    <w:abstractNumId w:val="5"/>
  </w:num>
  <w:num w:numId="28">
    <w:abstractNumId w:val="3"/>
  </w:num>
  <w:num w:numId="29">
    <w:abstractNumId w:val="29"/>
  </w:num>
  <w:num w:numId="30">
    <w:abstractNumId w:val="13"/>
  </w:num>
  <w:num w:numId="31">
    <w:abstractNumId w:val="22"/>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12"/>
  </w:num>
  <w:num w:numId="35">
    <w:abstractNumId w:val="2"/>
  </w:num>
  <w:num w:numId="36">
    <w:abstractNumId w:val="20"/>
  </w:num>
  <w:num w:numId="37">
    <w:abstractNumId w:val="2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linkStyles/>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stylePaneSortMethod w:val="000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649"/>
    <w:rsid w:val="00001BE5"/>
    <w:rsid w:val="00002276"/>
    <w:rsid w:val="000061C3"/>
    <w:rsid w:val="00012B58"/>
    <w:rsid w:val="00016743"/>
    <w:rsid w:val="0003157D"/>
    <w:rsid w:val="000346AB"/>
    <w:rsid w:val="000347D9"/>
    <w:rsid w:val="00041374"/>
    <w:rsid w:val="000447BA"/>
    <w:rsid w:val="00047678"/>
    <w:rsid w:val="00047A0A"/>
    <w:rsid w:val="00047E78"/>
    <w:rsid w:val="000522B6"/>
    <w:rsid w:val="00054A60"/>
    <w:rsid w:val="0005699E"/>
    <w:rsid w:val="00072693"/>
    <w:rsid w:val="0007662D"/>
    <w:rsid w:val="00076D00"/>
    <w:rsid w:val="0008166C"/>
    <w:rsid w:val="00083A40"/>
    <w:rsid w:val="00085D68"/>
    <w:rsid w:val="00094BA8"/>
    <w:rsid w:val="00096EC8"/>
    <w:rsid w:val="000A5195"/>
    <w:rsid w:val="000A665D"/>
    <w:rsid w:val="000B2FC6"/>
    <w:rsid w:val="000B7C11"/>
    <w:rsid w:val="000D1391"/>
    <w:rsid w:val="000D3D6B"/>
    <w:rsid w:val="000D707D"/>
    <w:rsid w:val="000E1832"/>
    <w:rsid w:val="000E2028"/>
    <w:rsid w:val="000E65D3"/>
    <w:rsid w:val="000E6C8B"/>
    <w:rsid w:val="000F339B"/>
    <w:rsid w:val="000F7DE2"/>
    <w:rsid w:val="00100AA2"/>
    <w:rsid w:val="0010267F"/>
    <w:rsid w:val="001034BB"/>
    <w:rsid w:val="001163EF"/>
    <w:rsid w:val="00120301"/>
    <w:rsid w:val="0012205C"/>
    <w:rsid w:val="00127940"/>
    <w:rsid w:val="00134184"/>
    <w:rsid w:val="00134B93"/>
    <w:rsid w:val="00140161"/>
    <w:rsid w:val="0014294F"/>
    <w:rsid w:val="00142D96"/>
    <w:rsid w:val="00143833"/>
    <w:rsid w:val="001467F1"/>
    <w:rsid w:val="00146DCA"/>
    <w:rsid w:val="00147696"/>
    <w:rsid w:val="001512C3"/>
    <w:rsid w:val="00160AAD"/>
    <w:rsid w:val="00164A48"/>
    <w:rsid w:val="00172189"/>
    <w:rsid w:val="00173845"/>
    <w:rsid w:val="00183B1B"/>
    <w:rsid w:val="00187C45"/>
    <w:rsid w:val="00194DFD"/>
    <w:rsid w:val="00197815"/>
    <w:rsid w:val="001A0805"/>
    <w:rsid w:val="001A0A21"/>
    <w:rsid w:val="001A13FB"/>
    <w:rsid w:val="001A31CE"/>
    <w:rsid w:val="001A5446"/>
    <w:rsid w:val="001B2CC3"/>
    <w:rsid w:val="001B7EB2"/>
    <w:rsid w:val="001C2C22"/>
    <w:rsid w:val="001C3431"/>
    <w:rsid w:val="001D240E"/>
    <w:rsid w:val="001D724D"/>
    <w:rsid w:val="001E0803"/>
    <w:rsid w:val="001E1FAD"/>
    <w:rsid w:val="001F4F23"/>
    <w:rsid w:val="001F5A84"/>
    <w:rsid w:val="002072A5"/>
    <w:rsid w:val="00223234"/>
    <w:rsid w:val="00225132"/>
    <w:rsid w:val="002255D1"/>
    <w:rsid w:val="00231F79"/>
    <w:rsid w:val="00234FC9"/>
    <w:rsid w:val="002360C1"/>
    <w:rsid w:val="00242EEE"/>
    <w:rsid w:val="0024545F"/>
    <w:rsid w:val="00247AC9"/>
    <w:rsid w:val="002530D6"/>
    <w:rsid w:val="00256E92"/>
    <w:rsid w:val="002656CA"/>
    <w:rsid w:val="00266F3F"/>
    <w:rsid w:val="00270CAD"/>
    <w:rsid w:val="00271FE9"/>
    <w:rsid w:val="00273924"/>
    <w:rsid w:val="00280906"/>
    <w:rsid w:val="0028365F"/>
    <w:rsid w:val="002861C2"/>
    <w:rsid w:val="002874BE"/>
    <w:rsid w:val="002874DF"/>
    <w:rsid w:val="00287670"/>
    <w:rsid w:val="00290CFA"/>
    <w:rsid w:val="0029130B"/>
    <w:rsid w:val="00294F40"/>
    <w:rsid w:val="00296EB5"/>
    <w:rsid w:val="002A3088"/>
    <w:rsid w:val="002A52DB"/>
    <w:rsid w:val="002A7872"/>
    <w:rsid w:val="002B0815"/>
    <w:rsid w:val="002B6CFB"/>
    <w:rsid w:val="002C4773"/>
    <w:rsid w:val="002C7C57"/>
    <w:rsid w:val="002E1CB2"/>
    <w:rsid w:val="002E30EF"/>
    <w:rsid w:val="002E5CBC"/>
    <w:rsid w:val="002F101C"/>
    <w:rsid w:val="00300B3A"/>
    <w:rsid w:val="00301729"/>
    <w:rsid w:val="00306B3C"/>
    <w:rsid w:val="003079D0"/>
    <w:rsid w:val="00307A4B"/>
    <w:rsid w:val="0031106D"/>
    <w:rsid w:val="003129C1"/>
    <w:rsid w:val="00314984"/>
    <w:rsid w:val="00321ABB"/>
    <w:rsid w:val="00321D71"/>
    <w:rsid w:val="00323913"/>
    <w:rsid w:val="00330028"/>
    <w:rsid w:val="00345E23"/>
    <w:rsid w:val="00351231"/>
    <w:rsid w:val="003518BF"/>
    <w:rsid w:val="003529F2"/>
    <w:rsid w:val="003529F9"/>
    <w:rsid w:val="00357106"/>
    <w:rsid w:val="00360ECB"/>
    <w:rsid w:val="003718D9"/>
    <w:rsid w:val="003778B1"/>
    <w:rsid w:val="00390ED8"/>
    <w:rsid w:val="00395C32"/>
    <w:rsid w:val="00395D98"/>
    <w:rsid w:val="003A5FCE"/>
    <w:rsid w:val="003A67E8"/>
    <w:rsid w:val="003A79A4"/>
    <w:rsid w:val="003B136F"/>
    <w:rsid w:val="003B3676"/>
    <w:rsid w:val="003C2067"/>
    <w:rsid w:val="003C2662"/>
    <w:rsid w:val="003C76FD"/>
    <w:rsid w:val="003D0C0E"/>
    <w:rsid w:val="003D0D58"/>
    <w:rsid w:val="003D1F2E"/>
    <w:rsid w:val="003D740A"/>
    <w:rsid w:val="003E777E"/>
    <w:rsid w:val="003F1747"/>
    <w:rsid w:val="003F7749"/>
    <w:rsid w:val="00405DEF"/>
    <w:rsid w:val="00405FB1"/>
    <w:rsid w:val="00406F19"/>
    <w:rsid w:val="00411D6C"/>
    <w:rsid w:val="004159CC"/>
    <w:rsid w:val="004178A2"/>
    <w:rsid w:val="00417D54"/>
    <w:rsid w:val="00422A60"/>
    <w:rsid w:val="004339E1"/>
    <w:rsid w:val="00435E44"/>
    <w:rsid w:val="00440064"/>
    <w:rsid w:val="0044177B"/>
    <w:rsid w:val="004417BE"/>
    <w:rsid w:val="00452615"/>
    <w:rsid w:val="00454906"/>
    <w:rsid w:val="004613D5"/>
    <w:rsid w:val="0046191D"/>
    <w:rsid w:val="0046421D"/>
    <w:rsid w:val="00477A45"/>
    <w:rsid w:val="00480B65"/>
    <w:rsid w:val="00485E14"/>
    <w:rsid w:val="0049193B"/>
    <w:rsid w:val="00492CCA"/>
    <w:rsid w:val="004942B7"/>
    <w:rsid w:val="004968F0"/>
    <w:rsid w:val="004971CF"/>
    <w:rsid w:val="004A22C9"/>
    <w:rsid w:val="004A2B1C"/>
    <w:rsid w:val="004A76CC"/>
    <w:rsid w:val="004B41D3"/>
    <w:rsid w:val="004B5FDD"/>
    <w:rsid w:val="004B6AC1"/>
    <w:rsid w:val="004C0B58"/>
    <w:rsid w:val="004C490E"/>
    <w:rsid w:val="004C7835"/>
    <w:rsid w:val="004D0970"/>
    <w:rsid w:val="004D65F1"/>
    <w:rsid w:val="004E0369"/>
    <w:rsid w:val="004E2C7F"/>
    <w:rsid w:val="004E4046"/>
    <w:rsid w:val="004E4338"/>
    <w:rsid w:val="004F08A4"/>
    <w:rsid w:val="004F0CF6"/>
    <w:rsid w:val="005023DA"/>
    <w:rsid w:val="005035E7"/>
    <w:rsid w:val="00510EA2"/>
    <w:rsid w:val="00521F7A"/>
    <w:rsid w:val="00522E23"/>
    <w:rsid w:val="00523C03"/>
    <w:rsid w:val="00525D1C"/>
    <w:rsid w:val="00541A44"/>
    <w:rsid w:val="005448EF"/>
    <w:rsid w:val="00551165"/>
    <w:rsid w:val="0055306A"/>
    <w:rsid w:val="00561CEA"/>
    <w:rsid w:val="00563416"/>
    <w:rsid w:val="0056751C"/>
    <w:rsid w:val="005704F6"/>
    <w:rsid w:val="00587456"/>
    <w:rsid w:val="005A6134"/>
    <w:rsid w:val="005B63D4"/>
    <w:rsid w:val="005C3BB8"/>
    <w:rsid w:val="005D489B"/>
    <w:rsid w:val="005D5E63"/>
    <w:rsid w:val="005D7A9C"/>
    <w:rsid w:val="005E3D47"/>
    <w:rsid w:val="005E4B58"/>
    <w:rsid w:val="005E66FC"/>
    <w:rsid w:val="005E6E98"/>
    <w:rsid w:val="005F2561"/>
    <w:rsid w:val="005F7AB4"/>
    <w:rsid w:val="0060451D"/>
    <w:rsid w:val="00610957"/>
    <w:rsid w:val="00611FF9"/>
    <w:rsid w:val="0061238C"/>
    <w:rsid w:val="006161B4"/>
    <w:rsid w:val="0061628D"/>
    <w:rsid w:val="006235FF"/>
    <w:rsid w:val="006258D6"/>
    <w:rsid w:val="006315B2"/>
    <w:rsid w:val="00633A33"/>
    <w:rsid w:val="006410EB"/>
    <w:rsid w:val="006467D7"/>
    <w:rsid w:val="00650889"/>
    <w:rsid w:val="00655BFF"/>
    <w:rsid w:val="00661740"/>
    <w:rsid w:val="00661E15"/>
    <w:rsid w:val="00663294"/>
    <w:rsid w:val="00664049"/>
    <w:rsid w:val="00675649"/>
    <w:rsid w:val="006767DE"/>
    <w:rsid w:val="00684518"/>
    <w:rsid w:val="0069149F"/>
    <w:rsid w:val="006915DE"/>
    <w:rsid w:val="0069297D"/>
    <w:rsid w:val="00693326"/>
    <w:rsid w:val="0069591B"/>
    <w:rsid w:val="006A2DA1"/>
    <w:rsid w:val="006C2080"/>
    <w:rsid w:val="006C44EF"/>
    <w:rsid w:val="006D04C4"/>
    <w:rsid w:val="006D2546"/>
    <w:rsid w:val="006D36F2"/>
    <w:rsid w:val="006F43C5"/>
    <w:rsid w:val="007039EF"/>
    <w:rsid w:val="007071D8"/>
    <w:rsid w:val="00707CFD"/>
    <w:rsid w:val="0071218E"/>
    <w:rsid w:val="00712BB5"/>
    <w:rsid w:val="00723019"/>
    <w:rsid w:val="00725DA5"/>
    <w:rsid w:val="00727163"/>
    <w:rsid w:val="00731928"/>
    <w:rsid w:val="0075757C"/>
    <w:rsid w:val="00761ABC"/>
    <w:rsid w:val="00772FDB"/>
    <w:rsid w:val="007827FC"/>
    <w:rsid w:val="00784017"/>
    <w:rsid w:val="007843DE"/>
    <w:rsid w:val="00786B1C"/>
    <w:rsid w:val="007873DE"/>
    <w:rsid w:val="00787558"/>
    <w:rsid w:val="007927D8"/>
    <w:rsid w:val="0079416B"/>
    <w:rsid w:val="007A062A"/>
    <w:rsid w:val="007A7F54"/>
    <w:rsid w:val="007B0204"/>
    <w:rsid w:val="007B2599"/>
    <w:rsid w:val="007B32E3"/>
    <w:rsid w:val="007B77EA"/>
    <w:rsid w:val="007C1ED8"/>
    <w:rsid w:val="007C2B25"/>
    <w:rsid w:val="007D124C"/>
    <w:rsid w:val="007D34EB"/>
    <w:rsid w:val="007E1603"/>
    <w:rsid w:val="007E5605"/>
    <w:rsid w:val="007E6B4D"/>
    <w:rsid w:val="007F3C0B"/>
    <w:rsid w:val="007F6E48"/>
    <w:rsid w:val="0080305A"/>
    <w:rsid w:val="0081323A"/>
    <w:rsid w:val="0081566E"/>
    <w:rsid w:val="0081771A"/>
    <w:rsid w:val="008315E9"/>
    <w:rsid w:val="0083211F"/>
    <w:rsid w:val="00833B4D"/>
    <w:rsid w:val="008361D0"/>
    <w:rsid w:val="00837FC8"/>
    <w:rsid w:val="008451FD"/>
    <w:rsid w:val="00852657"/>
    <w:rsid w:val="00855BA0"/>
    <w:rsid w:val="00856089"/>
    <w:rsid w:val="00857B20"/>
    <w:rsid w:val="008633E5"/>
    <w:rsid w:val="00864C77"/>
    <w:rsid w:val="00871ECD"/>
    <w:rsid w:val="0087285F"/>
    <w:rsid w:val="00872D65"/>
    <w:rsid w:val="00876306"/>
    <w:rsid w:val="0087689A"/>
    <w:rsid w:val="008906FA"/>
    <w:rsid w:val="00890D42"/>
    <w:rsid w:val="00893473"/>
    <w:rsid w:val="00893CEB"/>
    <w:rsid w:val="00893DDA"/>
    <w:rsid w:val="008978FA"/>
    <w:rsid w:val="008A38B9"/>
    <w:rsid w:val="008A59A4"/>
    <w:rsid w:val="008B75AE"/>
    <w:rsid w:val="008C002E"/>
    <w:rsid w:val="008C1B29"/>
    <w:rsid w:val="008C1B7D"/>
    <w:rsid w:val="008C4DB1"/>
    <w:rsid w:val="008C6438"/>
    <w:rsid w:val="008C74EF"/>
    <w:rsid w:val="008D4857"/>
    <w:rsid w:val="008D502B"/>
    <w:rsid w:val="00902617"/>
    <w:rsid w:val="009062A0"/>
    <w:rsid w:val="00906BC5"/>
    <w:rsid w:val="00911FA6"/>
    <w:rsid w:val="009126E5"/>
    <w:rsid w:val="00913268"/>
    <w:rsid w:val="00915180"/>
    <w:rsid w:val="00915D02"/>
    <w:rsid w:val="009229CD"/>
    <w:rsid w:val="009232D3"/>
    <w:rsid w:val="009244F7"/>
    <w:rsid w:val="009300D7"/>
    <w:rsid w:val="009311B3"/>
    <w:rsid w:val="00931E9C"/>
    <w:rsid w:val="009427D8"/>
    <w:rsid w:val="009462D4"/>
    <w:rsid w:val="00947FDB"/>
    <w:rsid w:val="00955F35"/>
    <w:rsid w:val="009562CC"/>
    <w:rsid w:val="00960925"/>
    <w:rsid w:val="0096264C"/>
    <w:rsid w:val="009628F1"/>
    <w:rsid w:val="009742FE"/>
    <w:rsid w:val="0098214B"/>
    <w:rsid w:val="0098295D"/>
    <w:rsid w:val="00982F40"/>
    <w:rsid w:val="00990530"/>
    <w:rsid w:val="009976B8"/>
    <w:rsid w:val="009A3E57"/>
    <w:rsid w:val="009A61A9"/>
    <w:rsid w:val="009B0477"/>
    <w:rsid w:val="009B4BF5"/>
    <w:rsid w:val="009B5395"/>
    <w:rsid w:val="009C4373"/>
    <w:rsid w:val="009D0959"/>
    <w:rsid w:val="009D2715"/>
    <w:rsid w:val="009D5A1F"/>
    <w:rsid w:val="009E1463"/>
    <w:rsid w:val="009F412C"/>
    <w:rsid w:val="009F5AA1"/>
    <w:rsid w:val="009F6E13"/>
    <w:rsid w:val="009F754F"/>
    <w:rsid w:val="00A04FA6"/>
    <w:rsid w:val="00A0537E"/>
    <w:rsid w:val="00A0631E"/>
    <w:rsid w:val="00A07DE8"/>
    <w:rsid w:val="00A17CDD"/>
    <w:rsid w:val="00A22A0D"/>
    <w:rsid w:val="00A24F49"/>
    <w:rsid w:val="00A3226F"/>
    <w:rsid w:val="00A3496A"/>
    <w:rsid w:val="00A3696D"/>
    <w:rsid w:val="00A414F8"/>
    <w:rsid w:val="00A44F17"/>
    <w:rsid w:val="00A453BB"/>
    <w:rsid w:val="00A46C85"/>
    <w:rsid w:val="00A54DD0"/>
    <w:rsid w:val="00A54FFC"/>
    <w:rsid w:val="00A76CA3"/>
    <w:rsid w:val="00A808D3"/>
    <w:rsid w:val="00A81F67"/>
    <w:rsid w:val="00A82F34"/>
    <w:rsid w:val="00A8376C"/>
    <w:rsid w:val="00A91CEC"/>
    <w:rsid w:val="00A9423D"/>
    <w:rsid w:val="00A94BB6"/>
    <w:rsid w:val="00A94F09"/>
    <w:rsid w:val="00A976C5"/>
    <w:rsid w:val="00AA4980"/>
    <w:rsid w:val="00AA547C"/>
    <w:rsid w:val="00AB1C79"/>
    <w:rsid w:val="00AB5F39"/>
    <w:rsid w:val="00AB6BBD"/>
    <w:rsid w:val="00AB6DD6"/>
    <w:rsid w:val="00AC046B"/>
    <w:rsid w:val="00AC7B7C"/>
    <w:rsid w:val="00AD0619"/>
    <w:rsid w:val="00AD39D5"/>
    <w:rsid w:val="00AD538D"/>
    <w:rsid w:val="00AE691D"/>
    <w:rsid w:val="00AF0AD6"/>
    <w:rsid w:val="00AF2563"/>
    <w:rsid w:val="00AF3474"/>
    <w:rsid w:val="00AF3655"/>
    <w:rsid w:val="00AF4CB2"/>
    <w:rsid w:val="00AF6D53"/>
    <w:rsid w:val="00B1336A"/>
    <w:rsid w:val="00B13FC0"/>
    <w:rsid w:val="00B1427F"/>
    <w:rsid w:val="00B1460C"/>
    <w:rsid w:val="00B21225"/>
    <w:rsid w:val="00B21EE2"/>
    <w:rsid w:val="00B24224"/>
    <w:rsid w:val="00B32525"/>
    <w:rsid w:val="00B33581"/>
    <w:rsid w:val="00B33D2C"/>
    <w:rsid w:val="00B428D7"/>
    <w:rsid w:val="00B42EF3"/>
    <w:rsid w:val="00B5020E"/>
    <w:rsid w:val="00B532BC"/>
    <w:rsid w:val="00B56579"/>
    <w:rsid w:val="00B61179"/>
    <w:rsid w:val="00B62A47"/>
    <w:rsid w:val="00B62A97"/>
    <w:rsid w:val="00B6555F"/>
    <w:rsid w:val="00B70605"/>
    <w:rsid w:val="00B75D01"/>
    <w:rsid w:val="00B841FD"/>
    <w:rsid w:val="00B90075"/>
    <w:rsid w:val="00B92617"/>
    <w:rsid w:val="00BB7E5B"/>
    <w:rsid w:val="00BC2D63"/>
    <w:rsid w:val="00BC332C"/>
    <w:rsid w:val="00BD02DA"/>
    <w:rsid w:val="00BF250D"/>
    <w:rsid w:val="00BF275F"/>
    <w:rsid w:val="00BF63CB"/>
    <w:rsid w:val="00C0573E"/>
    <w:rsid w:val="00C0594F"/>
    <w:rsid w:val="00C07105"/>
    <w:rsid w:val="00C14228"/>
    <w:rsid w:val="00C15B5A"/>
    <w:rsid w:val="00C16659"/>
    <w:rsid w:val="00C2007E"/>
    <w:rsid w:val="00C2491E"/>
    <w:rsid w:val="00C250BC"/>
    <w:rsid w:val="00C2728C"/>
    <w:rsid w:val="00C360F3"/>
    <w:rsid w:val="00C448DD"/>
    <w:rsid w:val="00C462C0"/>
    <w:rsid w:val="00C5196E"/>
    <w:rsid w:val="00C53E03"/>
    <w:rsid w:val="00C620D6"/>
    <w:rsid w:val="00C7141B"/>
    <w:rsid w:val="00C80F48"/>
    <w:rsid w:val="00C8378A"/>
    <w:rsid w:val="00C85DDA"/>
    <w:rsid w:val="00C904BA"/>
    <w:rsid w:val="00C97402"/>
    <w:rsid w:val="00CA38A3"/>
    <w:rsid w:val="00CA48B9"/>
    <w:rsid w:val="00CB326B"/>
    <w:rsid w:val="00CB45C2"/>
    <w:rsid w:val="00CB50D1"/>
    <w:rsid w:val="00CB51F5"/>
    <w:rsid w:val="00CC0314"/>
    <w:rsid w:val="00CC5298"/>
    <w:rsid w:val="00CC7816"/>
    <w:rsid w:val="00CD034F"/>
    <w:rsid w:val="00CE0546"/>
    <w:rsid w:val="00CE1687"/>
    <w:rsid w:val="00CF362E"/>
    <w:rsid w:val="00D02E7B"/>
    <w:rsid w:val="00D130A5"/>
    <w:rsid w:val="00D1365A"/>
    <w:rsid w:val="00D176C9"/>
    <w:rsid w:val="00D21C2F"/>
    <w:rsid w:val="00D22D67"/>
    <w:rsid w:val="00D231D3"/>
    <w:rsid w:val="00D2348C"/>
    <w:rsid w:val="00D24B6A"/>
    <w:rsid w:val="00D26341"/>
    <w:rsid w:val="00D26F54"/>
    <w:rsid w:val="00D32459"/>
    <w:rsid w:val="00D4056A"/>
    <w:rsid w:val="00D47787"/>
    <w:rsid w:val="00D47DF2"/>
    <w:rsid w:val="00D47E7B"/>
    <w:rsid w:val="00D55BD7"/>
    <w:rsid w:val="00D57EB5"/>
    <w:rsid w:val="00D64B02"/>
    <w:rsid w:val="00D64BE4"/>
    <w:rsid w:val="00D71266"/>
    <w:rsid w:val="00D729A7"/>
    <w:rsid w:val="00D73B36"/>
    <w:rsid w:val="00D74881"/>
    <w:rsid w:val="00D821C5"/>
    <w:rsid w:val="00D85C85"/>
    <w:rsid w:val="00D87587"/>
    <w:rsid w:val="00D97D4F"/>
    <w:rsid w:val="00DA7305"/>
    <w:rsid w:val="00DA7F20"/>
    <w:rsid w:val="00DB649A"/>
    <w:rsid w:val="00DB7DDC"/>
    <w:rsid w:val="00DC0A8E"/>
    <w:rsid w:val="00DC2F3D"/>
    <w:rsid w:val="00DC514B"/>
    <w:rsid w:val="00DC5236"/>
    <w:rsid w:val="00DD7AAF"/>
    <w:rsid w:val="00DE1514"/>
    <w:rsid w:val="00DE209B"/>
    <w:rsid w:val="00DE40D1"/>
    <w:rsid w:val="00DF1C76"/>
    <w:rsid w:val="00E02181"/>
    <w:rsid w:val="00E0692A"/>
    <w:rsid w:val="00E06C61"/>
    <w:rsid w:val="00E077D7"/>
    <w:rsid w:val="00E104D4"/>
    <w:rsid w:val="00E106C1"/>
    <w:rsid w:val="00E137DD"/>
    <w:rsid w:val="00E16D52"/>
    <w:rsid w:val="00E17F7E"/>
    <w:rsid w:val="00E223A0"/>
    <w:rsid w:val="00E240FC"/>
    <w:rsid w:val="00E351A2"/>
    <w:rsid w:val="00E37B1A"/>
    <w:rsid w:val="00E40FE0"/>
    <w:rsid w:val="00E47C1F"/>
    <w:rsid w:val="00E506C6"/>
    <w:rsid w:val="00E523F6"/>
    <w:rsid w:val="00E53BDF"/>
    <w:rsid w:val="00E542F3"/>
    <w:rsid w:val="00E54357"/>
    <w:rsid w:val="00E56B1A"/>
    <w:rsid w:val="00E601F7"/>
    <w:rsid w:val="00E728F2"/>
    <w:rsid w:val="00E73587"/>
    <w:rsid w:val="00E75AA8"/>
    <w:rsid w:val="00E762ED"/>
    <w:rsid w:val="00E77726"/>
    <w:rsid w:val="00E77857"/>
    <w:rsid w:val="00E94B61"/>
    <w:rsid w:val="00E96756"/>
    <w:rsid w:val="00EA61A8"/>
    <w:rsid w:val="00EA781F"/>
    <w:rsid w:val="00EB13CB"/>
    <w:rsid w:val="00ED2DD1"/>
    <w:rsid w:val="00ED7D2D"/>
    <w:rsid w:val="00EE41E1"/>
    <w:rsid w:val="00EF6A36"/>
    <w:rsid w:val="00EF7098"/>
    <w:rsid w:val="00F02136"/>
    <w:rsid w:val="00F05883"/>
    <w:rsid w:val="00F1483D"/>
    <w:rsid w:val="00F16303"/>
    <w:rsid w:val="00F23F68"/>
    <w:rsid w:val="00F31C23"/>
    <w:rsid w:val="00F32F18"/>
    <w:rsid w:val="00F43BBA"/>
    <w:rsid w:val="00F43D68"/>
    <w:rsid w:val="00F4604F"/>
    <w:rsid w:val="00F46C29"/>
    <w:rsid w:val="00F5057C"/>
    <w:rsid w:val="00F55D5F"/>
    <w:rsid w:val="00F5731F"/>
    <w:rsid w:val="00F603A9"/>
    <w:rsid w:val="00F62B9A"/>
    <w:rsid w:val="00F64A67"/>
    <w:rsid w:val="00F662B2"/>
    <w:rsid w:val="00F7227A"/>
    <w:rsid w:val="00F821A3"/>
    <w:rsid w:val="00F836E1"/>
    <w:rsid w:val="00F947CB"/>
    <w:rsid w:val="00F97AD9"/>
    <w:rsid w:val="00FA0107"/>
    <w:rsid w:val="00FA21C0"/>
    <w:rsid w:val="00FA4C5E"/>
    <w:rsid w:val="00FB3A6F"/>
    <w:rsid w:val="00FC280B"/>
    <w:rsid w:val="00FC7018"/>
    <w:rsid w:val="00FD3F46"/>
    <w:rsid w:val="00FD6E75"/>
    <w:rsid w:val="00FD71B1"/>
    <w:rsid w:val="00FE1649"/>
    <w:rsid w:val="00FE5841"/>
    <w:rsid w:val="00FE7170"/>
    <w:rsid w:val="00FF2315"/>
    <w:rsid w:val="00FF2EE2"/>
    <w:rsid w:val="00FF34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22115BF"/>
  <w15:docId w15:val="{456BB7CA-976E-447C-83B5-9FD855D1A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5395"/>
    <w:rPr>
      <w:rFonts w:ascii="Arial" w:hAnsi="Arial"/>
      <w:sz w:val="24"/>
      <w:szCs w:val="24"/>
    </w:rPr>
  </w:style>
  <w:style w:type="paragraph" w:styleId="Heading1">
    <w:name w:val="heading 1"/>
    <w:basedOn w:val="Normal"/>
    <w:next w:val="Normal"/>
    <w:link w:val="Heading1Char"/>
    <w:uiPriority w:val="9"/>
    <w:qFormat/>
    <w:rsid w:val="009B5395"/>
    <w:pPr>
      <w:keepNext/>
      <w:keepLines/>
      <w:spacing w:before="240" w:after="120"/>
      <w:outlineLvl w:val="0"/>
    </w:pPr>
    <w:rPr>
      <w:rFonts w:eastAsiaTheme="majorEastAsia" w:cstheme="majorBidi"/>
      <w:sz w:val="40"/>
      <w:szCs w:val="22"/>
    </w:rPr>
  </w:style>
  <w:style w:type="paragraph" w:styleId="Heading2">
    <w:name w:val="heading 2"/>
    <w:basedOn w:val="Normal"/>
    <w:next w:val="Normal"/>
    <w:link w:val="Heading2Char"/>
    <w:uiPriority w:val="9"/>
    <w:unhideWhenUsed/>
    <w:qFormat/>
    <w:rsid w:val="009B5395"/>
    <w:pPr>
      <w:keepNext/>
      <w:keepLines/>
      <w:spacing w:before="240" w:after="120"/>
      <w:outlineLvl w:val="1"/>
    </w:pPr>
    <w:rPr>
      <w:rFonts w:eastAsiaTheme="majorEastAsia" w:cstheme="majorBidi"/>
      <w:sz w:val="36"/>
      <w:szCs w:val="32"/>
    </w:rPr>
  </w:style>
  <w:style w:type="paragraph" w:styleId="Heading3">
    <w:name w:val="heading 3"/>
    <w:basedOn w:val="Heading4"/>
    <w:next w:val="Normal"/>
    <w:link w:val="Heading3Char"/>
    <w:uiPriority w:val="9"/>
    <w:unhideWhenUsed/>
    <w:qFormat/>
    <w:rsid w:val="009B5395"/>
    <w:pPr>
      <w:outlineLvl w:val="2"/>
    </w:pPr>
    <w:rPr>
      <w:rFonts w:cs="Arial"/>
      <w:i w:val="0"/>
    </w:rPr>
  </w:style>
  <w:style w:type="paragraph" w:styleId="Heading4">
    <w:name w:val="heading 4"/>
    <w:basedOn w:val="Normal"/>
    <w:next w:val="Normal"/>
    <w:link w:val="Heading4Char"/>
    <w:uiPriority w:val="9"/>
    <w:unhideWhenUsed/>
    <w:qFormat/>
    <w:rsid w:val="009B5395"/>
    <w:pPr>
      <w:keepNext/>
      <w:keepLines/>
      <w:spacing w:before="240" w:after="120"/>
      <w:outlineLvl w:val="3"/>
    </w:pPr>
    <w:rPr>
      <w:rFonts w:eastAsiaTheme="majorEastAsia" w:cstheme="majorBidi"/>
      <w:i/>
      <w:iCs/>
      <w:sz w:val="32"/>
      <w:szCs w:val="28"/>
    </w:rPr>
  </w:style>
  <w:style w:type="paragraph" w:styleId="Heading5">
    <w:name w:val="heading 5"/>
    <w:basedOn w:val="Normal"/>
    <w:next w:val="Normal"/>
    <w:link w:val="Heading5Char"/>
    <w:uiPriority w:val="9"/>
    <w:unhideWhenUsed/>
    <w:qFormat/>
    <w:rsid w:val="009B5395"/>
    <w:pPr>
      <w:keepNext/>
      <w:keepLines/>
      <w:spacing w:before="240" w:after="120"/>
      <w:outlineLvl w:val="4"/>
    </w:pPr>
    <w:rPr>
      <w:rFonts w:eastAsiaTheme="majorEastAsia" w:cstheme="majorBidi"/>
      <w:b/>
      <w:bCs/>
      <w:sz w:val="28"/>
      <w:szCs w:val="22"/>
    </w:rPr>
  </w:style>
  <w:style w:type="paragraph" w:styleId="Heading6">
    <w:name w:val="heading 6"/>
    <w:basedOn w:val="Normal"/>
    <w:next w:val="Normal"/>
    <w:link w:val="Heading6Char"/>
    <w:uiPriority w:val="9"/>
    <w:unhideWhenUsed/>
    <w:qFormat/>
    <w:rsid w:val="009B5395"/>
    <w:pPr>
      <w:keepNext/>
      <w:keepLines/>
      <w:spacing w:before="240" w:after="120"/>
      <w:outlineLvl w:val="5"/>
    </w:pPr>
    <w:rPr>
      <w:rFonts w:eastAsiaTheme="majorEastAsia" w:cstheme="majorBidi"/>
      <w:b/>
      <w:bCs/>
      <w:i/>
      <w:iCs/>
      <w:sz w:val="28"/>
      <w:szCs w:val="28"/>
    </w:rPr>
  </w:style>
  <w:style w:type="paragraph" w:styleId="Heading7">
    <w:name w:val="heading 7"/>
    <w:basedOn w:val="Normal"/>
    <w:next w:val="Normal"/>
    <w:link w:val="Heading7Char"/>
    <w:uiPriority w:val="9"/>
    <w:unhideWhenUsed/>
    <w:qFormat/>
    <w:rsid w:val="009B5395"/>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9B5395"/>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9B5395"/>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rsid w:val="009B539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B5395"/>
  </w:style>
  <w:style w:type="character" w:customStyle="1" w:styleId="Heading1Char">
    <w:name w:val="Heading 1 Char"/>
    <w:basedOn w:val="DefaultParagraphFont"/>
    <w:link w:val="Heading1"/>
    <w:uiPriority w:val="9"/>
    <w:rsid w:val="009B5395"/>
    <w:rPr>
      <w:rFonts w:ascii="Arial" w:eastAsiaTheme="majorEastAsia" w:hAnsi="Arial" w:cstheme="majorBidi"/>
      <w:sz w:val="40"/>
    </w:rPr>
  </w:style>
  <w:style w:type="character" w:customStyle="1" w:styleId="Heading2Char">
    <w:name w:val="Heading 2 Char"/>
    <w:basedOn w:val="DefaultParagraphFont"/>
    <w:link w:val="Heading2"/>
    <w:uiPriority w:val="9"/>
    <w:rsid w:val="009B5395"/>
    <w:rPr>
      <w:rFonts w:ascii="Arial" w:eastAsiaTheme="majorEastAsia" w:hAnsi="Arial" w:cstheme="majorBidi"/>
      <w:sz w:val="36"/>
      <w:szCs w:val="32"/>
    </w:rPr>
  </w:style>
  <w:style w:type="character" w:customStyle="1" w:styleId="Heading3Char">
    <w:name w:val="Heading 3 Char"/>
    <w:basedOn w:val="DefaultParagraphFont"/>
    <w:link w:val="Heading3"/>
    <w:uiPriority w:val="9"/>
    <w:rsid w:val="009B5395"/>
    <w:rPr>
      <w:rFonts w:ascii="Arial" w:eastAsiaTheme="majorEastAsia" w:hAnsi="Arial" w:cs="Arial"/>
      <w:iCs/>
      <w:sz w:val="32"/>
      <w:szCs w:val="28"/>
    </w:rPr>
  </w:style>
  <w:style w:type="character" w:customStyle="1" w:styleId="Heading4Char">
    <w:name w:val="Heading 4 Char"/>
    <w:basedOn w:val="DefaultParagraphFont"/>
    <w:link w:val="Heading4"/>
    <w:uiPriority w:val="9"/>
    <w:rsid w:val="009B5395"/>
    <w:rPr>
      <w:rFonts w:ascii="Arial" w:eastAsiaTheme="majorEastAsia" w:hAnsi="Arial" w:cstheme="majorBidi"/>
      <w:i/>
      <w:iCs/>
      <w:sz w:val="32"/>
      <w:szCs w:val="28"/>
    </w:rPr>
  </w:style>
  <w:style w:type="character" w:customStyle="1" w:styleId="Heading5Char">
    <w:name w:val="Heading 5 Char"/>
    <w:basedOn w:val="DefaultParagraphFont"/>
    <w:link w:val="Heading5"/>
    <w:uiPriority w:val="9"/>
    <w:rsid w:val="009B5395"/>
    <w:rPr>
      <w:rFonts w:ascii="Arial" w:eastAsiaTheme="majorEastAsia" w:hAnsi="Arial" w:cstheme="majorBidi"/>
      <w:b/>
      <w:bCs/>
      <w:sz w:val="28"/>
    </w:rPr>
  </w:style>
  <w:style w:type="character" w:customStyle="1" w:styleId="Heading6Char">
    <w:name w:val="Heading 6 Char"/>
    <w:basedOn w:val="DefaultParagraphFont"/>
    <w:link w:val="Heading6"/>
    <w:uiPriority w:val="9"/>
    <w:rsid w:val="009B5395"/>
    <w:rPr>
      <w:rFonts w:ascii="Arial" w:eastAsiaTheme="majorEastAsia" w:hAnsi="Arial" w:cstheme="majorBidi"/>
      <w:b/>
      <w:bCs/>
      <w:i/>
      <w:iCs/>
      <w:sz w:val="28"/>
      <w:szCs w:val="28"/>
    </w:rPr>
  </w:style>
  <w:style w:type="character" w:customStyle="1" w:styleId="Heading7Char">
    <w:name w:val="Heading 7 Char"/>
    <w:basedOn w:val="DefaultParagraphFont"/>
    <w:link w:val="Heading7"/>
    <w:uiPriority w:val="9"/>
    <w:rsid w:val="009B5395"/>
    <w:rPr>
      <w:rFonts w:ascii="Arial" w:eastAsiaTheme="majorEastAsia" w:hAnsi="Arial" w:cstheme="majorBidi"/>
      <w:b/>
      <w:iCs/>
      <w:sz w:val="24"/>
    </w:rPr>
  </w:style>
  <w:style w:type="character" w:customStyle="1" w:styleId="Heading8Char">
    <w:name w:val="Heading 8 Char"/>
    <w:basedOn w:val="DefaultParagraphFont"/>
    <w:link w:val="Heading8"/>
    <w:uiPriority w:val="9"/>
    <w:rsid w:val="009B5395"/>
    <w:rPr>
      <w:rFonts w:ascii="Arial" w:eastAsiaTheme="majorEastAsia" w:hAnsi="Arial" w:cstheme="majorBidi"/>
      <w:b/>
      <w:i/>
      <w:color w:val="404040" w:themeColor="text1" w:themeTint="BF"/>
      <w:sz w:val="24"/>
    </w:rPr>
  </w:style>
  <w:style w:type="character" w:customStyle="1" w:styleId="Heading9Char">
    <w:name w:val="Heading 9 Char"/>
    <w:basedOn w:val="DefaultParagraphFont"/>
    <w:link w:val="Heading9"/>
    <w:uiPriority w:val="9"/>
    <w:rsid w:val="009B5395"/>
    <w:rPr>
      <w:rFonts w:ascii="Arial" w:eastAsiaTheme="majorEastAsia" w:hAnsi="Arial" w:cstheme="majorBidi"/>
      <w:i/>
      <w:iCs/>
      <w:sz w:val="24"/>
    </w:rPr>
  </w:style>
  <w:style w:type="paragraph" w:styleId="Title">
    <w:name w:val="Title"/>
    <w:basedOn w:val="Normal"/>
    <w:next w:val="Normal"/>
    <w:link w:val="TitleChar"/>
    <w:uiPriority w:val="9"/>
    <w:qFormat/>
    <w:rsid w:val="009B5395"/>
    <w:pPr>
      <w:pBdr>
        <w:bottom w:val="single" w:sz="4" w:space="4" w:color="auto"/>
      </w:pBdr>
      <w:tabs>
        <w:tab w:val="right" w:pos="9360"/>
      </w:tabs>
      <w:spacing w:line="240" w:lineRule="auto"/>
      <w:contextualSpacing/>
    </w:pPr>
    <w:rPr>
      <w:rFonts w:eastAsiaTheme="majorEastAsia" w:cs="Arial"/>
      <w:bCs/>
      <w:spacing w:val="5"/>
      <w:kern w:val="28"/>
      <w:sz w:val="52"/>
      <w:szCs w:val="52"/>
    </w:rPr>
  </w:style>
  <w:style w:type="character" w:customStyle="1" w:styleId="TitleChar">
    <w:name w:val="Title Char"/>
    <w:basedOn w:val="DefaultParagraphFont"/>
    <w:link w:val="Title"/>
    <w:uiPriority w:val="9"/>
    <w:rsid w:val="009B5395"/>
    <w:rPr>
      <w:rFonts w:ascii="Arial" w:eastAsiaTheme="majorEastAsia" w:hAnsi="Arial" w:cs="Arial"/>
      <w:bCs/>
      <w:spacing w:val="5"/>
      <w:kern w:val="28"/>
      <w:sz w:val="52"/>
      <w:szCs w:val="52"/>
    </w:rPr>
  </w:style>
  <w:style w:type="paragraph" w:styleId="Subtitle">
    <w:name w:val="Subtitle"/>
    <w:basedOn w:val="Normal"/>
    <w:next w:val="Normal"/>
    <w:link w:val="SubtitleChar"/>
    <w:uiPriority w:val="11"/>
    <w:qFormat/>
    <w:rsid w:val="009B5395"/>
    <w:pPr>
      <w:numPr>
        <w:ilvl w:val="1"/>
      </w:numPr>
    </w:pPr>
    <w:rPr>
      <w:rFonts w:eastAsiaTheme="majorEastAsia" w:cstheme="majorBidi"/>
      <w:i/>
      <w:iCs/>
      <w:spacing w:val="15"/>
    </w:rPr>
  </w:style>
  <w:style w:type="character" w:customStyle="1" w:styleId="SubtitleChar">
    <w:name w:val="Subtitle Char"/>
    <w:basedOn w:val="DefaultParagraphFont"/>
    <w:link w:val="Subtitle"/>
    <w:uiPriority w:val="11"/>
    <w:rsid w:val="009B5395"/>
    <w:rPr>
      <w:rFonts w:ascii="Arial" w:eastAsiaTheme="majorEastAsia" w:hAnsi="Arial" w:cstheme="majorBidi"/>
      <w:i/>
      <w:iCs/>
      <w:spacing w:val="15"/>
      <w:sz w:val="24"/>
      <w:szCs w:val="24"/>
    </w:rPr>
  </w:style>
  <w:style w:type="character" w:styleId="Strong">
    <w:name w:val="Strong"/>
    <w:basedOn w:val="DefaultParagraphFont"/>
    <w:uiPriority w:val="22"/>
    <w:qFormat/>
    <w:rsid w:val="009B5395"/>
    <w:rPr>
      <w:rFonts w:ascii="Arial" w:hAnsi="Arial"/>
      <w:b/>
      <w:bCs/>
    </w:rPr>
  </w:style>
  <w:style w:type="character" w:styleId="Emphasis">
    <w:name w:val="Emphasis"/>
    <w:basedOn w:val="DefaultParagraphFont"/>
    <w:uiPriority w:val="20"/>
    <w:qFormat/>
    <w:rsid w:val="009B5395"/>
    <w:rPr>
      <w:rFonts w:ascii="Arial" w:hAnsi="Arial"/>
      <w:i/>
      <w:iCs/>
    </w:rPr>
  </w:style>
  <w:style w:type="paragraph" w:styleId="NoSpacing">
    <w:name w:val="No Spacing"/>
    <w:uiPriority w:val="1"/>
    <w:qFormat/>
    <w:rsid w:val="009B5395"/>
    <w:pPr>
      <w:spacing w:after="0" w:line="240" w:lineRule="auto"/>
    </w:pPr>
    <w:rPr>
      <w:rFonts w:ascii="Arial" w:hAnsi="Arial" w:cs="Arial"/>
      <w:bCs/>
      <w:sz w:val="24"/>
      <w:szCs w:val="24"/>
    </w:rPr>
  </w:style>
  <w:style w:type="paragraph" w:styleId="ListParagraph">
    <w:name w:val="List Paragraph"/>
    <w:basedOn w:val="Normal"/>
    <w:link w:val="ListParagraphChar"/>
    <w:uiPriority w:val="34"/>
    <w:qFormat/>
    <w:rsid w:val="009B5395"/>
    <w:pPr>
      <w:ind w:left="720"/>
      <w:contextualSpacing/>
    </w:pPr>
  </w:style>
  <w:style w:type="paragraph" w:styleId="Quote">
    <w:name w:val="Quote"/>
    <w:basedOn w:val="Normal"/>
    <w:next w:val="Normal"/>
    <w:link w:val="QuoteChar"/>
    <w:uiPriority w:val="29"/>
    <w:qFormat/>
    <w:rsid w:val="009B5395"/>
    <w:rPr>
      <w:i/>
      <w:iCs/>
      <w:color w:val="000000" w:themeColor="text1"/>
    </w:rPr>
  </w:style>
  <w:style w:type="character" w:customStyle="1" w:styleId="QuoteChar">
    <w:name w:val="Quote Char"/>
    <w:basedOn w:val="DefaultParagraphFont"/>
    <w:link w:val="Quote"/>
    <w:uiPriority w:val="29"/>
    <w:rsid w:val="009B5395"/>
    <w:rPr>
      <w:rFonts w:ascii="Arial" w:hAnsi="Arial"/>
      <w:i/>
      <w:iCs/>
      <w:color w:val="000000" w:themeColor="text1"/>
      <w:sz w:val="24"/>
      <w:szCs w:val="24"/>
    </w:rPr>
  </w:style>
  <w:style w:type="paragraph" w:styleId="IntenseQuote">
    <w:name w:val="Intense Quote"/>
    <w:basedOn w:val="Normal"/>
    <w:next w:val="Normal"/>
    <w:link w:val="IntenseQuoteChar"/>
    <w:uiPriority w:val="30"/>
    <w:qFormat/>
    <w:rsid w:val="009B5395"/>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9B5395"/>
    <w:rPr>
      <w:rFonts w:ascii="Arial" w:hAnsi="Arial"/>
      <w:b/>
      <w:bCs/>
      <w:i/>
      <w:iCs/>
      <w:sz w:val="24"/>
      <w:szCs w:val="24"/>
    </w:rPr>
  </w:style>
  <w:style w:type="character" w:styleId="SubtleEmphasis">
    <w:name w:val="Subtle Emphasis"/>
    <w:basedOn w:val="DefaultParagraphFont"/>
    <w:uiPriority w:val="19"/>
    <w:qFormat/>
    <w:rsid w:val="009B5395"/>
    <w:rPr>
      <w:rFonts w:ascii="Arial" w:hAnsi="Arial"/>
      <w:i/>
      <w:iCs/>
      <w:color w:val="808080" w:themeColor="text1" w:themeTint="7F"/>
    </w:rPr>
  </w:style>
  <w:style w:type="character" w:styleId="IntenseEmphasis">
    <w:name w:val="Intense Emphasis"/>
    <w:basedOn w:val="DefaultParagraphFont"/>
    <w:uiPriority w:val="21"/>
    <w:qFormat/>
    <w:rsid w:val="009B5395"/>
    <w:rPr>
      <w:rFonts w:ascii="Arial" w:hAnsi="Arial"/>
      <w:b/>
      <w:bCs/>
    </w:rPr>
  </w:style>
  <w:style w:type="character" w:styleId="SubtleReference">
    <w:name w:val="Subtle Reference"/>
    <w:basedOn w:val="DefaultParagraphFont"/>
    <w:uiPriority w:val="31"/>
    <w:qFormat/>
    <w:rsid w:val="009B5395"/>
    <w:rPr>
      <w:rFonts w:ascii="Arial" w:hAnsi="Arial"/>
      <w:smallCaps/>
      <w:color w:val="C0504D" w:themeColor="accent2"/>
      <w:u w:val="single"/>
    </w:rPr>
  </w:style>
  <w:style w:type="paragraph" w:styleId="Header">
    <w:name w:val="header"/>
    <w:basedOn w:val="Normal"/>
    <w:link w:val="HeaderChar"/>
    <w:uiPriority w:val="99"/>
    <w:unhideWhenUsed/>
    <w:rsid w:val="00E543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4357"/>
    <w:rPr>
      <w:rFonts w:ascii="Arial" w:hAnsi="Arial"/>
      <w:sz w:val="24"/>
      <w:szCs w:val="24"/>
    </w:rPr>
  </w:style>
  <w:style w:type="paragraph" w:styleId="Footer">
    <w:name w:val="footer"/>
    <w:basedOn w:val="Normal"/>
    <w:link w:val="FooterChar"/>
    <w:uiPriority w:val="99"/>
    <w:unhideWhenUsed/>
    <w:rsid w:val="00E543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4357"/>
    <w:rPr>
      <w:rFonts w:ascii="Arial" w:hAnsi="Arial"/>
      <w:sz w:val="24"/>
      <w:szCs w:val="24"/>
    </w:rPr>
  </w:style>
  <w:style w:type="character" w:styleId="Hyperlink">
    <w:name w:val="Hyperlink"/>
    <w:basedOn w:val="DefaultParagraphFont"/>
    <w:uiPriority w:val="99"/>
    <w:unhideWhenUsed/>
    <w:rsid w:val="009B5395"/>
    <w:rPr>
      <w:color w:val="0000FF" w:themeColor="hyperlink"/>
      <w:u w:val="single"/>
    </w:rPr>
  </w:style>
  <w:style w:type="table" w:styleId="TableGrid">
    <w:name w:val="Table Grid"/>
    <w:basedOn w:val="TableNormal"/>
    <w:uiPriority w:val="59"/>
    <w:rsid w:val="00E543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543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357"/>
    <w:rPr>
      <w:rFonts w:ascii="Tahoma" w:hAnsi="Tahoma" w:cs="Tahoma"/>
      <w:sz w:val="16"/>
      <w:szCs w:val="16"/>
    </w:rPr>
  </w:style>
  <w:style w:type="paragraph" w:styleId="CommentText">
    <w:name w:val="annotation text"/>
    <w:basedOn w:val="Normal"/>
    <w:link w:val="CommentTextChar"/>
    <w:uiPriority w:val="99"/>
    <w:rsid w:val="00270CAD"/>
    <w:pPr>
      <w:spacing w:after="0" w:line="240" w:lineRule="auto"/>
    </w:pPr>
    <w:rPr>
      <w:rFonts w:ascii="CG Omega" w:eastAsia="Times New Roman" w:hAnsi="CG Omega" w:cs="Times New Roman"/>
      <w:sz w:val="20"/>
      <w:szCs w:val="20"/>
    </w:rPr>
  </w:style>
  <w:style w:type="character" w:customStyle="1" w:styleId="CommentTextChar">
    <w:name w:val="Comment Text Char"/>
    <w:basedOn w:val="DefaultParagraphFont"/>
    <w:link w:val="CommentText"/>
    <w:uiPriority w:val="99"/>
    <w:rsid w:val="00270CAD"/>
    <w:rPr>
      <w:rFonts w:ascii="CG Omega" w:eastAsia="Times New Roman" w:hAnsi="CG Omega" w:cs="Times New Roman"/>
      <w:sz w:val="20"/>
      <w:szCs w:val="20"/>
    </w:rPr>
  </w:style>
  <w:style w:type="paragraph" w:customStyle="1" w:styleId="AveryStyle1">
    <w:name w:val="Avery Style 1"/>
    <w:uiPriority w:val="99"/>
    <w:rsid w:val="00F43BBA"/>
    <w:pPr>
      <w:spacing w:before="43" w:after="43" w:line="240" w:lineRule="auto"/>
      <w:ind w:left="993" w:right="57"/>
    </w:pPr>
    <w:rPr>
      <w:rFonts w:ascii="Arial" w:eastAsia="Times New Roman" w:hAnsi="Arial" w:cs="Arial"/>
      <w:bCs/>
      <w:color w:val="860037"/>
      <w:sz w:val="20"/>
    </w:rPr>
  </w:style>
  <w:style w:type="paragraph" w:styleId="BodyText">
    <w:name w:val="Body Text"/>
    <w:basedOn w:val="Normal"/>
    <w:link w:val="BodyTextChar"/>
    <w:uiPriority w:val="1"/>
    <w:unhideWhenUsed/>
    <w:qFormat/>
    <w:rsid w:val="000A665D"/>
    <w:pPr>
      <w:spacing w:after="120"/>
    </w:pPr>
  </w:style>
  <w:style w:type="character" w:customStyle="1" w:styleId="BodyTextChar">
    <w:name w:val="Body Text Char"/>
    <w:basedOn w:val="DefaultParagraphFont"/>
    <w:link w:val="BodyText"/>
    <w:uiPriority w:val="1"/>
    <w:rsid w:val="000A665D"/>
    <w:rPr>
      <w:sz w:val="24"/>
      <w:szCs w:val="24"/>
      <w:lang w:val="en-CA"/>
    </w:rPr>
  </w:style>
  <w:style w:type="paragraph" w:styleId="ListBullet">
    <w:name w:val="List Bullet"/>
    <w:basedOn w:val="Normal"/>
    <w:uiPriority w:val="99"/>
    <w:unhideWhenUsed/>
    <w:rsid w:val="007B77EA"/>
    <w:pPr>
      <w:numPr>
        <w:numId w:val="1"/>
      </w:numPr>
      <w:contextualSpacing/>
    </w:pPr>
  </w:style>
  <w:style w:type="paragraph" w:styleId="BodyTextIndent2">
    <w:name w:val="Body Text Indent 2"/>
    <w:basedOn w:val="Normal"/>
    <w:link w:val="BodyTextIndent2Char"/>
    <w:semiHidden/>
    <w:unhideWhenUsed/>
    <w:rsid w:val="00911FA6"/>
    <w:pPr>
      <w:spacing w:after="120" w:line="480" w:lineRule="auto"/>
      <w:ind w:left="283"/>
    </w:pPr>
  </w:style>
  <w:style w:type="character" w:customStyle="1" w:styleId="BodyTextIndent2Char">
    <w:name w:val="Body Text Indent 2 Char"/>
    <w:basedOn w:val="DefaultParagraphFont"/>
    <w:link w:val="BodyTextIndent2"/>
    <w:semiHidden/>
    <w:rsid w:val="00911FA6"/>
    <w:rPr>
      <w:sz w:val="24"/>
      <w:szCs w:val="24"/>
      <w:lang w:val="en-CA"/>
    </w:rPr>
  </w:style>
  <w:style w:type="numbering" w:customStyle="1" w:styleId="Agreement">
    <w:name w:val="Agreement"/>
    <w:uiPriority w:val="99"/>
    <w:rsid w:val="003C2067"/>
    <w:pPr>
      <w:numPr>
        <w:numId w:val="2"/>
      </w:numPr>
    </w:pPr>
  </w:style>
  <w:style w:type="paragraph" w:customStyle="1" w:styleId="Level1">
    <w:name w:val="Level 1"/>
    <w:basedOn w:val="ListParagraph"/>
    <w:link w:val="Level1Char"/>
    <w:qFormat/>
    <w:rsid w:val="00FE5841"/>
    <w:pPr>
      <w:numPr>
        <w:numId w:val="10"/>
      </w:numPr>
      <w:spacing w:before="120" w:after="120"/>
      <w:contextualSpacing w:val="0"/>
    </w:pPr>
    <w:rPr>
      <w:bCs/>
    </w:rPr>
  </w:style>
  <w:style w:type="paragraph" w:customStyle="1" w:styleId="Level2">
    <w:name w:val="Level 2"/>
    <w:basedOn w:val="Level1"/>
    <w:link w:val="Level2Char"/>
    <w:qFormat/>
    <w:rsid w:val="003A79A4"/>
    <w:pPr>
      <w:numPr>
        <w:ilvl w:val="1"/>
      </w:numPr>
    </w:pPr>
  </w:style>
  <w:style w:type="character" w:customStyle="1" w:styleId="ListParagraphChar">
    <w:name w:val="List Paragraph Char"/>
    <w:basedOn w:val="DefaultParagraphFont"/>
    <w:link w:val="ListParagraph"/>
    <w:uiPriority w:val="34"/>
    <w:rsid w:val="005E6E98"/>
    <w:rPr>
      <w:rFonts w:ascii="Arial" w:hAnsi="Arial"/>
      <w:sz w:val="24"/>
      <w:szCs w:val="24"/>
    </w:rPr>
  </w:style>
  <w:style w:type="character" w:customStyle="1" w:styleId="Level1Char">
    <w:name w:val="Level 1 Char"/>
    <w:basedOn w:val="ListParagraphChar"/>
    <w:link w:val="Level1"/>
    <w:rsid w:val="00FE5841"/>
    <w:rPr>
      <w:rFonts w:ascii="Arial" w:hAnsi="Arial"/>
      <w:bCs/>
      <w:sz w:val="24"/>
      <w:szCs w:val="24"/>
    </w:rPr>
  </w:style>
  <w:style w:type="paragraph" w:customStyle="1" w:styleId="Subheading">
    <w:name w:val="Subheading"/>
    <w:basedOn w:val="Normal"/>
    <w:link w:val="SubheadingChar"/>
    <w:qFormat/>
    <w:rsid w:val="003518BF"/>
    <w:pPr>
      <w:numPr>
        <w:ilvl w:val="4"/>
        <w:numId w:val="7"/>
      </w:numPr>
      <w:ind w:left="1620" w:hanging="360"/>
    </w:pPr>
  </w:style>
  <w:style w:type="character" w:customStyle="1" w:styleId="Level2Char">
    <w:name w:val="Level 2 Char"/>
    <w:basedOn w:val="ListParagraphChar"/>
    <w:link w:val="Level2"/>
    <w:rsid w:val="003A79A4"/>
    <w:rPr>
      <w:rFonts w:ascii="Arial" w:hAnsi="Arial"/>
      <w:bCs/>
      <w:sz w:val="24"/>
      <w:szCs w:val="24"/>
    </w:rPr>
  </w:style>
  <w:style w:type="paragraph" w:customStyle="1" w:styleId="Description">
    <w:name w:val="Description"/>
    <w:basedOn w:val="Normal"/>
    <w:link w:val="DescriptionChar"/>
    <w:qFormat/>
    <w:rsid w:val="007D34EB"/>
    <w:pPr>
      <w:ind w:left="900"/>
    </w:pPr>
  </w:style>
  <w:style w:type="character" w:customStyle="1" w:styleId="SubheadingChar">
    <w:name w:val="Subheading Char"/>
    <w:basedOn w:val="ListParagraphChar"/>
    <w:link w:val="Subheading"/>
    <w:rsid w:val="003518BF"/>
    <w:rPr>
      <w:rFonts w:ascii="Arial" w:hAnsi="Arial"/>
      <w:sz w:val="24"/>
      <w:szCs w:val="24"/>
    </w:rPr>
  </w:style>
  <w:style w:type="character" w:customStyle="1" w:styleId="DescriptionChar">
    <w:name w:val="Description Char"/>
    <w:basedOn w:val="Heading1Char"/>
    <w:link w:val="Description"/>
    <w:rsid w:val="007D34EB"/>
    <w:rPr>
      <w:rFonts w:ascii="HelveticaNeueLT Std Lt" w:eastAsiaTheme="majorEastAsia" w:hAnsi="HelveticaNeueLT Std Lt" w:cstheme="majorBidi"/>
      <w:bCs/>
      <w:sz w:val="24"/>
      <w:szCs w:val="24"/>
      <w:lang w:val="en-CA"/>
    </w:rPr>
  </w:style>
  <w:style w:type="table" w:customStyle="1" w:styleId="TableGrid1">
    <w:name w:val="Table Grid1"/>
    <w:basedOn w:val="TableNormal"/>
    <w:next w:val="TableGrid"/>
    <w:uiPriority w:val="59"/>
    <w:rsid w:val="00C0594F"/>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40">
    <w:name w:val="Level 4"/>
    <w:basedOn w:val="Subheading"/>
    <w:link w:val="Level4Char"/>
    <w:rsid w:val="001F4F23"/>
    <w:pPr>
      <w:numPr>
        <w:numId w:val="3"/>
      </w:numPr>
      <w:ind w:left="1260" w:hanging="180"/>
    </w:pPr>
  </w:style>
  <w:style w:type="paragraph" w:customStyle="1" w:styleId="Level30">
    <w:name w:val="Level 3"/>
    <w:basedOn w:val="Level2"/>
    <w:link w:val="Level3Char"/>
    <w:rsid w:val="00ED7D2D"/>
    <w:pPr>
      <w:numPr>
        <w:ilvl w:val="0"/>
        <w:numId w:val="0"/>
      </w:numPr>
      <w:ind w:left="1440" w:hanging="720"/>
    </w:pPr>
  </w:style>
  <w:style w:type="character" w:customStyle="1" w:styleId="Level4Char">
    <w:name w:val="Level 4 Char"/>
    <w:basedOn w:val="SubheadingChar"/>
    <w:link w:val="Level40"/>
    <w:rsid w:val="001F4F23"/>
    <w:rPr>
      <w:rFonts w:ascii="Arial" w:hAnsi="Arial"/>
      <w:sz w:val="24"/>
      <w:szCs w:val="24"/>
    </w:rPr>
  </w:style>
  <w:style w:type="character" w:customStyle="1" w:styleId="Level3Char">
    <w:name w:val="Level 3 Char"/>
    <w:basedOn w:val="SubheadingChar"/>
    <w:link w:val="Level30"/>
    <w:rsid w:val="00ED7D2D"/>
    <w:rPr>
      <w:rFonts w:asciiTheme="majorHAnsi" w:hAnsiTheme="majorHAnsi" w:cs="Arial"/>
      <w:b w:val="0"/>
      <w:bCs w:val="0"/>
      <w:sz w:val="32"/>
      <w:szCs w:val="32"/>
      <w:lang w:val="en-CA"/>
    </w:rPr>
  </w:style>
  <w:style w:type="character" w:styleId="FollowedHyperlink">
    <w:name w:val="FollowedHyperlink"/>
    <w:basedOn w:val="DefaultParagraphFont"/>
    <w:uiPriority w:val="99"/>
    <w:semiHidden/>
    <w:unhideWhenUsed/>
    <w:rsid w:val="009B5395"/>
    <w:rPr>
      <w:color w:val="800080" w:themeColor="followedHyperlink"/>
      <w:u w:val="single"/>
    </w:rPr>
  </w:style>
  <w:style w:type="paragraph" w:styleId="NormalWeb">
    <w:name w:val="Normal (Web)"/>
    <w:basedOn w:val="Normal"/>
    <w:uiPriority w:val="99"/>
    <w:semiHidden/>
    <w:rsid w:val="000447BA"/>
    <w:pPr>
      <w:spacing w:before="100" w:beforeAutospacing="1" w:after="100" w:afterAutospacing="1" w:line="240" w:lineRule="auto"/>
    </w:pPr>
    <w:rPr>
      <w:rFonts w:ascii="non-serif" w:eastAsia="Arial Unicode MS" w:hAnsi="non-serif" w:cs="Arial Unicode MS"/>
      <w:color w:val="000000"/>
      <w:sz w:val="22"/>
      <w:szCs w:val="22"/>
    </w:rPr>
  </w:style>
  <w:style w:type="paragraph" w:styleId="BodyText3">
    <w:name w:val="Body Text 3"/>
    <w:basedOn w:val="Normal"/>
    <w:link w:val="BodyText3Char"/>
    <w:semiHidden/>
    <w:rsid w:val="000447BA"/>
    <w:pPr>
      <w:tabs>
        <w:tab w:val="left" w:pos="720"/>
      </w:tabs>
      <w:spacing w:after="0" w:line="240" w:lineRule="auto"/>
      <w:jc w:val="both"/>
    </w:pPr>
    <w:rPr>
      <w:rFonts w:eastAsia="Times New Roman" w:cs="Arial"/>
      <w:sz w:val="22"/>
      <w:szCs w:val="22"/>
    </w:rPr>
  </w:style>
  <w:style w:type="character" w:customStyle="1" w:styleId="BodyText3Char">
    <w:name w:val="Body Text 3 Char"/>
    <w:basedOn w:val="DefaultParagraphFont"/>
    <w:link w:val="BodyText3"/>
    <w:semiHidden/>
    <w:rsid w:val="000447BA"/>
    <w:rPr>
      <w:rFonts w:ascii="Arial" w:eastAsia="Times New Roman" w:hAnsi="Arial" w:cs="Arial"/>
    </w:rPr>
  </w:style>
  <w:style w:type="paragraph" w:styleId="BodyText2">
    <w:name w:val="Body Text 2"/>
    <w:basedOn w:val="Normal"/>
    <w:link w:val="BodyText2Char"/>
    <w:semiHidden/>
    <w:rsid w:val="000447BA"/>
    <w:pPr>
      <w:spacing w:after="0" w:line="240" w:lineRule="auto"/>
    </w:pPr>
    <w:rPr>
      <w:rFonts w:eastAsia="Times New Roman" w:cs="Arial"/>
      <w:sz w:val="22"/>
    </w:rPr>
  </w:style>
  <w:style w:type="character" w:customStyle="1" w:styleId="BodyText2Char">
    <w:name w:val="Body Text 2 Char"/>
    <w:basedOn w:val="DefaultParagraphFont"/>
    <w:link w:val="BodyText2"/>
    <w:semiHidden/>
    <w:rsid w:val="000447BA"/>
    <w:rPr>
      <w:rFonts w:ascii="Arial" w:eastAsia="Times New Roman" w:hAnsi="Arial" w:cs="Arial"/>
      <w:szCs w:val="24"/>
    </w:rPr>
  </w:style>
  <w:style w:type="paragraph" w:styleId="BodyTextIndent">
    <w:name w:val="Body Text Indent"/>
    <w:basedOn w:val="Normal"/>
    <w:link w:val="BodyTextIndentChar"/>
    <w:semiHidden/>
    <w:rsid w:val="000447BA"/>
    <w:pPr>
      <w:spacing w:after="0" w:line="240" w:lineRule="auto"/>
      <w:ind w:left="540"/>
      <w:jc w:val="both"/>
    </w:pPr>
    <w:rPr>
      <w:rFonts w:eastAsia="Times New Roman" w:cs="Arial"/>
      <w:i/>
      <w:iCs/>
      <w:sz w:val="22"/>
    </w:rPr>
  </w:style>
  <w:style w:type="character" w:customStyle="1" w:styleId="BodyTextIndentChar">
    <w:name w:val="Body Text Indent Char"/>
    <w:basedOn w:val="DefaultParagraphFont"/>
    <w:link w:val="BodyTextIndent"/>
    <w:semiHidden/>
    <w:rsid w:val="000447BA"/>
    <w:rPr>
      <w:rFonts w:ascii="Arial" w:eastAsia="Times New Roman" w:hAnsi="Arial" w:cs="Arial"/>
      <w:i/>
      <w:iCs/>
      <w:szCs w:val="24"/>
    </w:rPr>
  </w:style>
  <w:style w:type="paragraph" w:styleId="Caption">
    <w:name w:val="caption"/>
    <w:basedOn w:val="Normal"/>
    <w:next w:val="Normal"/>
    <w:rsid w:val="000447BA"/>
    <w:pPr>
      <w:framePr w:w="9346" w:h="3600" w:hSpace="187" w:wrap="notBeside" w:vAnchor="text" w:hAnchor="text" w:y="1"/>
      <w:pBdr>
        <w:top w:val="single" w:sz="6" w:space="7" w:color="000000"/>
        <w:left w:val="single" w:sz="6" w:space="7" w:color="000000"/>
        <w:bottom w:val="single" w:sz="6" w:space="7" w:color="000000"/>
        <w:right w:val="single" w:sz="6" w:space="7" w:color="000000"/>
      </w:pBdr>
      <w:spacing w:after="0" w:line="240" w:lineRule="auto"/>
      <w:jc w:val="center"/>
    </w:pPr>
    <w:rPr>
      <w:rFonts w:eastAsia="Times New Roman" w:cs="Times New Roman"/>
      <w:b/>
      <w:bCs/>
      <w:sz w:val="26"/>
    </w:rPr>
  </w:style>
  <w:style w:type="character" w:styleId="PageNumber">
    <w:name w:val="page number"/>
    <w:basedOn w:val="DefaultParagraphFont"/>
    <w:semiHidden/>
    <w:rsid w:val="000447BA"/>
  </w:style>
  <w:style w:type="paragraph" w:customStyle="1" w:styleId="PCHNLevel4">
    <w:name w:val="PCH_N_Level4"/>
    <w:basedOn w:val="Normal"/>
    <w:rsid w:val="000447BA"/>
    <w:pPr>
      <w:widowControl w:val="0"/>
      <w:autoSpaceDE w:val="0"/>
      <w:autoSpaceDN w:val="0"/>
      <w:adjustRightInd w:val="0"/>
      <w:spacing w:after="220" w:line="240" w:lineRule="auto"/>
    </w:pPr>
    <w:rPr>
      <w:rFonts w:eastAsia="Times New Roman" w:cs="Arial"/>
      <w:sz w:val="22"/>
      <w:szCs w:val="22"/>
    </w:rPr>
  </w:style>
  <w:style w:type="paragraph" w:styleId="Revision">
    <w:name w:val="Revision"/>
    <w:hidden/>
    <w:uiPriority w:val="99"/>
    <w:semiHidden/>
    <w:rsid w:val="000447BA"/>
    <w:pPr>
      <w:spacing w:after="0" w:line="240" w:lineRule="auto"/>
    </w:pPr>
    <w:rPr>
      <w:rFonts w:ascii="Times New Roman" w:eastAsia="Times New Roman" w:hAnsi="Times New Roman" w:cs="Times New Roman"/>
      <w:sz w:val="24"/>
      <w:szCs w:val="24"/>
      <w:lang w:val="en-CA"/>
    </w:rPr>
  </w:style>
  <w:style w:type="paragraph" w:customStyle="1" w:styleId="Style1">
    <w:name w:val="Style1"/>
    <w:basedOn w:val="Heading2"/>
    <w:link w:val="Style1Char"/>
    <w:rsid w:val="000447BA"/>
    <w:pPr>
      <w:keepNext w:val="0"/>
      <w:keepLines w:val="0"/>
      <w:numPr>
        <w:ilvl w:val="1"/>
        <w:numId w:val="6"/>
      </w:numPr>
      <w:spacing w:before="0" w:line="240" w:lineRule="auto"/>
    </w:pPr>
    <w:rPr>
      <w:rFonts w:eastAsia="Times New Roman" w:cs="Arial"/>
      <w:b/>
      <w:i/>
      <w:kern w:val="32"/>
      <w:szCs w:val="24"/>
    </w:rPr>
  </w:style>
  <w:style w:type="paragraph" w:customStyle="1" w:styleId="Heading5purchpol">
    <w:name w:val="Heading 5 purch pol"/>
    <w:basedOn w:val="Heading8"/>
    <w:link w:val="Heading5purchpolChar"/>
    <w:qFormat/>
    <w:rsid w:val="000447BA"/>
    <w:pPr>
      <w:keepLines w:val="0"/>
      <w:numPr>
        <w:numId w:val="4"/>
      </w:numPr>
      <w:spacing w:before="0" w:line="240" w:lineRule="auto"/>
      <w:jc w:val="both"/>
    </w:pPr>
    <w:rPr>
      <w:rFonts w:eastAsia="Times New Roman" w:cs="Arial"/>
      <w:bCs/>
      <w:i w:val="0"/>
    </w:rPr>
  </w:style>
  <w:style w:type="character" w:customStyle="1" w:styleId="Style1Char">
    <w:name w:val="Style1 Char"/>
    <w:basedOn w:val="Heading2Char"/>
    <w:link w:val="Style1"/>
    <w:rsid w:val="000447BA"/>
    <w:rPr>
      <w:rFonts w:ascii="Arial" w:eastAsia="Times New Roman" w:hAnsi="Arial" w:cs="Arial"/>
      <w:b/>
      <w:i/>
      <w:kern w:val="32"/>
      <w:sz w:val="36"/>
      <w:szCs w:val="24"/>
    </w:rPr>
  </w:style>
  <w:style w:type="paragraph" w:customStyle="1" w:styleId="Heading8Purchpol">
    <w:name w:val="Heading 8 Purch pol"/>
    <w:basedOn w:val="Normal"/>
    <w:link w:val="Heading8PurchpolChar"/>
    <w:qFormat/>
    <w:rsid w:val="000447BA"/>
    <w:pPr>
      <w:numPr>
        <w:numId w:val="5"/>
      </w:numPr>
      <w:spacing w:after="0" w:line="240" w:lineRule="auto"/>
      <w:jc w:val="both"/>
    </w:pPr>
    <w:rPr>
      <w:rFonts w:eastAsia="Times New Roman" w:cs="Times New Roman"/>
      <w:b/>
      <w:i/>
      <w:sz w:val="22"/>
    </w:rPr>
  </w:style>
  <w:style w:type="character" w:customStyle="1" w:styleId="Heading5purchpolChar">
    <w:name w:val="Heading 5 purch pol Char"/>
    <w:basedOn w:val="Heading8Char"/>
    <w:link w:val="Heading5purchpol"/>
    <w:rsid w:val="000447BA"/>
    <w:rPr>
      <w:rFonts w:ascii="Arial" w:eastAsia="Times New Roman" w:hAnsi="Arial" w:cs="Arial"/>
      <w:b/>
      <w:bCs/>
      <w:i w:val="0"/>
      <w:color w:val="404040" w:themeColor="text1" w:themeTint="BF"/>
      <w:sz w:val="24"/>
    </w:rPr>
  </w:style>
  <w:style w:type="paragraph" w:customStyle="1" w:styleId="Heading10PurchPol">
    <w:name w:val="Heading 10 Purch Pol"/>
    <w:basedOn w:val="Heading2"/>
    <w:link w:val="Heading10PurchPolChar"/>
    <w:semiHidden/>
    <w:rsid w:val="000447BA"/>
    <w:rPr>
      <w:szCs w:val="36"/>
    </w:rPr>
  </w:style>
  <w:style w:type="character" w:customStyle="1" w:styleId="Heading8PurchpolChar">
    <w:name w:val="Heading 8 Purch pol Char"/>
    <w:link w:val="Heading8Purchpol"/>
    <w:rsid w:val="000447BA"/>
    <w:rPr>
      <w:rFonts w:ascii="Arial" w:eastAsia="Times New Roman" w:hAnsi="Arial" w:cs="Times New Roman"/>
      <w:b/>
      <w:i/>
      <w:szCs w:val="24"/>
    </w:rPr>
  </w:style>
  <w:style w:type="paragraph" w:styleId="TOCHeading">
    <w:name w:val="TOC Heading"/>
    <w:basedOn w:val="Heading1"/>
    <w:next w:val="Normal"/>
    <w:uiPriority w:val="39"/>
    <w:unhideWhenUsed/>
    <w:qFormat/>
    <w:rsid w:val="000447BA"/>
    <w:pPr>
      <w:ind w:left="1134" w:hanging="1134"/>
      <w:outlineLvl w:val="9"/>
    </w:pPr>
    <w:rPr>
      <w:rFonts w:ascii="Cambria" w:eastAsia="Times New Roman" w:hAnsi="Cambria" w:cs="Times New Roman"/>
      <w:b/>
      <w:color w:val="365F91"/>
      <w:sz w:val="28"/>
      <w:szCs w:val="28"/>
    </w:rPr>
  </w:style>
  <w:style w:type="character" w:customStyle="1" w:styleId="Heading10PurchPolChar">
    <w:name w:val="Heading 10 Purch Pol Char"/>
    <w:link w:val="Heading10PurchPol"/>
    <w:semiHidden/>
    <w:rsid w:val="00F821A3"/>
    <w:rPr>
      <w:rFonts w:ascii="Arial" w:eastAsiaTheme="majorEastAsia" w:hAnsi="Arial" w:cstheme="majorBidi"/>
      <w:sz w:val="36"/>
      <w:szCs w:val="36"/>
    </w:rPr>
  </w:style>
  <w:style w:type="paragraph" w:styleId="TOC2">
    <w:name w:val="toc 2"/>
    <w:basedOn w:val="Heading2"/>
    <w:next w:val="Normal"/>
    <w:autoRedefine/>
    <w:uiPriority w:val="39"/>
    <w:unhideWhenUsed/>
    <w:qFormat/>
    <w:rsid w:val="00CC5298"/>
    <w:pPr>
      <w:keepNext w:val="0"/>
      <w:keepLines w:val="0"/>
      <w:tabs>
        <w:tab w:val="left" w:leader="dot" w:pos="993"/>
        <w:tab w:val="left" w:pos="1276"/>
        <w:tab w:val="right" w:leader="dot" w:pos="9350"/>
      </w:tabs>
      <w:spacing w:before="120"/>
      <w:outlineLvl w:val="9"/>
    </w:pPr>
    <w:rPr>
      <w:rFonts w:eastAsiaTheme="minorHAnsi" w:cstheme="minorBidi"/>
      <w:bCs/>
      <w:iCs/>
      <w:noProof/>
      <w:sz w:val="24"/>
      <w:szCs w:val="24"/>
    </w:rPr>
  </w:style>
  <w:style w:type="paragraph" w:styleId="TOC1">
    <w:name w:val="toc 1"/>
    <w:basedOn w:val="Heading1"/>
    <w:next w:val="Normal"/>
    <w:autoRedefine/>
    <w:uiPriority w:val="39"/>
    <w:unhideWhenUsed/>
    <w:qFormat/>
    <w:rsid w:val="00CC5298"/>
    <w:pPr>
      <w:keepNext w:val="0"/>
      <w:keepLines w:val="0"/>
      <w:outlineLvl w:val="9"/>
    </w:pPr>
    <w:rPr>
      <w:rFonts w:eastAsiaTheme="minorHAnsi" w:cstheme="minorBidi"/>
      <w:sz w:val="24"/>
      <w:szCs w:val="20"/>
    </w:rPr>
  </w:style>
  <w:style w:type="paragraph" w:styleId="TOC3">
    <w:name w:val="toc 3"/>
    <w:basedOn w:val="Heading3"/>
    <w:next w:val="Normal"/>
    <w:autoRedefine/>
    <w:uiPriority w:val="39"/>
    <w:unhideWhenUsed/>
    <w:qFormat/>
    <w:rsid w:val="008978FA"/>
    <w:pPr>
      <w:tabs>
        <w:tab w:val="right" w:leader="dot" w:pos="9350"/>
      </w:tabs>
      <w:spacing w:after="0"/>
    </w:pPr>
    <w:rPr>
      <w:sz w:val="24"/>
      <w:szCs w:val="20"/>
    </w:rPr>
  </w:style>
  <w:style w:type="paragraph" w:styleId="TOC4">
    <w:name w:val="toc 4"/>
    <w:basedOn w:val="Heading4"/>
    <w:next w:val="Normal"/>
    <w:autoRedefine/>
    <w:uiPriority w:val="39"/>
    <w:unhideWhenUsed/>
    <w:rsid w:val="00CC5298"/>
    <w:pPr>
      <w:spacing w:after="0"/>
      <w:ind w:left="720"/>
    </w:pPr>
    <w:rPr>
      <w:i w:val="0"/>
      <w:sz w:val="24"/>
      <w:szCs w:val="20"/>
    </w:rPr>
  </w:style>
  <w:style w:type="paragraph" w:styleId="TOC8">
    <w:name w:val="toc 8"/>
    <w:basedOn w:val="Normal"/>
    <w:next w:val="Normal"/>
    <w:autoRedefine/>
    <w:uiPriority w:val="39"/>
    <w:unhideWhenUsed/>
    <w:rsid w:val="000447BA"/>
    <w:pPr>
      <w:spacing w:after="0"/>
      <w:ind w:left="1680"/>
    </w:pPr>
    <w:rPr>
      <w:sz w:val="20"/>
      <w:szCs w:val="20"/>
    </w:rPr>
  </w:style>
  <w:style w:type="paragraph" w:styleId="TOC5">
    <w:name w:val="toc 5"/>
    <w:basedOn w:val="Heading5"/>
    <w:next w:val="Normal"/>
    <w:autoRedefine/>
    <w:uiPriority w:val="39"/>
    <w:unhideWhenUsed/>
    <w:rsid w:val="00CC5298"/>
    <w:pPr>
      <w:spacing w:after="0"/>
      <w:ind w:left="960"/>
    </w:pPr>
    <w:rPr>
      <w:b w:val="0"/>
      <w:sz w:val="24"/>
      <w:szCs w:val="20"/>
    </w:rPr>
  </w:style>
  <w:style w:type="paragraph" w:styleId="TOC9">
    <w:name w:val="toc 9"/>
    <w:basedOn w:val="Normal"/>
    <w:next w:val="Normal"/>
    <w:autoRedefine/>
    <w:uiPriority w:val="39"/>
    <w:unhideWhenUsed/>
    <w:rsid w:val="000447BA"/>
    <w:pPr>
      <w:spacing w:after="0"/>
      <w:ind w:left="1920"/>
    </w:pPr>
    <w:rPr>
      <w:sz w:val="20"/>
      <w:szCs w:val="20"/>
    </w:rPr>
  </w:style>
  <w:style w:type="character" w:styleId="CommentReference">
    <w:name w:val="annotation reference"/>
    <w:uiPriority w:val="99"/>
    <w:semiHidden/>
    <w:unhideWhenUsed/>
    <w:rsid w:val="000447BA"/>
    <w:rPr>
      <w:sz w:val="16"/>
      <w:szCs w:val="16"/>
    </w:rPr>
  </w:style>
  <w:style w:type="paragraph" w:styleId="CommentSubject">
    <w:name w:val="annotation subject"/>
    <w:basedOn w:val="CommentText"/>
    <w:next w:val="CommentText"/>
    <w:link w:val="CommentSubjectChar"/>
    <w:uiPriority w:val="99"/>
    <w:semiHidden/>
    <w:unhideWhenUsed/>
    <w:rsid w:val="000447BA"/>
    <w:rPr>
      <w:rFonts w:ascii="Arial" w:hAnsi="Arial"/>
      <w:b/>
      <w:bCs/>
      <w:lang w:val="en-CA"/>
    </w:rPr>
  </w:style>
  <w:style w:type="character" w:customStyle="1" w:styleId="CommentSubjectChar">
    <w:name w:val="Comment Subject Char"/>
    <w:basedOn w:val="CommentTextChar"/>
    <w:link w:val="CommentSubject"/>
    <w:uiPriority w:val="99"/>
    <w:semiHidden/>
    <w:rsid w:val="000447BA"/>
    <w:rPr>
      <w:rFonts w:ascii="Arial" w:eastAsia="Times New Roman" w:hAnsi="Arial" w:cs="Times New Roman"/>
      <w:b/>
      <w:bCs/>
      <w:sz w:val="20"/>
      <w:szCs w:val="20"/>
      <w:lang w:val="en-CA"/>
    </w:rPr>
  </w:style>
  <w:style w:type="paragraph" w:customStyle="1" w:styleId="List1">
    <w:name w:val="List 1."/>
    <w:basedOn w:val="Normal"/>
    <w:rsid w:val="000447BA"/>
    <w:pPr>
      <w:spacing w:after="240" w:line="480" w:lineRule="auto"/>
    </w:pPr>
    <w:rPr>
      <w:rFonts w:ascii="Times New Roman" w:eastAsia="Times New Roman" w:hAnsi="Times New Roman" w:cs="Times New Roman"/>
      <w:bCs/>
      <w:sz w:val="26"/>
    </w:rPr>
  </w:style>
  <w:style w:type="paragraph" w:customStyle="1" w:styleId="Default">
    <w:name w:val="Default"/>
    <w:rsid w:val="000447BA"/>
    <w:pPr>
      <w:autoSpaceDE w:val="0"/>
      <w:autoSpaceDN w:val="0"/>
      <w:adjustRightInd w:val="0"/>
      <w:spacing w:after="0" w:line="240" w:lineRule="auto"/>
    </w:pPr>
    <w:rPr>
      <w:rFonts w:ascii="Arial" w:eastAsia="Times New Roman" w:hAnsi="Arial" w:cs="Arial"/>
      <w:color w:val="000000"/>
      <w:sz w:val="24"/>
      <w:szCs w:val="24"/>
    </w:rPr>
  </w:style>
  <w:style w:type="numbering" w:customStyle="1" w:styleId="PurchasingProcedure">
    <w:name w:val="Purchasing Procedure"/>
    <w:uiPriority w:val="99"/>
    <w:rsid w:val="000447BA"/>
    <w:pPr>
      <w:numPr>
        <w:numId w:val="8"/>
      </w:numPr>
    </w:pPr>
  </w:style>
  <w:style w:type="paragraph" w:styleId="TOC6">
    <w:name w:val="toc 6"/>
    <w:basedOn w:val="Normal"/>
    <w:next w:val="Normal"/>
    <w:autoRedefine/>
    <w:uiPriority w:val="39"/>
    <w:unhideWhenUsed/>
    <w:rsid w:val="000447BA"/>
    <w:pPr>
      <w:spacing w:after="0"/>
      <w:ind w:left="1200"/>
    </w:pPr>
    <w:rPr>
      <w:sz w:val="20"/>
      <w:szCs w:val="20"/>
    </w:rPr>
  </w:style>
  <w:style w:type="paragraph" w:styleId="TOC7">
    <w:name w:val="toc 7"/>
    <w:basedOn w:val="Normal"/>
    <w:next w:val="Normal"/>
    <w:autoRedefine/>
    <w:uiPriority w:val="39"/>
    <w:unhideWhenUsed/>
    <w:rsid w:val="000447BA"/>
    <w:pPr>
      <w:spacing w:after="0"/>
      <w:ind w:left="1440"/>
    </w:pPr>
    <w:rPr>
      <w:sz w:val="20"/>
      <w:szCs w:val="20"/>
    </w:rPr>
  </w:style>
  <w:style w:type="paragraph" w:customStyle="1" w:styleId="Level3">
    <w:name w:val="Level3"/>
    <w:basedOn w:val="Level2"/>
    <w:link w:val="Level3Char0"/>
    <w:qFormat/>
    <w:rsid w:val="00D4056A"/>
    <w:pPr>
      <w:numPr>
        <w:ilvl w:val="2"/>
      </w:numPr>
    </w:pPr>
  </w:style>
  <w:style w:type="paragraph" w:customStyle="1" w:styleId="Level4">
    <w:name w:val="Level4"/>
    <w:basedOn w:val="Level3"/>
    <w:link w:val="Level4Char0"/>
    <w:qFormat/>
    <w:rsid w:val="003A79A4"/>
    <w:pPr>
      <w:numPr>
        <w:ilvl w:val="3"/>
      </w:numPr>
      <w:ind w:left="720"/>
    </w:pPr>
  </w:style>
  <w:style w:type="character" w:customStyle="1" w:styleId="Level3Char0">
    <w:name w:val="Level3 Char"/>
    <w:basedOn w:val="Level2Char"/>
    <w:link w:val="Level3"/>
    <w:rsid w:val="00D4056A"/>
    <w:rPr>
      <w:rFonts w:ascii="Arial" w:hAnsi="Arial"/>
      <w:bCs/>
      <w:sz w:val="24"/>
      <w:szCs w:val="24"/>
    </w:rPr>
  </w:style>
  <w:style w:type="character" w:customStyle="1" w:styleId="Level4Char0">
    <w:name w:val="Level4 Char"/>
    <w:basedOn w:val="Level3Char0"/>
    <w:link w:val="Level4"/>
    <w:rsid w:val="003A79A4"/>
    <w:rPr>
      <w:rFonts w:ascii="Arial" w:hAnsi="Arial"/>
      <w:bCs/>
      <w:sz w:val="24"/>
      <w:szCs w:val="24"/>
    </w:rPr>
  </w:style>
  <w:style w:type="paragraph" w:customStyle="1" w:styleId="subheading2">
    <w:name w:val="subheading2"/>
    <w:basedOn w:val="Normal"/>
    <w:link w:val="subheading2Char"/>
    <w:qFormat/>
    <w:rsid w:val="00E77726"/>
    <w:pPr>
      <w:numPr>
        <w:numId w:val="9"/>
      </w:numPr>
      <w:spacing w:after="0"/>
    </w:pPr>
    <w:rPr>
      <w:bCs/>
    </w:rPr>
  </w:style>
  <w:style w:type="character" w:customStyle="1" w:styleId="subheading2Char">
    <w:name w:val="subheading2 Char"/>
    <w:basedOn w:val="DefaultParagraphFont"/>
    <w:link w:val="subheading2"/>
    <w:rsid w:val="00E77726"/>
    <w:rPr>
      <w:rFonts w:ascii="Arial" w:hAnsi="Arial"/>
      <w:bCs/>
      <w:sz w:val="24"/>
      <w:szCs w:val="24"/>
    </w:rPr>
  </w:style>
  <w:style w:type="character" w:styleId="IntenseReference">
    <w:name w:val="Intense Reference"/>
    <w:basedOn w:val="DefaultParagraphFont"/>
    <w:uiPriority w:val="32"/>
    <w:qFormat/>
    <w:rsid w:val="009B5395"/>
    <w:rPr>
      <w:b/>
      <w:bCs/>
      <w:smallCaps/>
      <w:color w:val="C0504D" w:themeColor="accent2"/>
      <w:spacing w:val="5"/>
      <w:u w:val="single"/>
    </w:rPr>
  </w:style>
  <w:style w:type="character" w:styleId="BookTitle">
    <w:name w:val="Book Title"/>
    <w:basedOn w:val="DefaultParagraphFont"/>
    <w:uiPriority w:val="33"/>
    <w:qFormat/>
    <w:rsid w:val="009B5395"/>
    <w:rPr>
      <w:b/>
      <w:bCs/>
      <w:smallCaps/>
      <w:spacing w:val="5"/>
    </w:rPr>
  </w:style>
  <w:style w:type="paragraph" w:customStyle="1" w:styleId="AppleFill">
    <w:name w:val="Apple Fill"/>
    <w:basedOn w:val="Normal"/>
    <w:link w:val="AppleFillChar"/>
    <w:uiPriority w:val="10"/>
    <w:qFormat/>
    <w:rsid w:val="009B5395"/>
    <w:rPr>
      <w:b/>
      <w:color w:val="FFFFFF" w:themeColor="background1"/>
      <w:shd w:val="clear" w:color="auto" w:fill="9BBB59" w:themeFill="accent3"/>
    </w:rPr>
  </w:style>
  <w:style w:type="paragraph" w:customStyle="1" w:styleId="AquaFill">
    <w:name w:val="Aqua Fill"/>
    <w:basedOn w:val="Normal"/>
    <w:link w:val="AquaFillChar"/>
    <w:uiPriority w:val="10"/>
    <w:qFormat/>
    <w:rsid w:val="009B5395"/>
    <w:rPr>
      <w:b/>
      <w:color w:val="FFFFFF" w:themeColor="background1"/>
      <w:shd w:val="clear" w:color="auto" w:fill="4BACC6" w:themeFill="accent5"/>
    </w:rPr>
  </w:style>
  <w:style w:type="character" w:customStyle="1" w:styleId="AppleFillChar">
    <w:name w:val="Apple Fill Char"/>
    <w:basedOn w:val="DefaultParagraphFont"/>
    <w:link w:val="AppleFill"/>
    <w:uiPriority w:val="10"/>
    <w:rsid w:val="009B5395"/>
    <w:rPr>
      <w:rFonts w:ascii="Arial" w:hAnsi="Arial"/>
      <w:b/>
      <w:color w:val="FFFFFF" w:themeColor="background1"/>
      <w:sz w:val="24"/>
      <w:szCs w:val="24"/>
    </w:rPr>
  </w:style>
  <w:style w:type="paragraph" w:customStyle="1" w:styleId="WineFill">
    <w:name w:val="Wine Fill"/>
    <w:basedOn w:val="Normal"/>
    <w:link w:val="WineFillChar"/>
    <w:uiPriority w:val="9"/>
    <w:qFormat/>
    <w:rsid w:val="009B5395"/>
    <w:rPr>
      <w:b/>
      <w:color w:val="FFFFFF" w:themeColor="background1"/>
      <w:shd w:val="clear" w:color="auto" w:fill="C0504D" w:themeFill="accent2"/>
    </w:rPr>
  </w:style>
  <w:style w:type="character" w:customStyle="1" w:styleId="AquaFillChar">
    <w:name w:val="Aqua Fill Char"/>
    <w:basedOn w:val="DefaultParagraphFont"/>
    <w:link w:val="AquaFill"/>
    <w:uiPriority w:val="10"/>
    <w:rsid w:val="009B5395"/>
    <w:rPr>
      <w:rFonts w:ascii="Arial" w:hAnsi="Arial"/>
      <w:b/>
      <w:color w:val="FFFFFF" w:themeColor="background1"/>
      <w:sz w:val="24"/>
      <w:szCs w:val="24"/>
    </w:rPr>
  </w:style>
  <w:style w:type="character" w:customStyle="1" w:styleId="WineFillChar">
    <w:name w:val="Wine Fill Char"/>
    <w:basedOn w:val="DefaultParagraphFont"/>
    <w:link w:val="WineFill"/>
    <w:uiPriority w:val="9"/>
    <w:rsid w:val="009B5395"/>
    <w:rPr>
      <w:rFonts w:ascii="Arial" w:hAnsi="Arial"/>
      <w:b/>
      <w:color w:val="FFFFFF" w:themeColor="background1"/>
      <w:sz w:val="24"/>
      <w:szCs w:val="24"/>
    </w:rPr>
  </w:style>
  <w:style w:type="character" w:styleId="PlaceholderText">
    <w:name w:val="Placeholder Text"/>
    <w:basedOn w:val="DefaultParagraphFont"/>
    <w:uiPriority w:val="99"/>
    <w:semiHidden/>
    <w:rsid w:val="00AC046B"/>
    <w:rPr>
      <w:color w:val="808080"/>
    </w:rPr>
  </w:style>
  <w:style w:type="paragraph" w:customStyle="1" w:styleId="TableParagraph">
    <w:name w:val="Table Paragraph"/>
    <w:basedOn w:val="Normal"/>
    <w:uiPriority w:val="1"/>
    <w:qFormat/>
    <w:rsid w:val="0012205C"/>
    <w:pPr>
      <w:widowControl w:val="0"/>
      <w:autoSpaceDE w:val="0"/>
      <w:autoSpaceDN w:val="0"/>
      <w:spacing w:after="0" w:line="240" w:lineRule="auto"/>
      <w:ind w:left="107"/>
    </w:pPr>
    <w:rPr>
      <w:rFonts w:ascii="Times New Roman" w:eastAsia="Times New Roman" w:hAnsi="Times New Roman" w:cs="Times New Roman"/>
      <w:sz w:val="22"/>
      <w:szCs w:val="22"/>
    </w:rPr>
  </w:style>
  <w:style w:type="paragraph" w:customStyle="1" w:styleId="BodyText0">
    <w:name w:val="#BodyText"/>
    <w:basedOn w:val="Normal"/>
    <w:rsid w:val="0012205C"/>
    <w:pPr>
      <w:spacing w:after="240" w:line="240" w:lineRule="auto"/>
      <w:jc w:val="both"/>
    </w:pPr>
    <w:rPr>
      <w:rFonts w:ascii="Times New Roman" w:eastAsia="Times New Roman" w:hAnsi="Times New Roman" w:cs="Times New Roman"/>
      <w:lang w:val="en-CA" w:eastAsia="en-CA"/>
    </w:rPr>
  </w:style>
  <w:style w:type="character" w:styleId="UnresolvedMention">
    <w:name w:val="Unresolved Mention"/>
    <w:basedOn w:val="DefaultParagraphFont"/>
    <w:uiPriority w:val="99"/>
    <w:semiHidden/>
    <w:unhideWhenUsed/>
    <w:rsid w:val="00655BFF"/>
    <w:rPr>
      <w:color w:val="605E5C"/>
      <w:shd w:val="clear" w:color="auto" w:fill="E1DFDD"/>
    </w:rPr>
  </w:style>
  <w:style w:type="paragraph" w:customStyle="1" w:styleId="subsection">
    <w:name w:val="subsection"/>
    <w:basedOn w:val="Normal"/>
    <w:rsid w:val="000E65D3"/>
    <w:pPr>
      <w:spacing w:after="0" w:line="240" w:lineRule="auto"/>
    </w:pPr>
    <w:rPr>
      <w:rFonts w:ascii="inherit" w:eastAsia="Times New Roman" w:hAnsi="inherit" w:cs="Times New Roman"/>
      <w:lang w:eastAsia="en-CA"/>
    </w:rPr>
  </w:style>
  <w:style w:type="paragraph" w:customStyle="1" w:styleId="paragraph">
    <w:name w:val="paragraph"/>
    <w:basedOn w:val="Normal"/>
    <w:rsid w:val="000E65D3"/>
    <w:pPr>
      <w:spacing w:after="0" w:line="240" w:lineRule="auto"/>
    </w:pPr>
    <w:rPr>
      <w:rFonts w:ascii="inherit" w:eastAsia="Times New Roman" w:hAnsi="inherit" w:cs="Times New Roman"/>
      <w:lang w:eastAsia="en-CA"/>
    </w:rPr>
  </w:style>
  <w:style w:type="table" w:styleId="TableTheme">
    <w:name w:val="Table Theme"/>
    <w:basedOn w:val="TableNormal"/>
    <w:uiPriority w:val="99"/>
    <w:rsid w:val="000E65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6269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pub-bluemountains.escribemeetings.com/FileStream.ashx?DocumentId=10890"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thebluemountains.ca/sites/default/files/2022-01/Minutes-2019-07-08-COW.pdf" TargetMode="External"/><Relationship Id="rId7" Type="http://schemas.openxmlformats.org/officeDocument/2006/relationships/settings" Target="settings.xml"/><Relationship Id="rId12" Type="http://schemas.openxmlformats.org/officeDocument/2006/relationships/hyperlink" Target="https://www.grey.ca/planning-development/planning-applications" TargetMode="External"/><Relationship Id="rId17" Type="http://schemas.openxmlformats.org/officeDocument/2006/relationships/hyperlink" Target="https://docs.grey.ca/share/public?nodeRef=workspace://SpacesStore/fad3be7f-18fc-4488-a16d-0c72bd2007f6"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ocs.grey.ca/share/public?nodeRef=workspace://SpacesStore/acbe4b91-aaa8-4d24-9aed-58ffd055923a" TargetMode="External"/><Relationship Id="rId20" Type="http://schemas.openxmlformats.org/officeDocument/2006/relationships/hyperlink" Target="https://docs.grey.ca/share/public?nodeRef=workspace://SpacesStore/acbe4b91-aaa8-4d24-9aed-58ffd055923a"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thebluemountains.ca/sites/default/files/2022-01/Minutes-2019-07-08-COW.pdf" TargetMode="External"/><Relationship Id="rId23" Type="http://schemas.openxmlformats.org/officeDocument/2006/relationships/hyperlink" Target="https://docs.grey.ca/share/public?nodeRef=workspace://SpacesStore/63b112e8-b419-488d-9b2f-c25bd602e5a6"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pub-bluemountains.escribemeetings.com/FileStream.ashx?DocumentId=10890" TargetMode="External"/><Relationship Id="rId31"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docs.grey.ca/share/public?nodeRef=workspace://SpacesStore/fad3be7f-18fc-4488-a16d-0c72bd2007f6" TargetMode="External"/><Relationship Id="rId27" Type="http://schemas.openxmlformats.org/officeDocument/2006/relationships/header" Target="header2.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8346B44CA1B4F39A2BC57A12D8925EA"/>
        <w:category>
          <w:name w:val="General"/>
          <w:gallery w:val="placeholder"/>
        </w:category>
        <w:types>
          <w:type w:val="bbPlcHdr"/>
        </w:types>
        <w:behaviors>
          <w:behavior w:val="content"/>
        </w:behaviors>
        <w:guid w:val="{E699DB8E-0682-4B06-BE46-85CB90614612}"/>
      </w:docPartPr>
      <w:docPartBody>
        <w:p w:rsidR="008C268E" w:rsidRDefault="008C1810" w:rsidP="008C1810">
          <w:pPr>
            <w:pStyle w:val="68346B44CA1B4F39A2BC57A12D8925EA"/>
          </w:pPr>
          <w:r w:rsidRPr="00622BB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Omega">
    <w:altName w:val="Candara"/>
    <w:panose1 w:val="00000000000000000000"/>
    <w:charset w:val="00"/>
    <w:family w:val="swiss"/>
    <w:notTrueType/>
    <w:pitch w:val="variable"/>
    <w:sig w:usb0="00000003" w:usb1="00000000" w:usb2="00000000" w:usb3="00000000" w:csb0="00000001"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non-serif">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375"/>
    <w:rsid w:val="00002382"/>
    <w:rsid w:val="00056427"/>
    <w:rsid w:val="001F7AB6"/>
    <w:rsid w:val="00340375"/>
    <w:rsid w:val="003B14E2"/>
    <w:rsid w:val="00493000"/>
    <w:rsid w:val="008C1810"/>
    <w:rsid w:val="008C268E"/>
    <w:rsid w:val="009737BC"/>
    <w:rsid w:val="009C51F2"/>
    <w:rsid w:val="00C21976"/>
    <w:rsid w:val="00D66CBF"/>
    <w:rsid w:val="00EE1E16"/>
    <w:rsid w:val="00F610A2"/>
    <w:rsid w:val="00FF78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1810"/>
    <w:rPr>
      <w:color w:val="808080"/>
    </w:rPr>
  </w:style>
  <w:style w:type="paragraph" w:customStyle="1" w:styleId="68346B44CA1B4F39A2BC57A12D8925EA">
    <w:name w:val="68346B44CA1B4F39A2BC57A12D8925EA"/>
    <w:rsid w:val="008C18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a:majorFont>
        <a:latin typeface="HelveticaNeueLT Std Lt"/>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 xsi:nil="true"/>
    <Superseded xmlns="e6cd7bd4-3f3e-4495-b8c9-139289cd76e6">false</Superseded>
    <Year xmlns="e6cd7bd4-3f3e-4495-b8c9-139289cd76e6" xsi:nil="true"/>
    <originator xmlns="e6cd7bd4-3f3e-4495-b8c9-139289cd76e6" xsi:nil="true"/>
    <policyNumber xmlns="e6cd7bd4-3f3e-4495-b8c9-139289cd76e6" xsi:nil="true"/>
    <documentNumber xmlns="e6cd7bd4-3f3e-4495-b8c9-139289cd76e6">GC_119626712</documentNumber>
    <Municipality xmlns="e6cd7bd4-3f3e-4495-b8c9-139289cd76e6" xsi:nil="true"/>
    <gcNumber xmlns="e6cd7bd4-3f3e-4495-b8c9-139289cd76e6" xsi:nil="true"/>
    <recordCategory xmlns="e6cd7bd4-3f3e-4495-b8c9-139289cd76e6">C11</recordCategory>
    <isPublic xmlns="e6cd7bd4-3f3e-4495-b8c9-139289cd76e6">true</isPublic>
    <sharedId xmlns="e6cd7bd4-3f3e-4495-b8c9-139289cd76e6" xsi:nil="true"/>
    <committee xmlns="e6cd7bd4-3f3e-4495-b8c9-139289cd76e6">Committee of the Whole</committee>
    <meetingId xmlns="e6cd7bd4-3f3e-4495-b8c9-139289cd76e6">[2022-07-14 Committee of the Whole [11335]]</meetingId>
    <capitalProjectPriority xmlns="e6cd7bd4-3f3e-4495-b8c9-139289cd76e6" xsi:nil="true"/>
    <policyApprovalDate xmlns="e6cd7bd4-3f3e-4495-b8c9-139289cd76e6" xsi:nil="true"/>
    <NodeRef xmlns="e6cd7bd4-3f3e-4495-b8c9-139289cd76e6">4e517b69-b621-4451-a949-e278ff70e1ce</NodeRef>
    <addressees xmlns="e6cd7bd4-3f3e-4495-b8c9-139289cd76e6" xsi:nil="true"/>
    <identifier xmlns="e6cd7bd4-3f3e-4495-b8c9-139289cd76e6" xsi:nil="true"/>
    <reviewAsOf xmlns="e6cd7bd4-3f3e-4495-b8c9-139289cd76e6" xsi:nil="true"/>
    <bylawNumber xmlns="e6cd7bd4-3f3e-4495-b8c9-139289cd76e6" xsi:nil="true"/>
    <addressee xmlns="e6cd7bd4-3f3e-4495-b8c9-139289cd76e6" xsi:nil="true"/>
    <agreementNumber xmlns="e6cd7bd4-3f3e-4495-b8c9-139289cd76e6" xsi:nil="true"/>
    <policyApprovedBy xmlns="e6cd7bd4-3f3e-4495-b8c9-139289cd76e6" xsi:nil="true"/>
    <recordOriginatingLocation xmlns="e6cd7bd4-3f3e-4495-b8c9-139289cd76e6" xsi:nil="true"/>
    <purchaseNumber xmlns="e6cd7bd4-3f3e-4495-b8c9-139289cd76e6" xsi:nil="true"/>
    <procedureNumber xmlns="e6cd7bd4-3f3e-4495-b8c9-139289cd76e6" xsi:nil="true"/>
  </documentManagement>
</p:properties>
</file>

<file path=customXml/item5.xml><?xml version="1.0" encoding="utf-8"?>
<?mso-contentType ?>
<SharedContentType xmlns="Microsoft.SharePoint.Taxonomy.ContentTypeSync" SourceId="207520ec-6bc0-44fa-bd35-215c990d95f9" ContentTypeId="0x0101002C4164E063A41A4487A7365A660F111801" PreviousValue="false"/>
</file>

<file path=customXml/itemProps1.xml><?xml version="1.0" encoding="utf-8"?>
<ds:datastoreItem xmlns:ds="http://schemas.openxmlformats.org/officeDocument/2006/customXml" ds:itemID="{C7F58F30-9C5E-488C-8A81-E241C6C36333}">
  <ds:schemaRefs>
    <ds:schemaRef ds:uri="http://schemas.microsoft.com/sharepoint/v3/contenttype/forms"/>
  </ds:schemaRefs>
</ds:datastoreItem>
</file>

<file path=customXml/itemProps2.xml><?xml version="1.0" encoding="utf-8"?>
<ds:datastoreItem xmlns:ds="http://schemas.openxmlformats.org/officeDocument/2006/customXml" ds:itemID="{C574CF04-D1BC-4E85-A317-3E54D5CF2FA4}"/>
</file>

<file path=customXml/itemProps3.xml><?xml version="1.0" encoding="utf-8"?>
<ds:datastoreItem xmlns:ds="http://schemas.openxmlformats.org/officeDocument/2006/customXml" ds:itemID="{E2D1DAC5-B1F1-4422-A5C0-343891707FD9}">
  <ds:schemaRefs>
    <ds:schemaRef ds:uri="http://schemas.openxmlformats.org/officeDocument/2006/bibliography"/>
  </ds:schemaRefs>
</ds:datastoreItem>
</file>

<file path=customXml/itemProps4.xml><?xml version="1.0" encoding="utf-8"?>
<ds:datastoreItem xmlns:ds="http://schemas.openxmlformats.org/officeDocument/2006/customXml" ds:itemID="{C034D79F-4746-4088-9501-C74242836C27}">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5e0bac25-66ac-4bb1-b391-4c16a8864d9a"/>
    <ds:schemaRef ds:uri="9e0655d3-2de9-420f-a513-3f5c522f8a4c"/>
    <ds:schemaRef ds:uri="http://www.w3.org/XML/1998/namespace"/>
  </ds:schemaRefs>
</ds:datastoreItem>
</file>

<file path=customXml/itemProps5.xml><?xml version="1.0" encoding="utf-8"?>
<ds:datastoreItem xmlns:ds="http://schemas.openxmlformats.org/officeDocument/2006/customXml" ds:itemID="{932ED74B-6D7C-4E1D-B89D-C53848061A27}"/>
</file>

<file path=docProps/app.xml><?xml version="1.0" encoding="utf-8"?>
<Properties xmlns="http://schemas.openxmlformats.org/officeDocument/2006/extended-properties" xmlns:vt="http://schemas.openxmlformats.org/officeDocument/2006/docPropsVTypes">
  <Template>Normal</Template>
  <TotalTime>88</TotalTime>
  <Pages>16</Pages>
  <Words>11236</Words>
  <Characters>64049</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Eden Oak Camperdown Subdivision Final Report – 42T-2018-06</vt:lpstr>
    </vt:vector>
  </TitlesOfParts>
  <Company>County of Grey</Company>
  <LinksUpToDate>false</LinksUpToDate>
  <CharactersWithSpaces>75135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Eden Oak Camperdown Subdivision Final Report – 42T-2018-06</dc:title>
  <dc:creator>Elder, Nancy</dc:creator>
  <cp:lastModifiedBy>Sarah Goldrup</cp:lastModifiedBy>
  <cp:revision>14</cp:revision>
  <cp:lastPrinted>2014-04-01T13:48:00Z</cp:lastPrinted>
  <dcterms:created xsi:type="dcterms:W3CDTF">2022-07-04T12:57:00Z</dcterms:created>
  <dcterms:modified xsi:type="dcterms:W3CDTF">2022-08-15T14:47:00Z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ies>
</file>