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7DAA" w14:textId="77777777" w:rsidR="00EF2B1E" w:rsidRPr="00EF2B1E" w:rsidRDefault="00EF2B1E" w:rsidP="00EF2B1E">
      <w:pPr>
        <w:pStyle w:val="Title"/>
        <w:jc w:val="both"/>
        <w:rPr>
          <w:rStyle w:val="IntenseEmphasis"/>
          <w:b w:val="0"/>
        </w:rPr>
      </w:pPr>
      <w:r w:rsidRPr="00EF2B1E">
        <w:rPr>
          <w:noProof/>
          <w:lang w:eastAsia="en-CA"/>
        </w:rPr>
        <w:drawing>
          <wp:inline distT="0" distB="0" distL="0" distR="0" wp14:anchorId="1D667DD6" wp14:editId="1D667DD7">
            <wp:extent cx="1971675" cy="723900"/>
            <wp:effectExtent l="0" t="0" r="9525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tenseEmphasis"/>
          <w:b w:val="0"/>
        </w:rPr>
        <w:tab/>
      </w:r>
      <w:r w:rsidRPr="00EF2B1E">
        <w:rPr>
          <w:rStyle w:val="IntenseEmphasis"/>
          <w:b w:val="0"/>
        </w:rPr>
        <w:t>Committee Report</w:t>
      </w:r>
    </w:p>
    <w:tbl>
      <w:tblPr>
        <w:tblStyle w:val="TableGrid"/>
        <w:tblW w:w="9558" w:type="dxa"/>
        <w:tblLook w:val="04A0" w:firstRow="1" w:lastRow="0" w:firstColumn="1" w:lastColumn="0" w:noHBand="0" w:noVBand="1"/>
        <w:tblDescription w:val="Committee Report Details"/>
      </w:tblPr>
      <w:tblGrid>
        <w:gridCol w:w="2898"/>
        <w:gridCol w:w="6660"/>
      </w:tblGrid>
      <w:tr w:rsidR="00EF2B1E" w14:paraId="1D667DAD" w14:textId="77777777" w:rsidTr="002A76C7">
        <w:trPr>
          <w:tblHeader/>
        </w:trPr>
        <w:tc>
          <w:tcPr>
            <w:tcW w:w="2898" w:type="dxa"/>
          </w:tcPr>
          <w:p w14:paraId="1D667DAB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To:</w:t>
            </w:r>
          </w:p>
        </w:tc>
        <w:tc>
          <w:tcPr>
            <w:tcW w:w="6660" w:type="dxa"/>
          </w:tcPr>
          <w:p w14:paraId="1D667DAC" w14:textId="439DD15A" w:rsidR="00EF2B1E" w:rsidRDefault="00EF2B1E" w:rsidP="00507B63">
            <w:pPr>
              <w:spacing w:before="60" w:after="60"/>
              <w:rPr>
                <w:rStyle w:val="IntenseEmphasis"/>
                <w:b w:val="0"/>
              </w:rPr>
            </w:pPr>
            <w:r w:rsidRPr="00EF2B1E">
              <w:rPr>
                <w:rStyle w:val="IntenseEmphasis"/>
                <w:b w:val="0"/>
              </w:rPr>
              <w:t xml:space="preserve">Warden </w:t>
            </w:r>
            <w:r w:rsidR="0013198E">
              <w:rPr>
                <w:rStyle w:val="IntenseEmphasis"/>
                <w:b w:val="0"/>
              </w:rPr>
              <w:t>Hicks</w:t>
            </w:r>
            <w:r w:rsidR="00507B63">
              <w:rPr>
                <w:rStyle w:val="IntenseEmphasis"/>
                <w:b w:val="0"/>
              </w:rPr>
              <w:t xml:space="preserve"> </w:t>
            </w:r>
            <w:r w:rsidRPr="00EF2B1E">
              <w:rPr>
                <w:rStyle w:val="IntenseEmphasis"/>
                <w:b w:val="0"/>
              </w:rPr>
              <w:t>and Members of Grey County Council</w:t>
            </w:r>
          </w:p>
        </w:tc>
      </w:tr>
      <w:tr w:rsidR="00EF2B1E" w14:paraId="1D667DB0" w14:textId="77777777" w:rsidTr="002A76C7">
        <w:tc>
          <w:tcPr>
            <w:tcW w:w="2898" w:type="dxa"/>
          </w:tcPr>
          <w:p w14:paraId="1D667DAE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Committee Date:</w:t>
            </w:r>
          </w:p>
        </w:tc>
        <w:tc>
          <w:tcPr>
            <w:tcW w:w="6660" w:type="dxa"/>
          </w:tcPr>
          <w:p w14:paraId="1D667DAF" w14:textId="2815BA37" w:rsidR="00EF2B1E" w:rsidRPr="00EF2B1E" w:rsidRDefault="0013198E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February 25</w:t>
            </w:r>
            <w:r w:rsidR="00FB6FC4">
              <w:rPr>
                <w:rStyle w:val="IntenseEmphasis"/>
                <w:b w:val="0"/>
              </w:rPr>
              <w:t>, 202</w:t>
            </w:r>
            <w:r>
              <w:rPr>
                <w:rStyle w:val="IntenseEmphasis"/>
                <w:b w:val="0"/>
              </w:rPr>
              <w:t>1</w:t>
            </w:r>
          </w:p>
        </w:tc>
      </w:tr>
      <w:tr w:rsidR="00EF2B1E" w14:paraId="1D667DB3" w14:textId="77777777" w:rsidTr="002A76C7">
        <w:tc>
          <w:tcPr>
            <w:tcW w:w="2898" w:type="dxa"/>
          </w:tcPr>
          <w:p w14:paraId="1D667DB1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Subject / Report No:</w:t>
            </w:r>
          </w:p>
        </w:tc>
        <w:tc>
          <w:tcPr>
            <w:tcW w:w="6660" w:type="dxa"/>
          </w:tcPr>
          <w:p w14:paraId="1D667DB2" w14:textId="5D499197" w:rsidR="00EF2B1E" w:rsidRPr="00EF2B1E" w:rsidRDefault="00EC43D7" w:rsidP="00D61D78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TR-CW</w:t>
            </w:r>
            <w:r w:rsidRPr="00D932C1">
              <w:rPr>
                <w:rStyle w:val="IntenseEmphasis"/>
                <w:b w:val="0"/>
              </w:rPr>
              <w:t>-</w:t>
            </w:r>
            <w:r w:rsidR="00731041">
              <w:rPr>
                <w:rStyle w:val="IntenseEmphasis"/>
                <w:b w:val="0"/>
              </w:rPr>
              <w:t>11</w:t>
            </w:r>
            <w:r w:rsidR="0013198E">
              <w:rPr>
                <w:rStyle w:val="IntenseEmphasis"/>
                <w:b w:val="0"/>
              </w:rPr>
              <w:t>-21</w:t>
            </w:r>
          </w:p>
        </w:tc>
      </w:tr>
      <w:tr w:rsidR="00EF2B1E" w14:paraId="1D667DB6" w14:textId="77777777" w:rsidTr="002A76C7">
        <w:tc>
          <w:tcPr>
            <w:tcW w:w="2898" w:type="dxa"/>
          </w:tcPr>
          <w:p w14:paraId="1D667DB4" w14:textId="77777777" w:rsidR="00EF2B1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Title:</w:t>
            </w:r>
          </w:p>
        </w:tc>
        <w:tc>
          <w:tcPr>
            <w:tcW w:w="6660" w:type="dxa"/>
          </w:tcPr>
          <w:p w14:paraId="1D667DB5" w14:textId="79B4C7CF" w:rsidR="00EF2B1E" w:rsidRPr="00EF2B1E" w:rsidRDefault="0047192A" w:rsidP="00540D1B">
            <w:pPr>
              <w:spacing w:before="60" w:after="60"/>
              <w:ind w:right="72"/>
              <w:rPr>
                <w:rStyle w:val="IntenseEmphasis"/>
                <w:b w:val="0"/>
              </w:rPr>
            </w:pPr>
            <w:r w:rsidRPr="00AE1799">
              <w:rPr>
                <w:rStyle w:val="Strong"/>
                <w:rFonts w:cs="Arial"/>
                <w:b w:val="0"/>
              </w:rPr>
              <w:t xml:space="preserve">Award </w:t>
            </w:r>
            <w:r w:rsidR="00212C78">
              <w:rPr>
                <w:rStyle w:val="Strong"/>
                <w:rFonts w:cs="Arial"/>
                <w:b w:val="0"/>
              </w:rPr>
              <w:t xml:space="preserve">of </w:t>
            </w:r>
            <w:r w:rsidRPr="0047192A">
              <w:rPr>
                <w:rStyle w:val="Strong"/>
                <w:rFonts w:cs="Arial"/>
                <w:b w:val="0"/>
              </w:rPr>
              <w:t>RFT-TS-</w:t>
            </w:r>
            <w:r w:rsidR="00FB6FC4">
              <w:rPr>
                <w:rStyle w:val="Strong"/>
                <w:rFonts w:cs="Arial"/>
                <w:b w:val="0"/>
              </w:rPr>
              <w:t>0</w:t>
            </w:r>
            <w:r w:rsidR="00540D1B">
              <w:rPr>
                <w:rStyle w:val="Strong"/>
                <w:rFonts w:cs="Arial"/>
                <w:b w:val="0"/>
              </w:rPr>
              <w:t>1</w:t>
            </w:r>
            <w:r w:rsidR="00FB6FC4">
              <w:rPr>
                <w:rStyle w:val="Strong"/>
                <w:rFonts w:cs="Arial"/>
                <w:b w:val="0"/>
              </w:rPr>
              <w:t>-2</w:t>
            </w:r>
            <w:r w:rsidR="0013198E">
              <w:rPr>
                <w:rStyle w:val="Strong"/>
                <w:rFonts w:cs="Arial"/>
                <w:b w:val="0"/>
              </w:rPr>
              <w:t>1</w:t>
            </w:r>
            <w:r>
              <w:rPr>
                <w:rStyle w:val="Strong"/>
                <w:rFonts w:cs="Arial"/>
                <w:b w:val="0"/>
              </w:rPr>
              <w:t xml:space="preserve"> </w:t>
            </w:r>
            <w:r w:rsidRPr="00AE1799">
              <w:rPr>
                <w:rStyle w:val="Strong"/>
                <w:rFonts w:cs="Arial"/>
                <w:b w:val="0"/>
              </w:rPr>
              <w:t>Grey Road</w:t>
            </w:r>
            <w:r w:rsidR="00540D1B">
              <w:rPr>
                <w:rStyle w:val="Strong"/>
                <w:rFonts w:cs="Arial"/>
                <w:b w:val="0"/>
              </w:rPr>
              <w:t>s</w:t>
            </w:r>
            <w:r w:rsidRPr="00AE1799">
              <w:rPr>
                <w:rStyle w:val="Strong"/>
                <w:rFonts w:cs="Arial"/>
                <w:b w:val="0"/>
              </w:rPr>
              <w:t xml:space="preserve"> </w:t>
            </w:r>
            <w:r w:rsidR="0013198E">
              <w:rPr>
                <w:rStyle w:val="Strong"/>
                <w:rFonts w:cs="Arial"/>
                <w:b w:val="0"/>
              </w:rPr>
              <w:t>3, 5 and 16</w:t>
            </w:r>
            <w:r>
              <w:rPr>
                <w:rStyle w:val="Strong"/>
                <w:rFonts w:cs="Arial"/>
                <w:b w:val="0"/>
              </w:rPr>
              <w:t xml:space="preserve"> </w:t>
            </w:r>
            <w:r w:rsidR="00E24EC1">
              <w:t>Rehabilitation</w:t>
            </w:r>
          </w:p>
        </w:tc>
      </w:tr>
      <w:tr w:rsidR="009F7C7E" w14:paraId="1D667DB9" w14:textId="77777777" w:rsidTr="002A76C7">
        <w:tc>
          <w:tcPr>
            <w:tcW w:w="2898" w:type="dxa"/>
          </w:tcPr>
          <w:p w14:paraId="1D667DB7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Prepared by:</w:t>
            </w:r>
          </w:p>
        </w:tc>
        <w:tc>
          <w:tcPr>
            <w:tcW w:w="6660" w:type="dxa"/>
          </w:tcPr>
          <w:p w14:paraId="1D667DB8" w14:textId="65A60AA4" w:rsidR="009F7C7E" w:rsidRPr="00EF2B1E" w:rsidRDefault="00507B63" w:rsidP="00D208BD">
            <w:pPr>
              <w:spacing w:before="60" w:after="60"/>
              <w:ind w:right="-9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Matt Marck, Engineering Manager</w:t>
            </w:r>
            <w:r w:rsidR="003C6A1A">
              <w:rPr>
                <w:rStyle w:val="IntenseEmphasis"/>
                <w:b w:val="0"/>
              </w:rPr>
              <w:br/>
              <w:t>Sharon Melville, Buyer</w:t>
            </w:r>
          </w:p>
        </w:tc>
      </w:tr>
      <w:tr w:rsidR="009F7C7E" w14:paraId="1D667DBC" w14:textId="77777777" w:rsidTr="002A76C7">
        <w:tc>
          <w:tcPr>
            <w:tcW w:w="2898" w:type="dxa"/>
          </w:tcPr>
          <w:p w14:paraId="1D667DBA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Reviewed by:</w:t>
            </w:r>
          </w:p>
        </w:tc>
        <w:tc>
          <w:tcPr>
            <w:tcW w:w="6660" w:type="dxa"/>
          </w:tcPr>
          <w:p w14:paraId="1D667DBB" w14:textId="1E3D223C" w:rsidR="009F7C7E" w:rsidRPr="00EF2B1E" w:rsidRDefault="00507B63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Pat Hoy, Director of Transportation Services</w:t>
            </w:r>
          </w:p>
        </w:tc>
      </w:tr>
      <w:tr w:rsidR="009F7C7E" w14:paraId="1D667DBF" w14:textId="77777777" w:rsidTr="002A76C7">
        <w:tc>
          <w:tcPr>
            <w:tcW w:w="2898" w:type="dxa"/>
          </w:tcPr>
          <w:p w14:paraId="1D667DBD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Lower Tier(s) Affected:</w:t>
            </w:r>
          </w:p>
        </w:tc>
        <w:tc>
          <w:tcPr>
            <w:tcW w:w="6660" w:type="dxa"/>
          </w:tcPr>
          <w:p w14:paraId="1D667DBE" w14:textId="40EBEFA8" w:rsidR="00540D1B" w:rsidRPr="00EF2B1E" w:rsidRDefault="00540D1B" w:rsidP="00540D1B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 xml:space="preserve">Municipality of </w:t>
            </w:r>
            <w:r w:rsidR="0013198E">
              <w:rPr>
                <w:rStyle w:val="IntenseEmphasis"/>
                <w:b w:val="0"/>
              </w:rPr>
              <w:t xml:space="preserve">Georgian Bluffs, </w:t>
            </w:r>
            <w:r w:rsidR="009B4F72">
              <w:rPr>
                <w:rStyle w:val="IntenseEmphasis"/>
                <w:b w:val="0"/>
              </w:rPr>
              <w:t>Township of Chatsworth</w:t>
            </w:r>
          </w:p>
        </w:tc>
      </w:tr>
      <w:tr w:rsidR="009F7C7E" w14:paraId="1D667DC2" w14:textId="77777777" w:rsidTr="002A76C7">
        <w:tc>
          <w:tcPr>
            <w:tcW w:w="2898" w:type="dxa"/>
          </w:tcPr>
          <w:p w14:paraId="1D667DC0" w14:textId="2B6C478B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Status:</w:t>
            </w:r>
          </w:p>
        </w:tc>
        <w:tc>
          <w:tcPr>
            <w:tcW w:w="6660" w:type="dxa"/>
          </w:tcPr>
          <w:p w14:paraId="1D667DC1" w14:textId="774AC53D" w:rsidR="009F7C7E" w:rsidRPr="00E9111A" w:rsidRDefault="006E1D72" w:rsidP="004344B4">
            <w:pPr>
              <w:spacing w:before="60" w:after="60"/>
              <w:rPr>
                <w:rStyle w:val="IntenseEmphasis"/>
                <w:b w:val="0"/>
              </w:rPr>
            </w:pPr>
            <w:r>
              <w:t>Recommendation adopted by Committee as presented per Resolution CW45-21</w:t>
            </w:r>
            <w:r w:rsidR="00E72BFF">
              <w:t>; Endorsed by County Council CC28-21</w:t>
            </w:r>
          </w:p>
        </w:tc>
      </w:tr>
    </w:tbl>
    <w:p w14:paraId="1D667DC3" w14:textId="0D695334" w:rsidR="00EF2B1E" w:rsidRPr="00EF2B1E" w:rsidRDefault="001750CD" w:rsidP="009F7C7E">
      <w:pPr>
        <w:pStyle w:val="Heading2"/>
        <w:rPr>
          <w:rStyle w:val="IntenseEmphasis"/>
          <w:b w:val="0"/>
        </w:rPr>
      </w:pPr>
      <w:r>
        <w:rPr>
          <w:rStyle w:val="IntenseEmphasis"/>
          <w:b w:val="0"/>
        </w:rPr>
        <w:t>Recommendation</w:t>
      </w:r>
    </w:p>
    <w:p w14:paraId="7A26494E" w14:textId="5507E80D" w:rsidR="0047192A" w:rsidRPr="00CB0534" w:rsidRDefault="0047192A" w:rsidP="00CB0534">
      <w:pPr>
        <w:pStyle w:val="ListParagraph"/>
        <w:numPr>
          <w:ilvl w:val="0"/>
          <w:numId w:val="7"/>
        </w:numPr>
        <w:contextualSpacing w:val="0"/>
        <w:rPr>
          <w:rStyle w:val="IntenseEmphasis"/>
          <w:rFonts w:cs="Arial"/>
        </w:rPr>
      </w:pPr>
      <w:r w:rsidRPr="00CB0534">
        <w:rPr>
          <w:rStyle w:val="IntenseEmphasis"/>
          <w:rFonts w:cs="Arial"/>
        </w:rPr>
        <w:t xml:space="preserve">That Report </w:t>
      </w:r>
      <w:r w:rsidR="00EC43D7" w:rsidRPr="00CB0534">
        <w:rPr>
          <w:rStyle w:val="IntenseEmphasis"/>
          <w:rFonts w:cs="Arial"/>
        </w:rPr>
        <w:t>TR-CW-</w:t>
      </w:r>
      <w:r w:rsidR="00731041">
        <w:rPr>
          <w:rStyle w:val="IntenseEmphasis"/>
          <w:rFonts w:cs="Arial"/>
        </w:rPr>
        <w:t>11</w:t>
      </w:r>
      <w:r w:rsidR="009B4F72">
        <w:rPr>
          <w:rStyle w:val="IntenseEmphasis"/>
          <w:rFonts w:cs="Arial"/>
        </w:rPr>
        <w:t>-21</w:t>
      </w:r>
      <w:r w:rsidRPr="00CB0534">
        <w:rPr>
          <w:rStyle w:val="IntenseEmphasis"/>
          <w:rFonts w:cs="Arial"/>
        </w:rPr>
        <w:t xml:space="preserve"> co</w:t>
      </w:r>
      <w:r w:rsidR="00CD5FAB" w:rsidRPr="00CB0534">
        <w:rPr>
          <w:rStyle w:val="IntenseEmphasis"/>
          <w:rFonts w:cs="Arial"/>
        </w:rPr>
        <w:t>ntaining the tender results for</w:t>
      </w:r>
      <w:r w:rsidRPr="00CB0534">
        <w:rPr>
          <w:rStyle w:val="IntenseEmphasis"/>
          <w:rFonts w:cs="Arial"/>
        </w:rPr>
        <w:t xml:space="preserve"> RFT-TS-</w:t>
      </w:r>
      <w:r w:rsidR="00FB6FC4" w:rsidRPr="00CB0534">
        <w:rPr>
          <w:rStyle w:val="IntenseEmphasis"/>
          <w:rFonts w:cs="Arial"/>
        </w:rPr>
        <w:t>0</w:t>
      </w:r>
      <w:r w:rsidR="008D040A">
        <w:rPr>
          <w:rStyle w:val="IntenseEmphasis"/>
          <w:rFonts w:cs="Arial"/>
        </w:rPr>
        <w:t>1</w:t>
      </w:r>
      <w:r w:rsidR="00FB6FC4" w:rsidRPr="00CB0534">
        <w:rPr>
          <w:rStyle w:val="IntenseEmphasis"/>
          <w:rFonts w:cs="Arial"/>
        </w:rPr>
        <w:t>-2</w:t>
      </w:r>
      <w:r w:rsidR="009B4F72">
        <w:rPr>
          <w:rStyle w:val="IntenseEmphasis"/>
          <w:rFonts w:cs="Arial"/>
        </w:rPr>
        <w:t>1</w:t>
      </w:r>
      <w:r w:rsidRPr="00CB0534">
        <w:rPr>
          <w:rStyle w:val="IntenseEmphasis"/>
          <w:rFonts w:cs="Arial"/>
        </w:rPr>
        <w:t xml:space="preserve"> Grey Road</w:t>
      </w:r>
      <w:r w:rsidR="008D040A">
        <w:rPr>
          <w:rStyle w:val="IntenseEmphasis"/>
          <w:rFonts w:cs="Arial"/>
        </w:rPr>
        <w:t xml:space="preserve">s </w:t>
      </w:r>
      <w:r w:rsidR="009B4F72">
        <w:rPr>
          <w:rStyle w:val="IntenseEmphasis"/>
          <w:rFonts w:cs="Arial"/>
        </w:rPr>
        <w:t>3, 5 and 16</w:t>
      </w:r>
      <w:r w:rsidRPr="00CB0534">
        <w:rPr>
          <w:rStyle w:val="IntenseEmphasis"/>
          <w:rFonts w:cs="Arial"/>
        </w:rPr>
        <w:t xml:space="preserve"> </w:t>
      </w:r>
      <w:r w:rsidR="00D23077">
        <w:rPr>
          <w:rStyle w:val="IntenseEmphasis"/>
          <w:rFonts w:cs="Arial"/>
        </w:rPr>
        <w:t>Rehabilitation</w:t>
      </w:r>
      <w:r w:rsidRPr="00CB0534">
        <w:rPr>
          <w:rStyle w:val="IntenseEmphasis"/>
          <w:rFonts w:cs="Arial"/>
        </w:rPr>
        <w:t xml:space="preserve"> be received; and</w:t>
      </w:r>
    </w:p>
    <w:p w14:paraId="08C49F77" w14:textId="601F9B8C" w:rsidR="0047192A" w:rsidRPr="00CB0534" w:rsidRDefault="0047192A" w:rsidP="00CB0534">
      <w:pPr>
        <w:pStyle w:val="ListParagraph"/>
        <w:numPr>
          <w:ilvl w:val="0"/>
          <w:numId w:val="7"/>
        </w:numPr>
        <w:rPr>
          <w:rStyle w:val="IntenseEmphasis"/>
          <w:rFonts w:cs="Arial"/>
          <w:b w:val="0"/>
        </w:rPr>
      </w:pPr>
      <w:r w:rsidRPr="00CB0534">
        <w:rPr>
          <w:rStyle w:val="IntenseEmphasis"/>
          <w:rFonts w:cs="Arial"/>
        </w:rPr>
        <w:t xml:space="preserve">That </w:t>
      </w:r>
      <w:r w:rsidR="006336B7">
        <w:rPr>
          <w:rStyle w:val="IntenseEmphasis"/>
          <w:rFonts w:cs="Arial"/>
        </w:rPr>
        <w:t>Arnill Construction</w:t>
      </w:r>
      <w:r w:rsidRPr="00CB0534">
        <w:rPr>
          <w:rStyle w:val="IntenseEmphasis"/>
          <w:rFonts w:cs="Arial"/>
        </w:rPr>
        <w:t xml:space="preserve"> be awarded the </w:t>
      </w:r>
      <w:r w:rsidR="002A76C7" w:rsidRPr="00CB0534">
        <w:rPr>
          <w:rStyle w:val="IntenseEmphasis"/>
          <w:rFonts w:cs="Arial"/>
        </w:rPr>
        <w:t>T</w:t>
      </w:r>
      <w:r w:rsidRPr="00CB0534">
        <w:rPr>
          <w:rStyle w:val="IntenseEmphasis"/>
          <w:rFonts w:cs="Arial"/>
        </w:rPr>
        <w:t xml:space="preserve">ender for a total amount of </w:t>
      </w:r>
      <w:bookmarkStart w:id="0" w:name="_Hlk63416017"/>
      <w:r w:rsidRPr="00CB0534">
        <w:rPr>
          <w:rStyle w:val="IntenseEmphasis"/>
          <w:rFonts w:cs="Arial"/>
        </w:rPr>
        <w:t>$</w:t>
      </w:r>
      <w:r w:rsidR="00327CD0" w:rsidRPr="00327CD0">
        <w:rPr>
          <w:rStyle w:val="IntenseEmphasis"/>
          <w:rFonts w:cs="Arial"/>
        </w:rPr>
        <w:t>3,242,666.13</w:t>
      </w:r>
      <w:r w:rsidR="00CD5FAB" w:rsidRPr="00CB0534">
        <w:rPr>
          <w:rStyle w:val="IntenseEmphasis"/>
          <w:rFonts w:cs="Arial"/>
        </w:rPr>
        <w:t xml:space="preserve"> </w:t>
      </w:r>
      <w:r w:rsidRPr="00CB0534">
        <w:rPr>
          <w:rStyle w:val="IntenseEmphasis"/>
          <w:rFonts w:cs="Arial"/>
        </w:rPr>
        <w:t>excluding HST</w:t>
      </w:r>
      <w:bookmarkEnd w:id="0"/>
      <w:r w:rsidRPr="00CB0534">
        <w:rPr>
          <w:rStyle w:val="IntenseEmphasis"/>
          <w:rFonts w:cs="Arial"/>
        </w:rPr>
        <w:t>.</w:t>
      </w:r>
    </w:p>
    <w:p w14:paraId="1D667DC6" w14:textId="04BE60C1" w:rsidR="00EF2B1E" w:rsidRPr="00EF2B1E" w:rsidRDefault="001750CD" w:rsidP="009F7C7E">
      <w:pPr>
        <w:pStyle w:val="Heading2"/>
        <w:rPr>
          <w:rStyle w:val="IntenseEmphasis"/>
          <w:b w:val="0"/>
        </w:rPr>
      </w:pPr>
      <w:r>
        <w:rPr>
          <w:rStyle w:val="IntenseEmphasis"/>
          <w:b w:val="0"/>
        </w:rPr>
        <w:t>Executive Summary</w:t>
      </w:r>
    </w:p>
    <w:p w14:paraId="1BD3C4B0" w14:textId="598A305E" w:rsidR="008D040A" w:rsidRDefault="000665B5" w:rsidP="00365814">
      <w:pPr>
        <w:spacing w:after="120"/>
        <w:rPr>
          <w:rStyle w:val="IntenseEmphasis"/>
          <w:rFonts w:cs="Arial"/>
          <w:b w:val="0"/>
        </w:rPr>
      </w:pPr>
      <w:r w:rsidRPr="00CB0534">
        <w:rPr>
          <w:rStyle w:val="IntenseEmphasis"/>
          <w:rFonts w:cs="Arial"/>
          <w:b w:val="0"/>
        </w:rPr>
        <w:t>Th</w:t>
      </w:r>
      <w:r w:rsidR="008D040A">
        <w:rPr>
          <w:rStyle w:val="IntenseEmphasis"/>
          <w:rFonts w:cs="Arial"/>
          <w:b w:val="0"/>
        </w:rPr>
        <w:t xml:space="preserve">is project consists of </w:t>
      </w:r>
      <w:r w:rsidR="00537FB5">
        <w:rPr>
          <w:rStyle w:val="IntenseEmphasis"/>
          <w:rFonts w:cs="Arial"/>
          <w:b w:val="0"/>
        </w:rPr>
        <w:t>three</w:t>
      </w:r>
      <w:r w:rsidR="008D040A">
        <w:rPr>
          <w:rStyle w:val="IntenseEmphasis"/>
          <w:rFonts w:cs="Arial"/>
          <w:b w:val="0"/>
        </w:rPr>
        <w:t xml:space="preserve"> schedules:</w:t>
      </w:r>
    </w:p>
    <w:p w14:paraId="113FCC8F" w14:textId="6A5D8026" w:rsidR="007A570E" w:rsidRPr="00CB0534" w:rsidRDefault="008D040A" w:rsidP="00365814">
      <w:pPr>
        <w:spacing w:after="12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Schedule A</w:t>
      </w:r>
      <w:r w:rsidR="00D932C1">
        <w:rPr>
          <w:rStyle w:val="IntenseEmphasis"/>
          <w:rFonts w:cs="Arial"/>
          <w:b w:val="0"/>
        </w:rPr>
        <w:t>:</w:t>
      </w:r>
      <w:r>
        <w:rPr>
          <w:rStyle w:val="IntenseEmphasis"/>
          <w:rFonts w:cs="Arial"/>
          <w:b w:val="0"/>
        </w:rPr>
        <w:t xml:space="preserve"> Grey Road 1</w:t>
      </w:r>
      <w:r w:rsidR="00E73BF5">
        <w:rPr>
          <w:rStyle w:val="IntenseEmphasis"/>
          <w:rFonts w:cs="Arial"/>
          <w:b w:val="0"/>
        </w:rPr>
        <w:t>6</w:t>
      </w:r>
      <w:r w:rsidR="00D932C1">
        <w:rPr>
          <w:rStyle w:val="IntenseEmphasis"/>
          <w:rFonts w:cs="Arial"/>
          <w:b w:val="0"/>
        </w:rPr>
        <w:t xml:space="preserve"> f</w:t>
      </w:r>
      <w:r w:rsidR="0015613A" w:rsidRPr="0015613A">
        <w:rPr>
          <w:rStyle w:val="IntenseEmphasis"/>
          <w:rFonts w:cs="Arial"/>
          <w:b w:val="0"/>
        </w:rPr>
        <w:t xml:space="preserve">rom </w:t>
      </w:r>
      <w:r w:rsidR="00BC49C6">
        <w:rPr>
          <w:rStyle w:val="IntenseEmphasis"/>
          <w:rFonts w:cs="Arial"/>
          <w:b w:val="0"/>
        </w:rPr>
        <w:t xml:space="preserve">the Grey-Bruce Line to </w:t>
      </w:r>
      <w:r w:rsidR="0022454F">
        <w:rPr>
          <w:rStyle w:val="IntenseEmphasis"/>
          <w:rFonts w:cs="Arial"/>
          <w:b w:val="0"/>
        </w:rPr>
        <w:t>3</w:t>
      </w:r>
      <w:r w:rsidR="00554B29">
        <w:rPr>
          <w:rStyle w:val="IntenseEmphasis"/>
          <w:rFonts w:cs="Arial"/>
          <w:b w:val="0"/>
        </w:rPr>
        <w:t>00 m</w:t>
      </w:r>
      <w:r w:rsidR="00D932C1">
        <w:rPr>
          <w:rStyle w:val="IntenseEmphasis"/>
          <w:rFonts w:cs="Arial"/>
          <w:b w:val="0"/>
        </w:rPr>
        <w:t>etres</w:t>
      </w:r>
      <w:r w:rsidR="00554B29">
        <w:rPr>
          <w:rStyle w:val="IntenseEmphasis"/>
          <w:rFonts w:cs="Arial"/>
          <w:b w:val="0"/>
        </w:rPr>
        <w:t xml:space="preserve"> </w:t>
      </w:r>
      <w:r w:rsidR="00F84694">
        <w:rPr>
          <w:rStyle w:val="IntenseEmphasis"/>
          <w:rFonts w:cs="Arial"/>
          <w:b w:val="0"/>
        </w:rPr>
        <w:t>west of Grey Road 3</w:t>
      </w:r>
      <w:r w:rsidR="00D932C1">
        <w:rPr>
          <w:rStyle w:val="IntenseEmphasis"/>
          <w:rFonts w:cs="Arial"/>
          <w:b w:val="0"/>
        </w:rPr>
        <w:t>,</w:t>
      </w:r>
      <w:r w:rsidR="0015613A">
        <w:rPr>
          <w:rStyle w:val="IntenseEmphasis"/>
          <w:rFonts w:cs="Arial"/>
          <w:b w:val="0"/>
        </w:rPr>
        <w:t xml:space="preserve"> for a total length of </w:t>
      </w:r>
      <w:r w:rsidR="001936A2">
        <w:rPr>
          <w:rStyle w:val="IntenseEmphasis"/>
          <w:rFonts w:cs="Arial"/>
          <w:b w:val="0"/>
        </w:rPr>
        <w:t>5.15</w:t>
      </w:r>
      <w:r w:rsidR="00F22F45">
        <w:rPr>
          <w:rStyle w:val="IntenseEmphasis"/>
          <w:rFonts w:cs="Arial"/>
          <w:b w:val="0"/>
        </w:rPr>
        <w:t>5</w:t>
      </w:r>
      <w:r w:rsidR="0015613A" w:rsidRPr="0015613A">
        <w:rPr>
          <w:rStyle w:val="IntenseEmphasis"/>
          <w:rFonts w:cs="Arial"/>
          <w:b w:val="0"/>
        </w:rPr>
        <w:t xml:space="preserve"> </w:t>
      </w:r>
      <w:r w:rsidR="0015613A">
        <w:rPr>
          <w:rStyle w:val="IntenseEmphasis"/>
          <w:rFonts w:cs="Arial"/>
          <w:b w:val="0"/>
        </w:rPr>
        <w:t>k</w:t>
      </w:r>
      <w:r w:rsidR="00D932C1">
        <w:rPr>
          <w:rStyle w:val="IntenseEmphasis"/>
          <w:rFonts w:cs="Arial"/>
          <w:b w:val="0"/>
        </w:rPr>
        <w:t>ilometres</w:t>
      </w:r>
      <w:r w:rsidR="0015613A" w:rsidRPr="0015613A">
        <w:rPr>
          <w:rStyle w:val="IntenseEmphasis"/>
          <w:rFonts w:cs="Arial"/>
          <w:b w:val="0"/>
        </w:rPr>
        <w:t xml:space="preserve"> of road </w:t>
      </w:r>
      <w:r w:rsidR="004A4BB2">
        <w:rPr>
          <w:rStyle w:val="IntenseEmphasis"/>
          <w:rFonts w:cs="Arial"/>
          <w:b w:val="0"/>
        </w:rPr>
        <w:t xml:space="preserve">rehabilitation and </w:t>
      </w:r>
      <w:r w:rsidR="0015613A" w:rsidRPr="0015613A">
        <w:rPr>
          <w:rStyle w:val="IntenseEmphasis"/>
          <w:rFonts w:cs="Arial"/>
          <w:b w:val="0"/>
        </w:rPr>
        <w:t>reconstruction</w:t>
      </w:r>
      <w:r w:rsidR="0015613A">
        <w:rPr>
          <w:rStyle w:val="IntenseEmphasis"/>
          <w:rFonts w:cs="Arial"/>
          <w:b w:val="0"/>
        </w:rPr>
        <w:t>.</w:t>
      </w:r>
      <w:r w:rsidR="00365814">
        <w:rPr>
          <w:rStyle w:val="IntenseEmphasis"/>
          <w:rFonts w:cs="Arial"/>
          <w:b w:val="0"/>
        </w:rPr>
        <w:t xml:space="preserve"> </w:t>
      </w:r>
      <w:r w:rsidR="00E8359F" w:rsidRPr="00CB0534">
        <w:rPr>
          <w:rStyle w:val="IntenseEmphasis"/>
          <w:rFonts w:cs="Arial"/>
          <w:b w:val="0"/>
        </w:rPr>
        <w:t xml:space="preserve"> </w:t>
      </w:r>
      <w:r w:rsidR="007A570E" w:rsidRPr="00CB0534">
        <w:rPr>
          <w:rStyle w:val="IntenseEmphasis"/>
          <w:rFonts w:cs="Arial"/>
          <w:b w:val="0"/>
        </w:rPr>
        <w:t>This</w:t>
      </w:r>
      <w:r w:rsidR="000665B5" w:rsidRPr="00CB0534">
        <w:rPr>
          <w:rStyle w:val="IntenseEmphasis"/>
          <w:rFonts w:cs="Arial"/>
          <w:b w:val="0"/>
        </w:rPr>
        <w:t xml:space="preserve"> project includes </w:t>
      </w:r>
      <w:r w:rsidR="007A570E" w:rsidRPr="00CB0534">
        <w:rPr>
          <w:rStyle w:val="IntenseEmphasis"/>
          <w:rFonts w:cs="Arial"/>
          <w:b w:val="0"/>
        </w:rPr>
        <w:t>the following:</w:t>
      </w:r>
    </w:p>
    <w:p w14:paraId="0C793E65" w14:textId="7D634C49" w:rsidR="001750CD" w:rsidRDefault="00793F62" w:rsidP="007A570E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 w:rsidRPr="00793F62">
        <w:rPr>
          <w:rStyle w:val="IntenseEmphasis"/>
          <w:rFonts w:cs="Arial"/>
          <w:b w:val="0"/>
        </w:rPr>
        <w:t>3.</w:t>
      </w:r>
      <w:r w:rsidR="00251128">
        <w:rPr>
          <w:rStyle w:val="IntenseEmphasis"/>
          <w:rFonts w:cs="Arial"/>
          <w:b w:val="0"/>
        </w:rPr>
        <w:t>50</w:t>
      </w:r>
      <w:r w:rsidRPr="00793F62">
        <w:rPr>
          <w:rStyle w:val="IntenseEmphasis"/>
          <w:rFonts w:cs="Arial"/>
          <w:b w:val="0"/>
        </w:rPr>
        <w:t xml:space="preserve"> m</w:t>
      </w:r>
      <w:r>
        <w:rPr>
          <w:rStyle w:val="IntenseEmphasis"/>
          <w:rFonts w:cs="Arial"/>
          <w:b w:val="0"/>
        </w:rPr>
        <w:t>etre</w:t>
      </w:r>
      <w:r w:rsidRPr="00793F62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l</w:t>
      </w:r>
      <w:r w:rsidR="00251128">
        <w:rPr>
          <w:rStyle w:val="IntenseEmphasis"/>
          <w:rFonts w:cs="Arial"/>
          <w:b w:val="0"/>
        </w:rPr>
        <w:t>anes with</w:t>
      </w:r>
      <w:r w:rsidRPr="00793F62">
        <w:rPr>
          <w:rStyle w:val="IntenseEmphasis"/>
          <w:rFonts w:cs="Arial"/>
          <w:b w:val="0"/>
        </w:rPr>
        <w:t xml:space="preserve"> </w:t>
      </w:r>
      <w:r w:rsidR="006D4FC9">
        <w:rPr>
          <w:rStyle w:val="IntenseEmphasis"/>
          <w:rFonts w:cs="Arial"/>
          <w:b w:val="0"/>
        </w:rPr>
        <w:t>0.5</w:t>
      </w:r>
      <w:r w:rsidRPr="00793F62">
        <w:rPr>
          <w:rStyle w:val="IntenseEmphasis"/>
          <w:rFonts w:cs="Arial"/>
          <w:b w:val="0"/>
        </w:rPr>
        <w:t xml:space="preserve"> m</w:t>
      </w:r>
      <w:r>
        <w:rPr>
          <w:rStyle w:val="IntenseEmphasis"/>
          <w:rFonts w:cs="Arial"/>
          <w:b w:val="0"/>
        </w:rPr>
        <w:t>etre</w:t>
      </w:r>
      <w:r w:rsidRPr="00793F62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p</w:t>
      </w:r>
      <w:r w:rsidR="007A570E">
        <w:rPr>
          <w:rStyle w:val="IntenseEmphasis"/>
          <w:rFonts w:cs="Arial"/>
          <w:b w:val="0"/>
        </w:rPr>
        <w:t>aved shoulders</w:t>
      </w:r>
      <w:r w:rsidR="00365814">
        <w:rPr>
          <w:rStyle w:val="IntenseEmphasis"/>
          <w:rFonts w:cs="Arial"/>
          <w:b w:val="0"/>
        </w:rPr>
        <w:t>;</w:t>
      </w:r>
    </w:p>
    <w:p w14:paraId="4CE75E11" w14:textId="74BD6409" w:rsidR="007A570E" w:rsidRDefault="00681778" w:rsidP="007A570E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P</w:t>
      </w:r>
      <w:r w:rsidR="007A570E" w:rsidRPr="007A570E">
        <w:rPr>
          <w:rStyle w:val="IntenseEmphasis"/>
          <w:rFonts w:cs="Arial"/>
          <w:b w:val="0"/>
        </w:rPr>
        <w:t>ulverize and pave rehabilitation</w:t>
      </w:r>
      <w:r w:rsidR="00365814">
        <w:rPr>
          <w:rStyle w:val="IntenseEmphasis"/>
          <w:rFonts w:cs="Arial"/>
          <w:b w:val="0"/>
        </w:rPr>
        <w:t>;</w:t>
      </w:r>
    </w:p>
    <w:p w14:paraId="52BFD814" w14:textId="77777777" w:rsidR="00F22F45" w:rsidRDefault="00F22F45" w:rsidP="00F22F45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Culvert replacements;</w:t>
      </w:r>
    </w:p>
    <w:p w14:paraId="11F0FBC8" w14:textId="5EF1BD9C" w:rsidR="008C68AA" w:rsidRDefault="008C68AA" w:rsidP="007A570E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The roadway will be open to traffic with intermittent alternating </w:t>
      </w:r>
      <w:r w:rsidR="009B0918">
        <w:rPr>
          <w:rStyle w:val="IntenseEmphasis"/>
          <w:rFonts w:cs="Arial"/>
          <w:b w:val="0"/>
        </w:rPr>
        <w:t>lane</w:t>
      </w:r>
      <w:r>
        <w:rPr>
          <w:rStyle w:val="IntenseEmphasis"/>
          <w:rFonts w:cs="Arial"/>
          <w:b w:val="0"/>
        </w:rPr>
        <w:t xml:space="preserve"> closures</w:t>
      </w:r>
      <w:r w:rsidR="00365814">
        <w:rPr>
          <w:rStyle w:val="IntenseEmphasis"/>
          <w:rFonts w:cs="Arial"/>
          <w:b w:val="0"/>
        </w:rPr>
        <w:t>;</w:t>
      </w:r>
    </w:p>
    <w:p w14:paraId="48F87867" w14:textId="01D6F7B1" w:rsidR="008424F6" w:rsidRDefault="004568F7" w:rsidP="008424F6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The anticipated project window falls between </w:t>
      </w:r>
      <w:r w:rsidR="002338EF">
        <w:rPr>
          <w:rStyle w:val="IntenseEmphasis"/>
          <w:rFonts w:cs="Arial"/>
          <w:b w:val="0"/>
        </w:rPr>
        <w:t>April 26, 2021</w:t>
      </w:r>
      <w:r>
        <w:rPr>
          <w:rStyle w:val="IntenseEmphasis"/>
          <w:rFonts w:cs="Arial"/>
          <w:b w:val="0"/>
        </w:rPr>
        <w:t xml:space="preserve"> and </w:t>
      </w:r>
      <w:r w:rsidR="00D932C1">
        <w:rPr>
          <w:rStyle w:val="IntenseEmphasis"/>
          <w:rFonts w:cs="Arial"/>
          <w:b w:val="0"/>
        </w:rPr>
        <w:br/>
      </w:r>
      <w:r w:rsidR="002338EF">
        <w:rPr>
          <w:rStyle w:val="IntenseEmphasis"/>
          <w:rFonts w:cs="Arial"/>
          <w:b w:val="0"/>
        </w:rPr>
        <w:t>June 30, 2021</w:t>
      </w:r>
      <w:r w:rsidR="008A16D5">
        <w:rPr>
          <w:rStyle w:val="IntenseEmphasis"/>
          <w:rFonts w:cs="Arial"/>
          <w:b w:val="0"/>
        </w:rPr>
        <w:t>.</w:t>
      </w:r>
    </w:p>
    <w:p w14:paraId="45E56AF9" w14:textId="544A94DE" w:rsidR="00D932C1" w:rsidRPr="008424F6" w:rsidRDefault="008424F6" w:rsidP="008424F6">
      <w:pPr>
        <w:rPr>
          <w:rFonts w:cs="Arial"/>
          <w:bCs/>
        </w:rPr>
      </w:pPr>
      <w:r>
        <w:rPr>
          <w:rStyle w:val="IntenseEmphasis"/>
          <w:rFonts w:cs="Arial"/>
          <w:b w:val="0"/>
        </w:rPr>
        <w:br w:type="page"/>
      </w:r>
    </w:p>
    <w:p w14:paraId="723D0BDF" w14:textId="621C2A22" w:rsidR="0015613A" w:rsidRPr="00CB0534" w:rsidRDefault="0015613A" w:rsidP="0015613A">
      <w:pPr>
        <w:spacing w:after="12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lastRenderedPageBreak/>
        <w:t>Schedule B</w:t>
      </w:r>
      <w:r w:rsidR="00D932C1">
        <w:rPr>
          <w:rStyle w:val="IntenseEmphasis"/>
          <w:rFonts w:cs="Arial"/>
          <w:b w:val="0"/>
        </w:rPr>
        <w:t>:</w:t>
      </w:r>
      <w:r>
        <w:rPr>
          <w:rStyle w:val="IntenseEmphasis"/>
          <w:rFonts w:cs="Arial"/>
          <w:b w:val="0"/>
        </w:rPr>
        <w:t xml:space="preserve"> Grey Road </w:t>
      </w:r>
      <w:r w:rsidR="00E73BF5">
        <w:rPr>
          <w:rStyle w:val="IntenseEmphasis"/>
          <w:rFonts w:cs="Arial"/>
          <w:b w:val="0"/>
        </w:rPr>
        <w:t>3</w:t>
      </w:r>
      <w:r w:rsidR="00D932C1">
        <w:rPr>
          <w:rStyle w:val="IntenseEmphasis"/>
          <w:rFonts w:cs="Arial"/>
          <w:b w:val="0"/>
        </w:rPr>
        <w:t xml:space="preserve"> f</w:t>
      </w:r>
      <w:r w:rsidRPr="0015613A">
        <w:rPr>
          <w:rStyle w:val="IntenseEmphasis"/>
          <w:rFonts w:cs="Arial"/>
          <w:b w:val="0"/>
        </w:rPr>
        <w:t>rom</w:t>
      </w:r>
      <w:r w:rsidR="004A4BB2">
        <w:rPr>
          <w:rStyle w:val="IntenseEmphasis"/>
          <w:rFonts w:cs="Arial"/>
          <w:b w:val="0"/>
        </w:rPr>
        <w:t xml:space="preserve"> </w:t>
      </w:r>
      <w:r w:rsidR="0052029C">
        <w:rPr>
          <w:rStyle w:val="IntenseEmphasis"/>
          <w:rFonts w:cs="Arial"/>
          <w:b w:val="0"/>
        </w:rPr>
        <w:t>Grey Road 16</w:t>
      </w:r>
      <w:r w:rsidR="00D932C1">
        <w:rPr>
          <w:rStyle w:val="IntenseEmphasis"/>
          <w:rFonts w:cs="Arial"/>
          <w:b w:val="0"/>
        </w:rPr>
        <w:t>,</w:t>
      </w:r>
      <w:r w:rsidRPr="0015613A">
        <w:rPr>
          <w:rStyle w:val="IntenseEmphasis"/>
          <w:rFonts w:cs="Arial"/>
          <w:b w:val="0"/>
        </w:rPr>
        <w:t xml:space="preserve"> north</w:t>
      </w:r>
      <w:r w:rsidR="004A4BB2">
        <w:rPr>
          <w:rStyle w:val="IntenseEmphasis"/>
          <w:rFonts w:cs="Arial"/>
          <w:b w:val="0"/>
        </w:rPr>
        <w:t xml:space="preserve">erly to </w:t>
      </w:r>
      <w:r w:rsidR="0052029C">
        <w:rPr>
          <w:rStyle w:val="IntenseEmphasis"/>
          <w:rFonts w:cs="Arial"/>
          <w:b w:val="0"/>
        </w:rPr>
        <w:t>the east junction of Grey Road 5</w:t>
      </w:r>
      <w:r w:rsidR="004A4BB2">
        <w:rPr>
          <w:rStyle w:val="IntenseEmphasis"/>
          <w:rFonts w:cs="Arial"/>
          <w:b w:val="0"/>
        </w:rPr>
        <w:t xml:space="preserve"> f</w:t>
      </w:r>
      <w:r>
        <w:rPr>
          <w:rStyle w:val="IntenseEmphasis"/>
          <w:rFonts w:cs="Arial"/>
          <w:b w:val="0"/>
        </w:rPr>
        <w:t xml:space="preserve">or a total length of </w:t>
      </w:r>
      <w:r w:rsidR="009D25A3">
        <w:rPr>
          <w:rStyle w:val="IntenseEmphasis"/>
          <w:rFonts w:cs="Arial"/>
          <w:b w:val="0"/>
        </w:rPr>
        <w:t>5.54</w:t>
      </w:r>
      <w:r w:rsidRPr="0015613A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k</w:t>
      </w:r>
      <w:r w:rsidR="00D932C1">
        <w:rPr>
          <w:rStyle w:val="IntenseEmphasis"/>
          <w:rFonts w:cs="Arial"/>
          <w:b w:val="0"/>
        </w:rPr>
        <w:t>ilometres</w:t>
      </w:r>
      <w:r w:rsidRPr="0015613A">
        <w:rPr>
          <w:rStyle w:val="IntenseEmphasis"/>
          <w:rFonts w:cs="Arial"/>
          <w:b w:val="0"/>
        </w:rPr>
        <w:t xml:space="preserve"> of road </w:t>
      </w:r>
      <w:r w:rsidR="004A4BB2">
        <w:rPr>
          <w:rStyle w:val="IntenseEmphasis"/>
          <w:rFonts w:cs="Arial"/>
          <w:b w:val="0"/>
        </w:rPr>
        <w:t>rehabilitation</w:t>
      </w:r>
      <w:r>
        <w:rPr>
          <w:rStyle w:val="IntenseEmphasis"/>
          <w:rFonts w:cs="Arial"/>
          <w:b w:val="0"/>
        </w:rPr>
        <w:t>.</w:t>
      </w:r>
      <w:r w:rsidR="00D932C1">
        <w:rPr>
          <w:rStyle w:val="IntenseEmphasis"/>
          <w:rFonts w:cs="Arial"/>
          <w:b w:val="0"/>
        </w:rPr>
        <w:t xml:space="preserve"> </w:t>
      </w:r>
      <w:r w:rsidRPr="00CB0534">
        <w:rPr>
          <w:rStyle w:val="IntenseEmphasis"/>
          <w:rFonts w:cs="Arial"/>
          <w:b w:val="0"/>
        </w:rPr>
        <w:t xml:space="preserve"> This project includes the following:</w:t>
      </w:r>
    </w:p>
    <w:p w14:paraId="2AFD4BB9" w14:textId="08C04611" w:rsidR="0015613A" w:rsidRDefault="0015613A" w:rsidP="0015613A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 w:rsidRPr="00793F62">
        <w:rPr>
          <w:rStyle w:val="IntenseEmphasis"/>
          <w:rFonts w:cs="Arial"/>
          <w:b w:val="0"/>
        </w:rPr>
        <w:t>3.</w:t>
      </w:r>
      <w:r w:rsidR="00BB0EDC">
        <w:rPr>
          <w:rStyle w:val="IntenseEmphasis"/>
          <w:rFonts w:cs="Arial"/>
          <w:b w:val="0"/>
        </w:rPr>
        <w:t>25</w:t>
      </w:r>
      <w:r w:rsidRPr="00793F62">
        <w:rPr>
          <w:rStyle w:val="IntenseEmphasis"/>
          <w:rFonts w:cs="Arial"/>
          <w:b w:val="0"/>
        </w:rPr>
        <w:t xml:space="preserve"> m</w:t>
      </w:r>
      <w:r>
        <w:rPr>
          <w:rStyle w:val="IntenseEmphasis"/>
          <w:rFonts w:cs="Arial"/>
          <w:b w:val="0"/>
        </w:rPr>
        <w:t>etre</w:t>
      </w:r>
      <w:r w:rsidRPr="00793F62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lanes with</w:t>
      </w:r>
      <w:r w:rsidRPr="00793F62">
        <w:rPr>
          <w:rStyle w:val="IntenseEmphasis"/>
          <w:rFonts w:cs="Arial"/>
          <w:b w:val="0"/>
        </w:rPr>
        <w:t xml:space="preserve"> 1.25 m</w:t>
      </w:r>
      <w:r>
        <w:rPr>
          <w:rStyle w:val="IntenseEmphasis"/>
          <w:rFonts w:cs="Arial"/>
          <w:b w:val="0"/>
        </w:rPr>
        <w:t>etre</w:t>
      </w:r>
      <w:r w:rsidRPr="00793F62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paved shoulders;</w:t>
      </w:r>
    </w:p>
    <w:p w14:paraId="31C38BBA" w14:textId="4700C340" w:rsidR="0015613A" w:rsidRDefault="0015613A" w:rsidP="0015613A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P</w:t>
      </w:r>
      <w:r w:rsidRPr="007A570E">
        <w:rPr>
          <w:rStyle w:val="IntenseEmphasis"/>
          <w:rFonts w:cs="Arial"/>
          <w:b w:val="0"/>
        </w:rPr>
        <w:t>ulverize and pave rehabilitation</w:t>
      </w:r>
      <w:r>
        <w:rPr>
          <w:rStyle w:val="IntenseEmphasis"/>
          <w:rFonts w:cs="Arial"/>
          <w:b w:val="0"/>
        </w:rPr>
        <w:t>;</w:t>
      </w:r>
    </w:p>
    <w:p w14:paraId="034F3FDA" w14:textId="78E627EC" w:rsidR="00F22F45" w:rsidRDefault="00F22F45" w:rsidP="0015613A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Culvert replacements;</w:t>
      </w:r>
    </w:p>
    <w:p w14:paraId="276E3DDF" w14:textId="77777777" w:rsidR="0015613A" w:rsidRDefault="0015613A" w:rsidP="0015613A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The roadway will be open to traffic with intermittent alternating lane closures;</w:t>
      </w:r>
    </w:p>
    <w:p w14:paraId="34C22171" w14:textId="77777777" w:rsidR="00F22F45" w:rsidRDefault="00F22F45" w:rsidP="00F22F45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The anticipated project window falls between April 26, 2021 and </w:t>
      </w:r>
      <w:r>
        <w:rPr>
          <w:rStyle w:val="IntenseEmphasis"/>
          <w:rFonts w:cs="Arial"/>
          <w:b w:val="0"/>
        </w:rPr>
        <w:br/>
        <w:t>June 30, 2021.</w:t>
      </w:r>
    </w:p>
    <w:p w14:paraId="1846EE18" w14:textId="79AC4293" w:rsidR="00E73BF5" w:rsidRPr="00CB0534" w:rsidRDefault="00E73BF5" w:rsidP="00E73BF5">
      <w:pPr>
        <w:spacing w:after="12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Schedule C: </w:t>
      </w:r>
      <w:r w:rsidR="00EB3FBE">
        <w:rPr>
          <w:rStyle w:val="IntenseEmphasis"/>
          <w:rFonts w:cs="Arial"/>
          <w:b w:val="0"/>
        </w:rPr>
        <w:t>Grey Road 5 (</w:t>
      </w:r>
      <w:r w:rsidR="0018208D">
        <w:rPr>
          <w:rStyle w:val="IntenseEmphasis"/>
          <w:rFonts w:cs="Arial"/>
          <w:b w:val="0"/>
        </w:rPr>
        <w:t>West junction</w:t>
      </w:r>
      <w:r w:rsidR="00EB3FBE">
        <w:rPr>
          <w:rStyle w:val="IntenseEmphasis"/>
          <w:rFonts w:cs="Arial"/>
          <w:b w:val="0"/>
        </w:rPr>
        <w:t>)</w:t>
      </w:r>
      <w:r w:rsidR="0018208D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f</w:t>
      </w:r>
      <w:r w:rsidRPr="0015613A">
        <w:rPr>
          <w:rStyle w:val="IntenseEmphasis"/>
          <w:rFonts w:cs="Arial"/>
          <w:b w:val="0"/>
        </w:rPr>
        <w:t>rom</w:t>
      </w:r>
      <w:r>
        <w:rPr>
          <w:rStyle w:val="IntenseEmphasis"/>
          <w:rFonts w:cs="Arial"/>
          <w:b w:val="0"/>
        </w:rPr>
        <w:t xml:space="preserve"> </w:t>
      </w:r>
      <w:r w:rsidR="00A6374B">
        <w:rPr>
          <w:rStyle w:val="IntenseEmphasis"/>
          <w:rFonts w:cs="Arial"/>
          <w:b w:val="0"/>
        </w:rPr>
        <w:t>720 metres west of Grey Road 3 to Grey Road 3</w:t>
      </w:r>
      <w:r>
        <w:rPr>
          <w:rStyle w:val="IntenseEmphasis"/>
          <w:rFonts w:cs="Arial"/>
          <w:b w:val="0"/>
        </w:rPr>
        <w:t xml:space="preserve"> for a total length of 0.</w:t>
      </w:r>
      <w:r w:rsidR="00A6374B">
        <w:rPr>
          <w:rStyle w:val="IntenseEmphasis"/>
          <w:rFonts w:cs="Arial"/>
          <w:b w:val="0"/>
        </w:rPr>
        <w:t>72</w:t>
      </w:r>
      <w:r w:rsidRPr="0015613A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kilometres</w:t>
      </w:r>
      <w:r w:rsidRPr="0015613A">
        <w:rPr>
          <w:rStyle w:val="IntenseEmphasis"/>
          <w:rFonts w:cs="Arial"/>
          <w:b w:val="0"/>
        </w:rPr>
        <w:t xml:space="preserve"> of road </w:t>
      </w:r>
      <w:r>
        <w:rPr>
          <w:rStyle w:val="IntenseEmphasis"/>
          <w:rFonts w:cs="Arial"/>
          <w:b w:val="0"/>
        </w:rPr>
        <w:t xml:space="preserve">rehabilitation. </w:t>
      </w:r>
      <w:r w:rsidRPr="00CB0534">
        <w:rPr>
          <w:rStyle w:val="IntenseEmphasis"/>
          <w:rFonts w:cs="Arial"/>
          <w:b w:val="0"/>
        </w:rPr>
        <w:t xml:space="preserve"> This project includes the following:</w:t>
      </w:r>
    </w:p>
    <w:p w14:paraId="7428BC59" w14:textId="7E18D7B5" w:rsidR="00E73BF5" w:rsidRDefault="00E73BF5" w:rsidP="00E73BF5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 w:rsidRPr="00793F62">
        <w:rPr>
          <w:rStyle w:val="IntenseEmphasis"/>
          <w:rFonts w:cs="Arial"/>
          <w:b w:val="0"/>
        </w:rPr>
        <w:t>3.</w:t>
      </w:r>
      <w:r w:rsidR="00A6374B">
        <w:rPr>
          <w:rStyle w:val="IntenseEmphasis"/>
          <w:rFonts w:cs="Arial"/>
          <w:b w:val="0"/>
        </w:rPr>
        <w:t>25</w:t>
      </w:r>
      <w:r w:rsidRPr="00793F62">
        <w:rPr>
          <w:rStyle w:val="IntenseEmphasis"/>
          <w:rFonts w:cs="Arial"/>
          <w:b w:val="0"/>
        </w:rPr>
        <w:t xml:space="preserve"> m</w:t>
      </w:r>
      <w:r>
        <w:rPr>
          <w:rStyle w:val="IntenseEmphasis"/>
          <w:rFonts w:cs="Arial"/>
          <w:b w:val="0"/>
        </w:rPr>
        <w:t>etre</w:t>
      </w:r>
      <w:r w:rsidRPr="00793F62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lanes with</w:t>
      </w:r>
      <w:r w:rsidRPr="00793F62">
        <w:rPr>
          <w:rStyle w:val="IntenseEmphasis"/>
          <w:rFonts w:cs="Arial"/>
          <w:b w:val="0"/>
        </w:rPr>
        <w:t xml:space="preserve"> 1.25 m</w:t>
      </w:r>
      <w:r>
        <w:rPr>
          <w:rStyle w:val="IntenseEmphasis"/>
          <w:rFonts w:cs="Arial"/>
          <w:b w:val="0"/>
        </w:rPr>
        <w:t>etre</w:t>
      </w:r>
      <w:r w:rsidRPr="00793F62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paved shoulders;</w:t>
      </w:r>
    </w:p>
    <w:p w14:paraId="59CE93EC" w14:textId="77777777" w:rsidR="00E73BF5" w:rsidRDefault="00E73BF5" w:rsidP="00E73BF5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P</w:t>
      </w:r>
      <w:r w:rsidRPr="007A570E">
        <w:rPr>
          <w:rStyle w:val="IntenseEmphasis"/>
          <w:rFonts w:cs="Arial"/>
          <w:b w:val="0"/>
        </w:rPr>
        <w:t>ulverize and pave rehabilitation</w:t>
      </w:r>
      <w:r>
        <w:rPr>
          <w:rStyle w:val="IntenseEmphasis"/>
          <w:rFonts w:cs="Arial"/>
          <w:b w:val="0"/>
        </w:rPr>
        <w:t>;</w:t>
      </w:r>
    </w:p>
    <w:p w14:paraId="650DACA8" w14:textId="77777777" w:rsidR="00E73BF5" w:rsidRDefault="00E73BF5" w:rsidP="00E73BF5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The roadway will be open to traffic with intermittent alternating lane closures;</w:t>
      </w:r>
    </w:p>
    <w:p w14:paraId="647DFEE0" w14:textId="77777777" w:rsidR="00283B01" w:rsidRDefault="00283B01" w:rsidP="00283B01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The anticipated project window falls between April 26, 2021 and </w:t>
      </w:r>
      <w:r>
        <w:rPr>
          <w:rStyle w:val="IntenseEmphasis"/>
          <w:rFonts w:cs="Arial"/>
          <w:b w:val="0"/>
        </w:rPr>
        <w:br/>
        <w:t>June 30, 2021.</w:t>
      </w:r>
    </w:p>
    <w:p w14:paraId="227468A5" w14:textId="2037FC5D" w:rsidR="00852CD5" w:rsidRDefault="00003352" w:rsidP="0015613A">
      <w:pPr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Grey Roads 3 and 16 have been staggered so that one of them will be paved prior to the other being pulverized</w:t>
      </w:r>
      <w:r w:rsidR="00FF19A8">
        <w:rPr>
          <w:rStyle w:val="IntenseEmphasis"/>
          <w:rFonts w:cs="Arial"/>
          <w:b w:val="0"/>
        </w:rPr>
        <w:t xml:space="preserve"> to better facilitate traffic to and from the Keady Market</w:t>
      </w:r>
      <w:r>
        <w:rPr>
          <w:rStyle w:val="IntenseEmphasis"/>
          <w:rFonts w:cs="Arial"/>
          <w:b w:val="0"/>
        </w:rPr>
        <w:t>.</w:t>
      </w:r>
    </w:p>
    <w:p w14:paraId="50D63FF6" w14:textId="0D37C9EC" w:rsidR="0015613A" w:rsidRPr="0015613A" w:rsidRDefault="0098756C" w:rsidP="0015613A">
      <w:pPr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The project was tendered as </w:t>
      </w:r>
      <w:r w:rsidR="000C33AE">
        <w:rPr>
          <w:rStyle w:val="IntenseEmphasis"/>
          <w:rFonts w:cs="Arial"/>
          <w:b w:val="0"/>
        </w:rPr>
        <w:t>a</w:t>
      </w:r>
      <w:r>
        <w:rPr>
          <w:rStyle w:val="IntenseEmphasis"/>
          <w:rFonts w:cs="Arial"/>
          <w:b w:val="0"/>
        </w:rPr>
        <w:t xml:space="preserve"> complete award for the combined total of the </w:t>
      </w:r>
      <w:r w:rsidR="00FF19A8">
        <w:rPr>
          <w:rStyle w:val="IntenseEmphasis"/>
          <w:rFonts w:cs="Arial"/>
          <w:b w:val="0"/>
        </w:rPr>
        <w:t>three</w:t>
      </w:r>
      <w:r>
        <w:rPr>
          <w:rStyle w:val="IntenseEmphasis"/>
          <w:rFonts w:cs="Arial"/>
          <w:b w:val="0"/>
        </w:rPr>
        <w:t xml:space="preserve"> schedules.</w:t>
      </w:r>
    </w:p>
    <w:p w14:paraId="66A94062" w14:textId="246FAD3A" w:rsidR="0056332D" w:rsidRDefault="001750CD">
      <w:pPr>
        <w:rPr>
          <w:rStyle w:val="IntenseEmphasis"/>
          <w:b w:val="0"/>
        </w:rPr>
      </w:pPr>
      <w:r>
        <w:rPr>
          <w:rStyle w:val="IntenseEmphasis"/>
          <w:b w:val="0"/>
        </w:rPr>
        <w:t>I</w:t>
      </w:r>
      <w:r w:rsidRPr="001750CD">
        <w:rPr>
          <w:rStyle w:val="IntenseEmphasis"/>
          <w:b w:val="0"/>
        </w:rPr>
        <w:t xml:space="preserve">t is recommended to award </w:t>
      </w:r>
      <w:r w:rsidR="001A496D">
        <w:rPr>
          <w:rStyle w:val="IntenseEmphasis"/>
          <w:b w:val="0"/>
        </w:rPr>
        <w:t>RFT-TS-0</w:t>
      </w:r>
      <w:r w:rsidR="0098756C">
        <w:rPr>
          <w:rStyle w:val="IntenseEmphasis"/>
          <w:b w:val="0"/>
        </w:rPr>
        <w:t>1</w:t>
      </w:r>
      <w:r w:rsidR="001A496D">
        <w:rPr>
          <w:rStyle w:val="IntenseEmphasis"/>
          <w:b w:val="0"/>
        </w:rPr>
        <w:t>-2</w:t>
      </w:r>
      <w:r w:rsidR="0018208D">
        <w:rPr>
          <w:rStyle w:val="IntenseEmphasis"/>
          <w:b w:val="0"/>
        </w:rPr>
        <w:t>1</w:t>
      </w:r>
      <w:r w:rsidR="00FD2858">
        <w:rPr>
          <w:rStyle w:val="IntenseEmphasis"/>
          <w:b w:val="0"/>
        </w:rPr>
        <w:t xml:space="preserve"> </w:t>
      </w:r>
      <w:r w:rsidRPr="001750CD">
        <w:rPr>
          <w:rStyle w:val="IntenseEmphasis"/>
          <w:b w:val="0"/>
        </w:rPr>
        <w:t xml:space="preserve">to </w:t>
      </w:r>
      <w:r w:rsidR="0018208D">
        <w:rPr>
          <w:rStyle w:val="IntenseEmphasis"/>
          <w:b w:val="0"/>
        </w:rPr>
        <w:t>Arnill Construction</w:t>
      </w:r>
      <w:r w:rsidR="00FD2858">
        <w:rPr>
          <w:rStyle w:val="IntenseEmphasis"/>
          <w:b w:val="0"/>
        </w:rPr>
        <w:t xml:space="preserve"> </w:t>
      </w:r>
      <w:r w:rsidRPr="001750CD">
        <w:rPr>
          <w:rStyle w:val="IntenseEmphasis"/>
          <w:b w:val="0"/>
        </w:rPr>
        <w:t xml:space="preserve">for the bid amount of </w:t>
      </w:r>
      <w:r w:rsidR="0018208D" w:rsidRPr="0018208D">
        <w:rPr>
          <w:rStyle w:val="IntenseEmphasis"/>
          <w:rFonts w:cs="Arial"/>
          <w:b w:val="0"/>
          <w:bCs w:val="0"/>
        </w:rPr>
        <w:t>$3,242,666.13 excluding HST</w:t>
      </w:r>
      <w:r w:rsidRPr="0018208D">
        <w:rPr>
          <w:rStyle w:val="IntenseEmphasis"/>
          <w:b w:val="0"/>
          <w:bCs w:val="0"/>
        </w:rPr>
        <w:t>.</w:t>
      </w:r>
    </w:p>
    <w:p w14:paraId="1D667DC8" w14:textId="6FB217F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Background and Discussion</w:t>
      </w:r>
    </w:p>
    <w:p w14:paraId="2528A9DF" w14:textId="169D42E4" w:rsidR="000665B5" w:rsidRPr="00CB0534" w:rsidRDefault="00CD5FAB" w:rsidP="00CB0534">
      <w:pPr>
        <w:rPr>
          <w:rStyle w:val="IntenseEmphasis"/>
          <w:rFonts w:cs="Arial"/>
          <w:b w:val="0"/>
          <w:bCs w:val="0"/>
        </w:rPr>
      </w:pPr>
      <w:r w:rsidRPr="00CB0534">
        <w:rPr>
          <w:rStyle w:val="IntenseEmphasis"/>
          <w:rFonts w:cs="Arial"/>
          <w:b w:val="0"/>
          <w:bCs w:val="0"/>
        </w:rPr>
        <w:t xml:space="preserve">The </w:t>
      </w:r>
      <w:r w:rsidR="002A76C7" w:rsidRPr="00CB0534">
        <w:rPr>
          <w:rStyle w:val="IntenseEmphasis"/>
          <w:rFonts w:cs="Arial"/>
          <w:b w:val="0"/>
          <w:bCs w:val="0"/>
        </w:rPr>
        <w:t>T</w:t>
      </w:r>
      <w:r w:rsidRPr="00CB0534">
        <w:rPr>
          <w:rStyle w:val="IntenseEmphasis"/>
          <w:rFonts w:cs="Arial"/>
          <w:b w:val="0"/>
          <w:bCs w:val="0"/>
        </w:rPr>
        <w:t xml:space="preserve">ender was posted on the </w:t>
      </w:r>
      <w:r w:rsidRPr="00CB0534">
        <w:rPr>
          <w:rStyle w:val="IntenseEmphasis"/>
          <w:b w:val="0"/>
          <w:bCs w:val="0"/>
        </w:rPr>
        <w:t xml:space="preserve">Grey County </w:t>
      </w:r>
      <w:r w:rsidRPr="00CB0534">
        <w:rPr>
          <w:rStyle w:val="IntenseEmphasis"/>
          <w:rFonts w:cs="Arial"/>
          <w:b w:val="0"/>
          <w:bCs w:val="0"/>
        </w:rPr>
        <w:t xml:space="preserve">website from </w:t>
      </w:r>
      <w:r w:rsidR="00402B49">
        <w:rPr>
          <w:rStyle w:val="IntenseEmphasis"/>
          <w:b w:val="0"/>
          <w:bCs w:val="0"/>
        </w:rPr>
        <w:t xml:space="preserve">January </w:t>
      </w:r>
      <w:r w:rsidR="00BE68A4">
        <w:rPr>
          <w:rStyle w:val="IntenseEmphasis"/>
          <w:b w:val="0"/>
          <w:bCs w:val="0"/>
        </w:rPr>
        <w:t>7, 2021</w:t>
      </w:r>
      <w:r w:rsidRPr="00CB0534">
        <w:rPr>
          <w:rStyle w:val="IntenseEmphasis"/>
          <w:b w:val="0"/>
          <w:bCs w:val="0"/>
        </w:rPr>
        <w:t xml:space="preserve"> </w:t>
      </w:r>
      <w:r w:rsidRPr="00CB0534">
        <w:rPr>
          <w:rStyle w:val="IntenseEmphasis"/>
          <w:rFonts w:cs="Arial"/>
          <w:b w:val="0"/>
          <w:bCs w:val="0"/>
        </w:rPr>
        <w:t xml:space="preserve">until </w:t>
      </w:r>
      <w:r w:rsidR="00BE68A4">
        <w:rPr>
          <w:rStyle w:val="IntenseEmphasis"/>
          <w:rFonts w:cs="Arial"/>
          <w:b w:val="0"/>
          <w:bCs w:val="0"/>
        </w:rPr>
        <w:t>February</w:t>
      </w:r>
      <w:r w:rsidR="007B524A">
        <w:rPr>
          <w:rStyle w:val="IntenseEmphasis"/>
          <w:rFonts w:cs="Arial"/>
          <w:b w:val="0"/>
          <w:bCs w:val="0"/>
        </w:rPr>
        <w:t xml:space="preserve"> 3</w:t>
      </w:r>
      <w:r w:rsidR="009837EA" w:rsidRPr="00CB0534">
        <w:rPr>
          <w:rStyle w:val="IntenseEmphasis"/>
          <w:rFonts w:cs="Arial"/>
          <w:b w:val="0"/>
          <w:bCs w:val="0"/>
        </w:rPr>
        <w:t>, 202</w:t>
      </w:r>
      <w:r w:rsidR="00BE68A4">
        <w:rPr>
          <w:rStyle w:val="IntenseEmphasis"/>
          <w:rFonts w:cs="Arial"/>
          <w:b w:val="0"/>
          <w:bCs w:val="0"/>
        </w:rPr>
        <w:t>1</w:t>
      </w:r>
      <w:r w:rsidR="00E8359F" w:rsidRPr="00CB0534">
        <w:rPr>
          <w:rStyle w:val="IntenseEmphasis"/>
          <w:rFonts w:cs="Arial"/>
          <w:b w:val="0"/>
          <w:bCs w:val="0"/>
        </w:rPr>
        <w:t xml:space="preserve">. </w:t>
      </w:r>
      <w:r w:rsidR="00365814">
        <w:rPr>
          <w:rStyle w:val="IntenseEmphasis"/>
          <w:rFonts w:cs="Arial"/>
          <w:b w:val="0"/>
          <w:bCs w:val="0"/>
        </w:rPr>
        <w:t xml:space="preserve"> </w:t>
      </w:r>
      <w:r w:rsidRPr="00CB0534">
        <w:rPr>
          <w:rStyle w:val="IntenseEmphasis"/>
          <w:rFonts w:cs="Arial"/>
          <w:b w:val="0"/>
          <w:bCs w:val="0"/>
        </w:rPr>
        <w:t xml:space="preserve">The bids received are shown </w:t>
      </w:r>
      <w:r w:rsidR="000665B5" w:rsidRPr="00CB0534">
        <w:rPr>
          <w:rStyle w:val="IntenseEmphasis"/>
          <w:rFonts w:cs="Arial"/>
          <w:b w:val="0"/>
          <w:bCs w:val="0"/>
        </w:rPr>
        <w:t>below:</w:t>
      </w:r>
    </w:p>
    <w:p w14:paraId="38E36931" w14:textId="7DBED8E6" w:rsidR="00CD5FAB" w:rsidRDefault="001A496D" w:rsidP="002A76C7">
      <w:pPr>
        <w:pStyle w:val="Heading2"/>
        <w:spacing w:before="120"/>
        <w:rPr>
          <w:rStyle w:val="IntenseEmphasis"/>
          <w:b w:val="0"/>
          <w:i/>
          <w:sz w:val="32"/>
        </w:rPr>
      </w:pPr>
      <w:r>
        <w:rPr>
          <w:rStyle w:val="IntenseEmphasis"/>
          <w:b w:val="0"/>
          <w:i/>
          <w:sz w:val="32"/>
        </w:rPr>
        <w:t>RFT-TS-0</w:t>
      </w:r>
      <w:r w:rsidR="0098756C">
        <w:rPr>
          <w:rStyle w:val="IntenseEmphasis"/>
          <w:b w:val="0"/>
          <w:i/>
          <w:sz w:val="32"/>
        </w:rPr>
        <w:t>1</w:t>
      </w:r>
      <w:r>
        <w:rPr>
          <w:rStyle w:val="IntenseEmphasis"/>
          <w:b w:val="0"/>
          <w:i/>
          <w:sz w:val="32"/>
        </w:rPr>
        <w:t>-2</w:t>
      </w:r>
      <w:r w:rsidR="00BE68A4">
        <w:rPr>
          <w:rStyle w:val="IntenseEmphasis"/>
          <w:b w:val="0"/>
          <w:i/>
          <w:sz w:val="32"/>
        </w:rPr>
        <w:t>1</w:t>
      </w:r>
      <w:r w:rsidR="000665B5" w:rsidRPr="002A76C7">
        <w:rPr>
          <w:rStyle w:val="IntenseEmphasis"/>
          <w:b w:val="0"/>
          <w:i/>
          <w:sz w:val="32"/>
        </w:rPr>
        <w:t xml:space="preserve"> Tender Results</w:t>
      </w:r>
    </w:p>
    <w:tbl>
      <w:tblPr>
        <w:tblStyle w:val="TableGrid1"/>
        <w:tblW w:w="9895" w:type="dxa"/>
        <w:tblLook w:val="04A0" w:firstRow="1" w:lastRow="0" w:firstColumn="1" w:lastColumn="0" w:noHBand="0" w:noVBand="1"/>
        <w:tblDescription w:val="A list of each bidder and their submission pricing excluding taxes"/>
      </w:tblPr>
      <w:tblGrid>
        <w:gridCol w:w="413"/>
        <w:gridCol w:w="5432"/>
        <w:gridCol w:w="4050"/>
      </w:tblGrid>
      <w:tr w:rsidR="00AE7BC5" w:rsidRPr="00885E1E" w14:paraId="334253A8" w14:textId="77777777" w:rsidTr="00AE7BC5">
        <w:trPr>
          <w:trHeight w:val="652"/>
          <w:tblHeader/>
        </w:trPr>
        <w:tc>
          <w:tcPr>
            <w:tcW w:w="413" w:type="dxa"/>
            <w:vAlign w:val="center"/>
          </w:tcPr>
          <w:p w14:paraId="0A1B557E" w14:textId="77777777" w:rsidR="00AE7BC5" w:rsidRPr="00885E1E" w:rsidRDefault="00AE7BC5" w:rsidP="004D492D">
            <w:pPr>
              <w:tabs>
                <w:tab w:val="right" w:pos="720"/>
                <w:tab w:val="left" w:pos="10800"/>
              </w:tabs>
              <w:rPr>
                <w:rFonts w:cs="Arial"/>
                <w:b/>
              </w:rPr>
            </w:pPr>
            <w:r w:rsidRPr="00885E1E">
              <w:rPr>
                <w:rFonts w:cs="Arial"/>
                <w:b/>
              </w:rPr>
              <w:t>#</w:t>
            </w:r>
          </w:p>
        </w:tc>
        <w:tc>
          <w:tcPr>
            <w:tcW w:w="5432" w:type="dxa"/>
            <w:vAlign w:val="center"/>
          </w:tcPr>
          <w:p w14:paraId="55AB79FF" w14:textId="77777777" w:rsidR="00AE7BC5" w:rsidRPr="00885E1E" w:rsidRDefault="00AE7BC5" w:rsidP="004D492D">
            <w:pPr>
              <w:tabs>
                <w:tab w:val="right" w:pos="720"/>
                <w:tab w:val="left" w:pos="10800"/>
              </w:tabs>
              <w:rPr>
                <w:rFonts w:cs="Arial"/>
                <w:b/>
              </w:rPr>
            </w:pPr>
            <w:r w:rsidRPr="00885E1E">
              <w:rPr>
                <w:rFonts w:cs="Arial"/>
                <w:b/>
              </w:rPr>
              <w:t>Name of Bidder</w:t>
            </w:r>
          </w:p>
        </w:tc>
        <w:tc>
          <w:tcPr>
            <w:tcW w:w="4050" w:type="dxa"/>
          </w:tcPr>
          <w:p w14:paraId="2E740075" w14:textId="77777777" w:rsidR="00AE7BC5" w:rsidRPr="00885E1E" w:rsidRDefault="00AE7BC5" w:rsidP="004D492D">
            <w:pPr>
              <w:tabs>
                <w:tab w:val="right" w:pos="720"/>
                <w:tab w:val="left" w:pos="10800"/>
              </w:tabs>
              <w:rPr>
                <w:rFonts w:cs="Arial"/>
                <w:b/>
              </w:rPr>
            </w:pPr>
            <w:r w:rsidRPr="003D429F">
              <w:rPr>
                <w:rFonts w:cs="Arial"/>
                <w:b/>
              </w:rPr>
              <w:t>Bid Amount – (excl. taxes)</w:t>
            </w:r>
          </w:p>
        </w:tc>
      </w:tr>
      <w:tr w:rsidR="00AE7BC5" w:rsidRPr="00885E1E" w14:paraId="52F31C38" w14:textId="77777777" w:rsidTr="00AE7BC5">
        <w:trPr>
          <w:trHeight w:val="476"/>
        </w:trPr>
        <w:tc>
          <w:tcPr>
            <w:tcW w:w="413" w:type="dxa"/>
            <w:vAlign w:val="center"/>
          </w:tcPr>
          <w:p w14:paraId="129034FE" w14:textId="77777777" w:rsidR="00AE7BC5" w:rsidRPr="00BE4CEC" w:rsidRDefault="00AE7BC5" w:rsidP="00AE7BC5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5432" w:type="dxa"/>
            <w:vAlign w:val="center"/>
          </w:tcPr>
          <w:p w14:paraId="414DA966" w14:textId="77777777" w:rsidR="00AE7BC5" w:rsidRPr="003F37B1" w:rsidRDefault="00AE7BC5" w:rsidP="004D492D">
            <w:pPr>
              <w:tabs>
                <w:tab w:val="right" w:pos="720"/>
                <w:tab w:val="left" w:pos="1080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Arnill Construction </w:t>
            </w:r>
          </w:p>
        </w:tc>
        <w:tc>
          <w:tcPr>
            <w:tcW w:w="4050" w:type="dxa"/>
            <w:vAlign w:val="center"/>
          </w:tcPr>
          <w:p w14:paraId="5B687F93" w14:textId="77777777" w:rsidR="00AE7BC5" w:rsidRDefault="00AE7BC5" w:rsidP="004D492D">
            <w:pPr>
              <w:tabs>
                <w:tab w:val="right" w:pos="720"/>
                <w:tab w:val="left" w:pos="10800"/>
              </w:tabs>
              <w:spacing w:after="120"/>
              <w:rPr>
                <w:rFonts w:cs="Arial"/>
              </w:rPr>
            </w:pPr>
            <w:r>
              <w:rPr>
                <w:rFonts w:ascii="Helvetica" w:hAnsi="Helvetica"/>
                <w:b/>
                <w:bCs/>
                <w:color w:val="333333"/>
                <w:sz w:val="20"/>
                <w:shd w:val="clear" w:color="auto" w:fill="FFFFFF"/>
              </w:rPr>
              <w:t>$3,242,666.13</w:t>
            </w:r>
          </w:p>
        </w:tc>
      </w:tr>
      <w:tr w:rsidR="00AE7BC5" w:rsidRPr="00885E1E" w14:paraId="5F3CED64" w14:textId="77777777" w:rsidTr="00AE7BC5">
        <w:trPr>
          <w:trHeight w:val="476"/>
        </w:trPr>
        <w:tc>
          <w:tcPr>
            <w:tcW w:w="413" w:type="dxa"/>
            <w:vAlign w:val="center"/>
          </w:tcPr>
          <w:p w14:paraId="538E66CF" w14:textId="77777777" w:rsidR="00AE7BC5" w:rsidRPr="00BE4CEC" w:rsidRDefault="00AE7BC5" w:rsidP="00AE7BC5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5432" w:type="dxa"/>
            <w:vAlign w:val="center"/>
          </w:tcPr>
          <w:p w14:paraId="190B0492" w14:textId="77777777" w:rsidR="00AE7BC5" w:rsidRPr="003F37B1" w:rsidRDefault="00AE7BC5" w:rsidP="004D492D">
            <w:pPr>
              <w:tabs>
                <w:tab w:val="right" w:pos="720"/>
                <w:tab w:val="left" w:pos="1080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Cox Construction Ltd.</w:t>
            </w:r>
          </w:p>
        </w:tc>
        <w:tc>
          <w:tcPr>
            <w:tcW w:w="4050" w:type="dxa"/>
            <w:vAlign w:val="center"/>
          </w:tcPr>
          <w:p w14:paraId="56BB01B2" w14:textId="77777777" w:rsidR="00AE7BC5" w:rsidRPr="00714A85" w:rsidRDefault="00AE7BC5" w:rsidP="004D492D">
            <w:pPr>
              <w:rPr>
                <w:rFonts w:ascii="Helvetica" w:hAnsi="Helvetica"/>
                <w:b/>
                <w:bCs/>
                <w:color w:val="333333"/>
                <w:sz w:val="20"/>
              </w:rPr>
            </w:pPr>
            <w:r w:rsidRPr="00714A85">
              <w:rPr>
                <w:rFonts w:ascii="Helvetica" w:hAnsi="Helvetica"/>
                <w:b/>
                <w:bCs/>
                <w:color w:val="333333"/>
                <w:sz w:val="20"/>
              </w:rPr>
              <w:t>$3,929,928.67</w:t>
            </w:r>
          </w:p>
        </w:tc>
      </w:tr>
      <w:tr w:rsidR="00AE7BC5" w:rsidRPr="00885E1E" w14:paraId="1421FEBA" w14:textId="77777777" w:rsidTr="00AE7BC5">
        <w:trPr>
          <w:trHeight w:val="476"/>
        </w:trPr>
        <w:tc>
          <w:tcPr>
            <w:tcW w:w="413" w:type="dxa"/>
            <w:vAlign w:val="center"/>
          </w:tcPr>
          <w:p w14:paraId="3F6C0C77" w14:textId="77777777" w:rsidR="00AE7BC5" w:rsidRPr="00BE4CEC" w:rsidRDefault="00AE7BC5" w:rsidP="00AE7BC5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5432" w:type="dxa"/>
            <w:vAlign w:val="center"/>
          </w:tcPr>
          <w:p w14:paraId="2F2703BA" w14:textId="77777777" w:rsidR="00AE7BC5" w:rsidRPr="003F37B1" w:rsidRDefault="00AE7BC5" w:rsidP="004D492D">
            <w:pPr>
              <w:tabs>
                <w:tab w:val="right" w:pos="720"/>
                <w:tab w:val="left" w:pos="1080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EC King Contracting</w:t>
            </w:r>
          </w:p>
        </w:tc>
        <w:tc>
          <w:tcPr>
            <w:tcW w:w="4050" w:type="dxa"/>
            <w:vAlign w:val="center"/>
          </w:tcPr>
          <w:p w14:paraId="06C6CFE3" w14:textId="77777777" w:rsidR="00AE7BC5" w:rsidRDefault="00AE7BC5" w:rsidP="004D492D">
            <w:pPr>
              <w:tabs>
                <w:tab w:val="right" w:pos="720"/>
                <w:tab w:val="left" w:pos="10800"/>
              </w:tabs>
              <w:spacing w:after="120"/>
              <w:rPr>
                <w:rFonts w:cs="Arial"/>
              </w:rPr>
            </w:pPr>
            <w:r>
              <w:rPr>
                <w:rFonts w:ascii="Helvetica" w:hAnsi="Helvetica"/>
                <w:b/>
                <w:bCs/>
                <w:color w:val="333333"/>
                <w:sz w:val="20"/>
                <w:shd w:val="clear" w:color="auto" w:fill="FFFFFF"/>
              </w:rPr>
              <w:t>$3,679,723.60</w:t>
            </w:r>
          </w:p>
        </w:tc>
      </w:tr>
      <w:tr w:rsidR="00AE7BC5" w:rsidRPr="00885E1E" w14:paraId="7A0D0DBC" w14:textId="77777777" w:rsidTr="00AE7BC5">
        <w:trPr>
          <w:trHeight w:val="476"/>
        </w:trPr>
        <w:tc>
          <w:tcPr>
            <w:tcW w:w="413" w:type="dxa"/>
            <w:vAlign w:val="center"/>
          </w:tcPr>
          <w:p w14:paraId="7735CF14" w14:textId="77777777" w:rsidR="00AE7BC5" w:rsidRPr="00BE4CEC" w:rsidRDefault="00AE7BC5" w:rsidP="00AE7BC5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5432" w:type="dxa"/>
            <w:vAlign w:val="center"/>
          </w:tcPr>
          <w:p w14:paraId="6656243B" w14:textId="77777777" w:rsidR="00AE7BC5" w:rsidRPr="003F37B1" w:rsidRDefault="00AE7BC5" w:rsidP="004D492D">
            <w:pPr>
              <w:tabs>
                <w:tab w:val="right" w:pos="720"/>
                <w:tab w:val="left" w:pos="1080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Harold Sutherland Construction Ltd.</w:t>
            </w:r>
          </w:p>
        </w:tc>
        <w:tc>
          <w:tcPr>
            <w:tcW w:w="4050" w:type="dxa"/>
            <w:vAlign w:val="center"/>
          </w:tcPr>
          <w:p w14:paraId="11B8CFEA" w14:textId="77777777" w:rsidR="00AE7BC5" w:rsidRDefault="00AE7BC5" w:rsidP="004D492D">
            <w:pPr>
              <w:tabs>
                <w:tab w:val="right" w:pos="720"/>
                <w:tab w:val="left" w:pos="10800"/>
              </w:tabs>
              <w:spacing w:after="120"/>
              <w:rPr>
                <w:rFonts w:cs="Arial"/>
              </w:rPr>
            </w:pPr>
            <w:r>
              <w:rPr>
                <w:rFonts w:ascii="Helvetica" w:hAnsi="Helvetica"/>
                <w:b/>
                <w:bCs/>
                <w:color w:val="333333"/>
                <w:sz w:val="20"/>
                <w:shd w:val="clear" w:color="auto" w:fill="FFFFFF"/>
              </w:rPr>
              <w:t>$3,701,281.45</w:t>
            </w:r>
          </w:p>
        </w:tc>
      </w:tr>
    </w:tbl>
    <w:p w14:paraId="1D667DCA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lastRenderedPageBreak/>
        <w:t>Legal and Legislated Requirements</w:t>
      </w:r>
    </w:p>
    <w:p w14:paraId="1D667DCC" w14:textId="78C7F40C" w:rsidR="00DB2736" w:rsidRPr="00EF2B1E" w:rsidRDefault="00FD2858" w:rsidP="00EF2B1E">
      <w:pPr>
        <w:rPr>
          <w:rStyle w:val="IntenseEmphasis"/>
          <w:b w:val="0"/>
        </w:rPr>
      </w:pPr>
      <w:r>
        <w:rPr>
          <w:rStyle w:val="IntenseEmphasis"/>
          <w:b w:val="0"/>
        </w:rPr>
        <w:t>None.</w:t>
      </w:r>
    </w:p>
    <w:p w14:paraId="1D667DCD" w14:textId="77777777" w:rsidR="00EF2B1E" w:rsidRPr="00EF2B1E" w:rsidRDefault="00EF2B1E" w:rsidP="00070FDC">
      <w:pPr>
        <w:pStyle w:val="Heading2"/>
        <w:spacing w:after="0"/>
        <w:rPr>
          <w:rStyle w:val="IntenseEmphasis"/>
          <w:b w:val="0"/>
        </w:rPr>
      </w:pPr>
      <w:r w:rsidRPr="00EF2B1E">
        <w:rPr>
          <w:rStyle w:val="IntenseEmphasis"/>
          <w:b w:val="0"/>
        </w:rPr>
        <w:t>Financial and Resource Implications</w:t>
      </w:r>
    </w:p>
    <w:p w14:paraId="1D667DCE" w14:textId="353588A8" w:rsidR="00EF2B1E" w:rsidRPr="00316B75" w:rsidRDefault="00FD2858" w:rsidP="00070FDC">
      <w:pPr>
        <w:pStyle w:val="Heading2"/>
        <w:spacing w:before="120"/>
        <w:rPr>
          <w:rStyle w:val="IntenseEmphasis"/>
          <w:b w:val="0"/>
          <w:i/>
          <w:sz w:val="32"/>
        </w:rPr>
      </w:pPr>
      <w:r w:rsidRPr="00316B75">
        <w:rPr>
          <w:rStyle w:val="IntenseEmphasis"/>
          <w:b w:val="0"/>
          <w:i/>
          <w:sz w:val="32"/>
        </w:rPr>
        <w:t>Project Funding</w:t>
      </w:r>
    </w:p>
    <w:tbl>
      <w:tblPr>
        <w:tblStyle w:val="TableGrid"/>
        <w:tblW w:w="8995" w:type="dxa"/>
        <w:tblLook w:val="04A0" w:firstRow="1" w:lastRow="0" w:firstColumn="1" w:lastColumn="0" w:noHBand="0" w:noVBand="1"/>
        <w:tblCaption w:val="Tender Results"/>
        <w:tblDescription w:val="Summary of Project Financials"/>
      </w:tblPr>
      <w:tblGrid>
        <w:gridCol w:w="4045"/>
        <w:gridCol w:w="2043"/>
        <w:gridCol w:w="2907"/>
      </w:tblGrid>
      <w:tr w:rsidR="00FD2858" w:rsidRPr="00FD2858" w14:paraId="0D1CEF55" w14:textId="77777777" w:rsidTr="00365814">
        <w:trPr>
          <w:trHeight w:val="50"/>
          <w:tblHeader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14:paraId="777C1452" w14:textId="77777777" w:rsidR="00FD2858" w:rsidRPr="00D208BD" w:rsidRDefault="00FD2858" w:rsidP="00365814">
            <w:pPr>
              <w:spacing w:before="60" w:after="60"/>
              <w:jc w:val="center"/>
              <w:rPr>
                <w:b/>
              </w:rPr>
            </w:pPr>
            <w:r w:rsidRPr="00D208BD">
              <w:rPr>
                <w:b/>
              </w:rPr>
              <w:t>Item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14:paraId="6E247543" w14:textId="77777777" w:rsidR="00FD2858" w:rsidRPr="00D208BD" w:rsidRDefault="00FD2858" w:rsidP="00365814">
            <w:pPr>
              <w:spacing w:before="60" w:after="60"/>
              <w:jc w:val="center"/>
              <w:rPr>
                <w:b/>
              </w:rPr>
            </w:pPr>
            <w:r w:rsidRPr="00D208BD">
              <w:rPr>
                <w:b/>
              </w:rPr>
              <w:t>Excluding HST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07B385B4" w14:textId="77777777" w:rsidR="00FD2858" w:rsidRPr="00D208BD" w:rsidRDefault="00FD2858" w:rsidP="00365814">
            <w:pPr>
              <w:spacing w:before="60" w:after="60"/>
              <w:jc w:val="center"/>
              <w:rPr>
                <w:b/>
              </w:rPr>
            </w:pPr>
            <w:r w:rsidRPr="00D208BD">
              <w:rPr>
                <w:b/>
              </w:rPr>
              <w:t>Net HST</w:t>
            </w:r>
          </w:p>
        </w:tc>
      </w:tr>
      <w:tr w:rsidR="00FD2858" w:rsidRPr="00FD2858" w14:paraId="7400AD5A" w14:textId="77777777" w:rsidTr="00365814">
        <w:trPr>
          <w:trHeight w:val="89"/>
        </w:trPr>
        <w:tc>
          <w:tcPr>
            <w:tcW w:w="4045" w:type="dxa"/>
            <w:shd w:val="clear" w:color="auto" w:fill="auto"/>
            <w:vAlign w:val="center"/>
          </w:tcPr>
          <w:p w14:paraId="2A165869" w14:textId="2C83A2D6" w:rsidR="00FD2858" w:rsidRPr="00F76A69" w:rsidRDefault="00FD2858" w:rsidP="00365814">
            <w:pPr>
              <w:spacing w:before="60" w:after="60"/>
            </w:pPr>
            <w:r w:rsidRPr="00F76A69">
              <w:t xml:space="preserve">Approved </w:t>
            </w:r>
            <w:r w:rsidR="009C04C3">
              <w:t xml:space="preserve">Total </w:t>
            </w:r>
            <w:r w:rsidRPr="00F76A69">
              <w:t>Project Budget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64A8764" w14:textId="0D9C3EA5" w:rsidR="00FD2858" w:rsidRPr="007A570E" w:rsidRDefault="00F76A69" w:rsidP="001533AA">
            <w:pPr>
              <w:spacing w:before="60" w:after="60"/>
              <w:jc w:val="center"/>
            </w:pPr>
            <w:r w:rsidRPr="007A570E">
              <w:t>$</w:t>
            </w:r>
            <w:r w:rsidR="00D4180D">
              <w:t>4,140</w:t>
            </w:r>
            <w:r w:rsidR="0040725F">
              <w:t>,035.38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438D999" w14:textId="48B4156D" w:rsidR="00FD2858" w:rsidRPr="007A570E" w:rsidRDefault="00F76A69" w:rsidP="001533AA">
            <w:pPr>
              <w:spacing w:before="60" w:after="60"/>
              <w:jc w:val="center"/>
            </w:pPr>
            <w:r w:rsidRPr="007A570E">
              <w:t>$</w:t>
            </w:r>
            <w:r w:rsidR="00507568">
              <w:t>4,212,900.00</w:t>
            </w:r>
          </w:p>
        </w:tc>
      </w:tr>
      <w:tr w:rsidR="00FD2858" w:rsidRPr="00FD2858" w14:paraId="07553680" w14:textId="77777777" w:rsidTr="00365814">
        <w:trPr>
          <w:trHeight w:val="50"/>
        </w:trPr>
        <w:tc>
          <w:tcPr>
            <w:tcW w:w="4045" w:type="dxa"/>
            <w:vAlign w:val="center"/>
          </w:tcPr>
          <w:p w14:paraId="739D1017" w14:textId="1FFF4394" w:rsidR="00FD2858" w:rsidRPr="00F76A69" w:rsidRDefault="00FD2858" w:rsidP="00365814">
            <w:pPr>
              <w:spacing w:before="60" w:after="60"/>
            </w:pPr>
            <w:r w:rsidRPr="00F76A69">
              <w:t>Tender Award Amount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B7F3751" w14:textId="423BCD68" w:rsidR="00FD2858" w:rsidRPr="00F07676" w:rsidRDefault="002B7204" w:rsidP="001533AA">
            <w:pPr>
              <w:spacing w:before="60" w:after="60"/>
              <w:jc w:val="center"/>
              <w:rPr>
                <w:highlight w:val="yellow"/>
              </w:rPr>
            </w:pPr>
            <w:r w:rsidRPr="00076565">
              <w:rPr>
                <w:rFonts w:cs="Arial"/>
              </w:rPr>
              <w:t>$</w:t>
            </w:r>
            <w:r w:rsidR="00A27EB4">
              <w:rPr>
                <w:rFonts w:cs="Arial"/>
              </w:rPr>
              <w:t>3</w:t>
            </w:r>
            <w:r w:rsidR="00A27EB4">
              <w:t>,242,666</w:t>
            </w:r>
            <w:r w:rsidR="001D673B">
              <w:t>.</w:t>
            </w:r>
            <w:r w:rsidR="00A27EB4">
              <w:t>13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A7A0D19" w14:textId="6D97A981" w:rsidR="00FD2858" w:rsidRPr="00F07676" w:rsidRDefault="002B7204" w:rsidP="00585465">
            <w:pPr>
              <w:spacing w:before="60" w:after="60"/>
              <w:jc w:val="center"/>
              <w:rPr>
                <w:highlight w:val="yellow"/>
              </w:rPr>
            </w:pPr>
            <w:r w:rsidRPr="002B7204">
              <w:t>$</w:t>
            </w:r>
            <w:r w:rsidR="009C1F36">
              <w:t>3,299,737</w:t>
            </w:r>
            <w:r w:rsidR="00EC769F">
              <w:t>.</w:t>
            </w:r>
            <w:r w:rsidR="009C1F36">
              <w:t>0</w:t>
            </w:r>
            <w:r w:rsidR="00312123">
              <w:t>5</w:t>
            </w:r>
          </w:p>
        </w:tc>
      </w:tr>
      <w:tr w:rsidR="00FD2858" w:rsidRPr="00FD2858" w14:paraId="4A811B30" w14:textId="77777777" w:rsidTr="00365814">
        <w:trPr>
          <w:trHeight w:val="170"/>
        </w:trPr>
        <w:tc>
          <w:tcPr>
            <w:tcW w:w="4045" w:type="dxa"/>
            <w:vAlign w:val="center"/>
          </w:tcPr>
          <w:p w14:paraId="6B188BBD" w14:textId="20E29B2E" w:rsidR="00FD2858" w:rsidRPr="00F76A69" w:rsidRDefault="00FD2858" w:rsidP="00365814">
            <w:pPr>
              <w:spacing w:before="60" w:after="60"/>
            </w:pPr>
            <w:r w:rsidRPr="00F76A69">
              <w:t>Construction Contingency (</w:t>
            </w:r>
            <w:r w:rsidR="00FD7BFF">
              <w:t>10</w:t>
            </w:r>
            <w:r w:rsidRPr="00F76A69">
              <w:t>%)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7B5B731" w14:textId="75D5430F" w:rsidR="00FD2858" w:rsidRPr="002B7204" w:rsidRDefault="002B7204" w:rsidP="00585465">
            <w:pPr>
              <w:spacing w:before="60" w:after="60"/>
              <w:jc w:val="center"/>
            </w:pPr>
            <w:r w:rsidRPr="002B7204">
              <w:t>$</w:t>
            </w:r>
            <w:r w:rsidR="009B3F67">
              <w:t>324,266.61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1418B13" w14:textId="697321A6" w:rsidR="00FD2858" w:rsidRPr="002B7204" w:rsidRDefault="000E55F3" w:rsidP="00585465">
            <w:pPr>
              <w:spacing w:before="60" w:after="60"/>
              <w:jc w:val="center"/>
            </w:pPr>
            <w:r w:rsidRPr="002B7204">
              <w:t>$</w:t>
            </w:r>
            <w:r w:rsidR="006B26F5">
              <w:t>329,973.</w:t>
            </w:r>
            <w:r w:rsidR="001221A8">
              <w:t>7</w:t>
            </w:r>
            <w:r w:rsidR="00BF29C7">
              <w:t>1</w:t>
            </w:r>
          </w:p>
        </w:tc>
      </w:tr>
      <w:tr w:rsidR="007D2B88" w:rsidRPr="00FD2858" w14:paraId="72896C04" w14:textId="77777777" w:rsidTr="00365814">
        <w:trPr>
          <w:trHeight w:val="50"/>
        </w:trPr>
        <w:tc>
          <w:tcPr>
            <w:tcW w:w="4045" w:type="dxa"/>
            <w:vAlign w:val="center"/>
          </w:tcPr>
          <w:p w14:paraId="55FCDE9F" w14:textId="77777777" w:rsidR="007D2B88" w:rsidRPr="00365814" w:rsidRDefault="007D2B88" w:rsidP="00365814">
            <w:pPr>
              <w:spacing w:before="60" w:after="60"/>
            </w:pPr>
            <w:r w:rsidRPr="00365814">
              <w:t>Total Tender Projected Costs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0F56B6D" w14:textId="7A8327C0" w:rsidR="007D2B88" w:rsidRPr="00365814" w:rsidRDefault="007D2B88" w:rsidP="00365814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4227237E" w14:textId="0E5173F1" w:rsidR="007D2B88" w:rsidRPr="00365814" w:rsidRDefault="002B7204" w:rsidP="00585465">
            <w:pPr>
              <w:spacing w:before="60" w:after="60"/>
              <w:jc w:val="center"/>
            </w:pPr>
            <w:r w:rsidRPr="00365814">
              <w:t>$</w:t>
            </w:r>
            <w:r w:rsidR="005278B4">
              <w:t>3,629,710.7</w:t>
            </w:r>
            <w:r w:rsidR="00BF29C7">
              <w:t>6</w:t>
            </w:r>
          </w:p>
        </w:tc>
      </w:tr>
    </w:tbl>
    <w:p w14:paraId="78BC85E5" w14:textId="77777777" w:rsidR="003D2509" w:rsidRDefault="003D2509" w:rsidP="003D2509">
      <w:pPr>
        <w:rPr>
          <w:rStyle w:val="IntenseEmphasis"/>
          <w:rFonts w:cs="Arial"/>
          <w:b w:val="0"/>
        </w:rPr>
      </w:pPr>
    </w:p>
    <w:p w14:paraId="1FBF6525" w14:textId="5B737E2E" w:rsidR="00947664" w:rsidRDefault="00947664" w:rsidP="003D2509">
      <w:pPr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With tendering early in the year and the size of combined project, the bids came in extremely competitive demonstrating substantial savings from the projected estimates and budget.</w:t>
      </w:r>
    </w:p>
    <w:p w14:paraId="3A49F91B" w14:textId="5B0D13D9" w:rsidR="00BB20DA" w:rsidRDefault="00FD7BFF" w:rsidP="00365814">
      <w:pPr>
        <w:spacing w:before="240"/>
        <w:rPr>
          <w:rStyle w:val="IntenseEmphasis"/>
          <w:rFonts w:cs="Arial"/>
          <w:b w:val="0"/>
        </w:rPr>
      </w:pPr>
      <w:r w:rsidRPr="00CB0534">
        <w:rPr>
          <w:rStyle w:val="IntenseEmphasis"/>
          <w:rFonts w:cs="Arial"/>
          <w:b w:val="0"/>
        </w:rPr>
        <w:t>The</w:t>
      </w:r>
      <w:r w:rsidR="00BB20DA" w:rsidRPr="00CB0534">
        <w:rPr>
          <w:rStyle w:val="IntenseEmphasis"/>
          <w:rFonts w:cs="Arial"/>
          <w:b w:val="0"/>
        </w:rPr>
        <w:t xml:space="preserve"> </w:t>
      </w:r>
      <w:r w:rsidR="00D208BD" w:rsidRPr="00CB0534">
        <w:rPr>
          <w:rStyle w:val="IntenseEmphasis"/>
          <w:rFonts w:cs="Arial"/>
          <w:b w:val="0"/>
        </w:rPr>
        <w:t>ten percent</w:t>
      </w:r>
      <w:r w:rsidRPr="00CB0534">
        <w:rPr>
          <w:rStyle w:val="IntenseEmphasis"/>
          <w:rFonts w:cs="Arial"/>
          <w:b w:val="0"/>
        </w:rPr>
        <w:t xml:space="preserve"> contingency is </w:t>
      </w:r>
      <w:r w:rsidR="000F38FA" w:rsidRPr="00CB0534">
        <w:rPr>
          <w:rStyle w:val="IntenseEmphasis"/>
          <w:rFonts w:cs="Arial"/>
          <w:b w:val="0"/>
        </w:rPr>
        <w:t>being applied to cover off fluctuations</w:t>
      </w:r>
      <w:r w:rsidRPr="00CB0534">
        <w:rPr>
          <w:rStyle w:val="IntenseEmphasis"/>
          <w:rFonts w:cs="Arial"/>
          <w:b w:val="0"/>
        </w:rPr>
        <w:t xml:space="preserve"> </w:t>
      </w:r>
      <w:r w:rsidR="000F38FA" w:rsidRPr="00CB0534">
        <w:rPr>
          <w:rStyle w:val="IntenseEmphasis"/>
          <w:rFonts w:cs="Arial"/>
          <w:b w:val="0"/>
        </w:rPr>
        <w:t xml:space="preserve">in </w:t>
      </w:r>
      <w:r w:rsidRPr="00CB0534">
        <w:rPr>
          <w:rStyle w:val="IntenseEmphasis"/>
          <w:rFonts w:cs="Arial"/>
          <w:b w:val="0"/>
        </w:rPr>
        <w:t>the Asphalt Cement Index</w:t>
      </w:r>
      <w:r w:rsidR="00F07676">
        <w:rPr>
          <w:rStyle w:val="IntenseEmphasis"/>
          <w:rFonts w:cs="Arial"/>
          <w:b w:val="0"/>
        </w:rPr>
        <w:t xml:space="preserve"> </w:t>
      </w:r>
      <w:r w:rsidR="00A31D9D" w:rsidRPr="00CB0534">
        <w:rPr>
          <w:rStyle w:val="IntenseEmphasis"/>
          <w:rFonts w:cs="Arial"/>
          <w:b w:val="0"/>
        </w:rPr>
        <w:t>and any</w:t>
      </w:r>
      <w:r w:rsidR="00BB20DA" w:rsidRPr="00CB0534">
        <w:rPr>
          <w:rStyle w:val="IntenseEmphasis"/>
          <w:rFonts w:cs="Arial"/>
          <w:b w:val="0"/>
        </w:rPr>
        <w:t xml:space="preserve"> unforeseen issues that may need t</w:t>
      </w:r>
      <w:r w:rsidR="00D208BD" w:rsidRPr="00CB0534">
        <w:rPr>
          <w:rStyle w:val="IntenseEmphasis"/>
          <w:rFonts w:cs="Arial"/>
          <w:b w:val="0"/>
        </w:rPr>
        <w:t>o be addressed on this project.</w:t>
      </w:r>
    </w:p>
    <w:p w14:paraId="1D667DCF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Relevant Consultation</w:t>
      </w:r>
    </w:p>
    <w:p w14:paraId="1D667DD0" w14:textId="119EFC40" w:rsidR="00EF2B1E" w:rsidRPr="001074A6" w:rsidRDefault="00E72BFF" w:rsidP="0019308C">
      <w:pPr>
        <w:spacing w:after="60" w:line="240" w:lineRule="auto"/>
        <w:ind w:left="187"/>
        <w:rPr>
          <w:rStyle w:val="IntenseEmphasis"/>
          <w:b w:val="0"/>
        </w:rPr>
      </w:pPr>
      <w:sdt>
        <w:sdtPr>
          <w:rPr>
            <w:rStyle w:val="IntenseEmphasis"/>
            <w:b w:val="0"/>
          </w:rPr>
          <w:id w:val="1286392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5267AB" w:rsidRPr="001074A6">
            <w:rPr>
              <w:rStyle w:val="IntenseEmphasis"/>
              <w:rFonts w:ascii="MS Gothic" w:eastAsia="MS Gothic" w:hAnsi="MS Gothic" w:hint="eastAsia"/>
              <w:b w:val="0"/>
            </w:rPr>
            <w:t>☐</w:t>
          </w:r>
        </w:sdtContent>
      </w:sdt>
      <w:r w:rsidR="00EF2B1E" w:rsidRPr="001074A6">
        <w:rPr>
          <w:rStyle w:val="IntenseEmphasis"/>
          <w:b w:val="0"/>
        </w:rPr>
        <w:tab/>
      </w:r>
      <w:r w:rsidR="001750CD" w:rsidRPr="001074A6">
        <w:rPr>
          <w:rStyle w:val="IntenseEmphasis"/>
          <w:b w:val="0"/>
        </w:rPr>
        <w:t>Internal</w:t>
      </w:r>
    </w:p>
    <w:p w14:paraId="1D667DD1" w14:textId="34CD96AA" w:rsidR="00EF2B1E" w:rsidRDefault="00E72BFF" w:rsidP="007A570E">
      <w:pPr>
        <w:spacing w:after="0"/>
        <w:ind w:firstLine="180"/>
        <w:rPr>
          <w:rStyle w:val="IntenseEmphasis"/>
          <w:b w:val="0"/>
        </w:rPr>
      </w:pPr>
      <w:sdt>
        <w:sdtPr>
          <w:rPr>
            <w:rStyle w:val="IntenseEmphasis"/>
            <w:b w:val="0"/>
          </w:rPr>
          <w:id w:val="1886829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0F38FA" w:rsidRPr="001074A6">
            <w:rPr>
              <w:rStyle w:val="IntenseEmphasis"/>
              <w:rFonts w:ascii="MS Gothic" w:eastAsia="MS Gothic" w:hAnsi="MS Gothic" w:hint="eastAsia"/>
              <w:b w:val="0"/>
            </w:rPr>
            <w:t>☐</w:t>
          </w:r>
        </w:sdtContent>
      </w:sdt>
      <w:r w:rsidR="001750CD" w:rsidRPr="001074A6">
        <w:rPr>
          <w:rStyle w:val="IntenseEmphasis"/>
          <w:b w:val="0"/>
        </w:rPr>
        <w:tab/>
        <w:t>External</w:t>
      </w:r>
    </w:p>
    <w:p w14:paraId="1D667DD2" w14:textId="359F8C14" w:rsidR="00EF2B1E" w:rsidRPr="00EF2B1E" w:rsidRDefault="001750CD" w:rsidP="0056332D">
      <w:pPr>
        <w:pStyle w:val="Heading3"/>
        <w:spacing w:before="120"/>
        <w:rPr>
          <w:rStyle w:val="IntenseEmphasis"/>
          <w:b w:val="0"/>
        </w:rPr>
      </w:pPr>
      <w:r>
        <w:rPr>
          <w:rStyle w:val="IntenseEmphasis"/>
          <w:b w:val="0"/>
        </w:rPr>
        <w:t>Appendices and Attachments</w:t>
      </w:r>
    </w:p>
    <w:p w14:paraId="07FF6722" w14:textId="6F02D56B" w:rsidR="008A16D5" w:rsidRDefault="00115461" w:rsidP="00DA6368">
      <w:pPr>
        <w:pStyle w:val="NormalWeb"/>
        <w:spacing w:before="0" w:beforeAutospacing="0" w:after="240" w:afterAutospacing="0"/>
        <w:rPr>
          <w:rStyle w:val="IntenseEmphasis"/>
          <w:rFonts w:cs="Arial"/>
          <w:b w:val="0"/>
          <w:bCs w:val="0"/>
        </w:rPr>
      </w:pPr>
      <w:r>
        <w:rPr>
          <w:rStyle w:val="IntenseEmphasis"/>
          <w:rFonts w:cs="Arial"/>
          <w:b w:val="0"/>
          <w:bCs w:val="0"/>
        </w:rPr>
        <w:t>TR-CW-09-21</w:t>
      </w:r>
      <w:r w:rsidR="005F6D72">
        <w:rPr>
          <w:rStyle w:val="IntenseEmphasis"/>
          <w:rFonts w:cs="Arial"/>
          <w:b w:val="0"/>
          <w:bCs w:val="0"/>
        </w:rPr>
        <w:t xml:space="preserve"> Location Map</w:t>
      </w:r>
    </w:p>
    <w:p w14:paraId="20FCBEBF" w14:textId="77777777" w:rsidR="00D932C1" w:rsidRDefault="00D932C1" w:rsidP="00DA6368">
      <w:pPr>
        <w:pStyle w:val="NormalWeb"/>
        <w:spacing w:before="0" w:beforeAutospacing="0" w:after="240" w:afterAutospacing="0"/>
        <w:rPr>
          <w:rStyle w:val="IntenseEmphasis"/>
          <w:rFonts w:cs="Arial"/>
          <w:b w:val="0"/>
          <w:bCs w:val="0"/>
        </w:rPr>
      </w:pPr>
    </w:p>
    <w:p w14:paraId="53927971" w14:textId="72FE4DD4" w:rsidR="00D932C1" w:rsidRDefault="00D932C1" w:rsidP="00DA6368">
      <w:pPr>
        <w:pStyle w:val="NormalWeb"/>
        <w:spacing w:before="0" w:beforeAutospacing="0" w:after="240" w:afterAutospacing="0"/>
        <w:rPr>
          <w:rStyle w:val="IntenseEmphasis"/>
          <w:rFonts w:cs="Arial"/>
          <w:b w:val="0"/>
          <w:bCs w:val="0"/>
        </w:rPr>
        <w:sectPr w:rsidR="00D932C1" w:rsidSect="002A76C7">
          <w:footerReference w:type="default" r:id="rId9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0D6E8D62" w14:textId="3C02779E" w:rsidR="008A16D5" w:rsidRDefault="008A16D5" w:rsidP="008A16D5">
      <w:pPr>
        <w:pStyle w:val="Heading2"/>
      </w:pPr>
      <w:r>
        <w:lastRenderedPageBreak/>
        <w:t>Grey Road</w:t>
      </w:r>
      <w:r w:rsidR="00DE6E8F">
        <w:t>s</w:t>
      </w:r>
      <w:r>
        <w:t xml:space="preserve"> </w:t>
      </w:r>
      <w:r w:rsidR="00DE6E8F">
        <w:t>3, 5 and 16</w:t>
      </w:r>
      <w:r>
        <w:t xml:space="preserve"> Site Location Map</w:t>
      </w:r>
    </w:p>
    <w:p w14:paraId="1A88A407" w14:textId="44FAEAB2" w:rsidR="008A16D5" w:rsidRDefault="008A16D5"/>
    <w:p w14:paraId="683BD21C" w14:textId="75E7812D" w:rsidR="00AB5B5D" w:rsidRDefault="00DE6E8F">
      <w:pPr>
        <w:sectPr w:rsidR="00AB5B5D" w:rsidSect="00AB5B5D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4D538632" wp14:editId="3F1967ED">
            <wp:extent cx="5556760" cy="74142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4132" cy="743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E3D1" w14:textId="394F2100" w:rsidR="00D932C1" w:rsidRPr="00D932C1" w:rsidRDefault="00D932C1" w:rsidP="00DF354D">
      <w:pPr>
        <w:pStyle w:val="Heading2"/>
      </w:pPr>
    </w:p>
    <w:sectPr w:rsidR="00D932C1" w:rsidRPr="00D932C1" w:rsidSect="008424F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EE4E5" w14:textId="77777777" w:rsidR="009039FD" w:rsidRDefault="009039FD" w:rsidP="009F7C7E">
      <w:pPr>
        <w:spacing w:after="0" w:line="240" w:lineRule="auto"/>
      </w:pPr>
      <w:r>
        <w:separator/>
      </w:r>
    </w:p>
  </w:endnote>
  <w:endnote w:type="continuationSeparator" w:id="0">
    <w:p w14:paraId="3888C172" w14:textId="77777777" w:rsidR="009039FD" w:rsidRDefault="009039FD" w:rsidP="009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3841" w14:textId="0019FA02" w:rsidR="00CE2AC2" w:rsidRPr="009F7C7E" w:rsidRDefault="00CE2AC2" w:rsidP="002A76C7">
    <w:pPr>
      <w:pStyle w:val="Footer"/>
      <w:tabs>
        <w:tab w:val="clear" w:pos="4680"/>
      </w:tabs>
    </w:pPr>
    <w:r>
      <w:t>TR-CW-</w:t>
    </w:r>
    <w:r w:rsidR="00731041">
      <w:t>11</w:t>
    </w:r>
    <w:r w:rsidR="00EA5178">
      <w:t>-21</w:t>
    </w:r>
    <w:r w:rsidR="00A60C17">
      <w:tab/>
    </w:r>
    <w:r w:rsidR="00EA5178">
      <w:t>February</w:t>
    </w:r>
    <w:r w:rsidR="00D932C1">
      <w:t xml:space="preserve"> 25</w:t>
    </w:r>
    <w:r>
      <w:t>, 20</w:t>
    </w:r>
    <w:r w:rsidR="00466262">
      <w:t>2</w:t>
    </w:r>
    <w:r w:rsidR="00EA5178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F7EA" w14:textId="590B48B7" w:rsidR="005267AB" w:rsidRPr="009F7C7E" w:rsidRDefault="005267AB" w:rsidP="005267AB">
    <w:pPr>
      <w:pStyle w:val="Footer"/>
      <w:tabs>
        <w:tab w:val="clear" w:pos="4680"/>
        <w:tab w:val="clear" w:pos="9360"/>
        <w:tab w:val="right" w:pos="12960"/>
      </w:tabs>
    </w:pPr>
    <w:r>
      <w:t>TR-CW-</w:t>
    </w:r>
    <w:r w:rsidR="00005052">
      <w:t>09-21</w:t>
    </w:r>
    <w:r>
      <w:tab/>
    </w:r>
    <w:r w:rsidR="00005052">
      <w:t>February 25</w:t>
    </w:r>
    <w:r>
      <w:t>, 20</w:t>
    </w:r>
    <w:r w:rsidR="00466262">
      <w:t>2</w:t>
    </w:r>
    <w:r w:rsidR="0000505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7708" w14:textId="77777777" w:rsidR="009039FD" w:rsidRDefault="009039FD" w:rsidP="009F7C7E">
      <w:pPr>
        <w:spacing w:after="0" w:line="240" w:lineRule="auto"/>
      </w:pPr>
      <w:r>
        <w:separator/>
      </w:r>
    </w:p>
  </w:footnote>
  <w:footnote w:type="continuationSeparator" w:id="0">
    <w:p w14:paraId="3286CB1E" w14:textId="77777777" w:rsidR="009039FD" w:rsidRDefault="009039FD" w:rsidP="009F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6044" w14:textId="6044E81C" w:rsidR="007D5195" w:rsidRDefault="007D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B41C" w14:textId="4E896E4F" w:rsidR="007D5195" w:rsidRDefault="007D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7FB2" w14:textId="3BF92673" w:rsidR="007D5195" w:rsidRDefault="007D5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346"/>
    <w:multiLevelType w:val="hybridMultilevel"/>
    <w:tmpl w:val="1234D720"/>
    <w:lvl w:ilvl="0" w:tplc="879E5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ABD"/>
    <w:multiLevelType w:val="hybridMultilevel"/>
    <w:tmpl w:val="5B5A27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0A44"/>
    <w:multiLevelType w:val="hybridMultilevel"/>
    <w:tmpl w:val="0B147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62140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31A21"/>
    <w:multiLevelType w:val="hybridMultilevel"/>
    <w:tmpl w:val="2EBC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1E"/>
    <w:rsid w:val="00003352"/>
    <w:rsid w:val="00005052"/>
    <w:rsid w:val="000421F2"/>
    <w:rsid w:val="00061DD9"/>
    <w:rsid w:val="000665B5"/>
    <w:rsid w:val="00070FDC"/>
    <w:rsid w:val="00076565"/>
    <w:rsid w:val="000B59FF"/>
    <w:rsid w:val="000C33AE"/>
    <w:rsid w:val="000D313E"/>
    <w:rsid w:val="000E55F3"/>
    <w:rsid w:val="000F38FA"/>
    <w:rsid w:val="00104C85"/>
    <w:rsid w:val="001074A6"/>
    <w:rsid w:val="00114481"/>
    <w:rsid w:val="00115461"/>
    <w:rsid w:val="001221A8"/>
    <w:rsid w:val="0013198E"/>
    <w:rsid w:val="001533AA"/>
    <w:rsid w:val="0015613A"/>
    <w:rsid w:val="00160879"/>
    <w:rsid w:val="00165F4E"/>
    <w:rsid w:val="00166CD2"/>
    <w:rsid w:val="001750CD"/>
    <w:rsid w:val="0018208D"/>
    <w:rsid w:val="0019308C"/>
    <w:rsid w:val="001936A2"/>
    <w:rsid w:val="001A10C1"/>
    <w:rsid w:val="001A496D"/>
    <w:rsid w:val="001B6FDD"/>
    <w:rsid w:val="001D673B"/>
    <w:rsid w:val="001E003E"/>
    <w:rsid w:val="001F6AF0"/>
    <w:rsid w:val="00207B16"/>
    <w:rsid w:val="002112AB"/>
    <w:rsid w:val="00212C78"/>
    <w:rsid w:val="00220881"/>
    <w:rsid w:val="0022454F"/>
    <w:rsid w:val="00231B3B"/>
    <w:rsid w:val="002338EF"/>
    <w:rsid w:val="00251128"/>
    <w:rsid w:val="00270547"/>
    <w:rsid w:val="0027287A"/>
    <w:rsid w:val="00283B01"/>
    <w:rsid w:val="00285EFF"/>
    <w:rsid w:val="00292992"/>
    <w:rsid w:val="002A76C7"/>
    <w:rsid w:val="002B7204"/>
    <w:rsid w:val="002D0E84"/>
    <w:rsid w:val="002F3F3D"/>
    <w:rsid w:val="0030369A"/>
    <w:rsid w:val="00312123"/>
    <w:rsid w:val="00316B75"/>
    <w:rsid w:val="003268A5"/>
    <w:rsid w:val="00327CD0"/>
    <w:rsid w:val="00340CC1"/>
    <w:rsid w:val="003574C2"/>
    <w:rsid w:val="00365814"/>
    <w:rsid w:val="00385AC3"/>
    <w:rsid w:val="003944DF"/>
    <w:rsid w:val="003C6A1A"/>
    <w:rsid w:val="003D2509"/>
    <w:rsid w:val="003F5BE4"/>
    <w:rsid w:val="00402B49"/>
    <w:rsid w:val="0040325C"/>
    <w:rsid w:val="0040608B"/>
    <w:rsid w:val="0040725F"/>
    <w:rsid w:val="00424597"/>
    <w:rsid w:val="004344B4"/>
    <w:rsid w:val="004568F7"/>
    <w:rsid w:val="00466262"/>
    <w:rsid w:val="00471481"/>
    <w:rsid w:val="0047192A"/>
    <w:rsid w:val="004A4BB2"/>
    <w:rsid w:val="004C5D3E"/>
    <w:rsid w:val="004C793F"/>
    <w:rsid w:val="004D040E"/>
    <w:rsid w:val="004E177B"/>
    <w:rsid w:val="004F4902"/>
    <w:rsid w:val="00500A20"/>
    <w:rsid w:val="00507568"/>
    <w:rsid w:val="00507B63"/>
    <w:rsid w:val="0052029C"/>
    <w:rsid w:val="0052353C"/>
    <w:rsid w:val="005267AB"/>
    <w:rsid w:val="005278B4"/>
    <w:rsid w:val="00530CDF"/>
    <w:rsid w:val="00537FB5"/>
    <w:rsid w:val="00540D1B"/>
    <w:rsid w:val="00542722"/>
    <w:rsid w:val="00554B29"/>
    <w:rsid w:val="0056332D"/>
    <w:rsid w:val="00575165"/>
    <w:rsid w:val="00585465"/>
    <w:rsid w:val="005D5415"/>
    <w:rsid w:val="005E2288"/>
    <w:rsid w:val="005F6D72"/>
    <w:rsid w:val="00626A27"/>
    <w:rsid w:val="00632BDC"/>
    <w:rsid w:val="006336B7"/>
    <w:rsid w:val="00644FD6"/>
    <w:rsid w:val="00681064"/>
    <w:rsid w:val="00681778"/>
    <w:rsid w:val="006B0069"/>
    <w:rsid w:val="006B26F5"/>
    <w:rsid w:val="006D4FC9"/>
    <w:rsid w:val="006E1D72"/>
    <w:rsid w:val="006F37CD"/>
    <w:rsid w:val="00716FD0"/>
    <w:rsid w:val="00731041"/>
    <w:rsid w:val="00793F62"/>
    <w:rsid w:val="007A570E"/>
    <w:rsid w:val="007B3C73"/>
    <w:rsid w:val="007B524A"/>
    <w:rsid w:val="007C015D"/>
    <w:rsid w:val="007D2B88"/>
    <w:rsid w:val="007D5195"/>
    <w:rsid w:val="007E5261"/>
    <w:rsid w:val="007F1DF1"/>
    <w:rsid w:val="00816D02"/>
    <w:rsid w:val="00820643"/>
    <w:rsid w:val="00832425"/>
    <w:rsid w:val="0084063A"/>
    <w:rsid w:val="008424F6"/>
    <w:rsid w:val="00845F3E"/>
    <w:rsid w:val="00852CD5"/>
    <w:rsid w:val="008666F5"/>
    <w:rsid w:val="00884DEF"/>
    <w:rsid w:val="008900FA"/>
    <w:rsid w:val="008A16D5"/>
    <w:rsid w:val="008C68AA"/>
    <w:rsid w:val="008D040A"/>
    <w:rsid w:val="008F5C6F"/>
    <w:rsid w:val="009039FD"/>
    <w:rsid w:val="0090755B"/>
    <w:rsid w:val="009077FA"/>
    <w:rsid w:val="00947664"/>
    <w:rsid w:val="009837EA"/>
    <w:rsid w:val="00983CF6"/>
    <w:rsid w:val="00984CEF"/>
    <w:rsid w:val="0098756C"/>
    <w:rsid w:val="00995FA5"/>
    <w:rsid w:val="009B0918"/>
    <w:rsid w:val="009B3F67"/>
    <w:rsid w:val="009B4B04"/>
    <w:rsid w:val="009B4F72"/>
    <w:rsid w:val="009C04C3"/>
    <w:rsid w:val="009C1F36"/>
    <w:rsid w:val="009D25A3"/>
    <w:rsid w:val="009F7C7E"/>
    <w:rsid w:val="00A1462C"/>
    <w:rsid w:val="00A25195"/>
    <w:rsid w:val="00A27EB4"/>
    <w:rsid w:val="00A31D9D"/>
    <w:rsid w:val="00A470AD"/>
    <w:rsid w:val="00A60C17"/>
    <w:rsid w:val="00A6374B"/>
    <w:rsid w:val="00AA70FE"/>
    <w:rsid w:val="00AB5B5D"/>
    <w:rsid w:val="00AC07E7"/>
    <w:rsid w:val="00AC1487"/>
    <w:rsid w:val="00AC42D3"/>
    <w:rsid w:val="00AD1D3C"/>
    <w:rsid w:val="00AE7BC5"/>
    <w:rsid w:val="00B9257E"/>
    <w:rsid w:val="00BB0EDC"/>
    <w:rsid w:val="00BB20DA"/>
    <w:rsid w:val="00BC49C6"/>
    <w:rsid w:val="00BE49A3"/>
    <w:rsid w:val="00BE68A4"/>
    <w:rsid w:val="00BF29C7"/>
    <w:rsid w:val="00C04A3A"/>
    <w:rsid w:val="00C04B73"/>
    <w:rsid w:val="00C04D74"/>
    <w:rsid w:val="00C166D1"/>
    <w:rsid w:val="00C412E7"/>
    <w:rsid w:val="00C44B2C"/>
    <w:rsid w:val="00C718B8"/>
    <w:rsid w:val="00C90023"/>
    <w:rsid w:val="00CB0534"/>
    <w:rsid w:val="00CB0652"/>
    <w:rsid w:val="00CC327E"/>
    <w:rsid w:val="00CD5FAB"/>
    <w:rsid w:val="00CD670A"/>
    <w:rsid w:val="00CE2AC2"/>
    <w:rsid w:val="00CE7F02"/>
    <w:rsid w:val="00D11E58"/>
    <w:rsid w:val="00D12E13"/>
    <w:rsid w:val="00D208BD"/>
    <w:rsid w:val="00D23077"/>
    <w:rsid w:val="00D365CF"/>
    <w:rsid w:val="00D4180D"/>
    <w:rsid w:val="00D420C1"/>
    <w:rsid w:val="00D61D78"/>
    <w:rsid w:val="00D75484"/>
    <w:rsid w:val="00D932C1"/>
    <w:rsid w:val="00DA6368"/>
    <w:rsid w:val="00DB200A"/>
    <w:rsid w:val="00DB2736"/>
    <w:rsid w:val="00DB6B81"/>
    <w:rsid w:val="00DD5FC9"/>
    <w:rsid w:val="00DE2F99"/>
    <w:rsid w:val="00DE6E8F"/>
    <w:rsid w:val="00DF049D"/>
    <w:rsid w:val="00DF354D"/>
    <w:rsid w:val="00E02FE5"/>
    <w:rsid w:val="00E24EC1"/>
    <w:rsid w:val="00E5259D"/>
    <w:rsid w:val="00E72BFF"/>
    <w:rsid w:val="00E739F0"/>
    <w:rsid w:val="00E73BF5"/>
    <w:rsid w:val="00E80B2A"/>
    <w:rsid w:val="00E8359F"/>
    <w:rsid w:val="00E84F39"/>
    <w:rsid w:val="00E9111A"/>
    <w:rsid w:val="00EA5178"/>
    <w:rsid w:val="00EB3FBE"/>
    <w:rsid w:val="00EB70A5"/>
    <w:rsid w:val="00EC43D7"/>
    <w:rsid w:val="00EC769F"/>
    <w:rsid w:val="00EE19B7"/>
    <w:rsid w:val="00EE4715"/>
    <w:rsid w:val="00EF2B1E"/>
    <w:rsid w:val="00F07676"/>
    <w:rsid w:val="00F2035D"/>
    <w:rsid w:val="00F22F45"/>
    <w:rsid w:val="00F30484"/>
    <w:rsid w:val="00F56A29"/>
    <w:rsid w:val="00F76A69"/>
    <w:rsid w:val="00F84694"/>
    <w:rsid w:val="00F92E01"/>
    <w:rsid w:val="00FB22E8"/>
    <w:rsid w:val="00FB4AD1"/>
    <w:rsid w:val="00FB6FC4"/>
    <w:rsid w:val="00FD2858"/>
    <w:rsid w:val="00FD7BFF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667DAA"/>
  <w15:docId w15:val="{7D714743-40FC-4BA9-B598-FACC349A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BFF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BFF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BFF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72BFF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BFF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BFF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BFF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2BF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2BF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2BF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E72B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2BFF"/>
  </w:style>
  <w:style w:type="character" w:customStyle="1" w:styleId="Heading1Char">
    <w:name w:val="Heading 1 Char"/>
    <w:basedOn w:val="DefaultParagraphFont"/>
    <w:link w:val="Heading1"/>
    <w:uiPriority w:val="9"/>
    <w:rsid w:val="00E72BFF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2BFF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72BFF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72BFF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72BFF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72BFF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72BFF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72BFF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72BFF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E72BF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72BFF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BF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BFF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72BF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E72BFF"/>
    <w:rPr>
      <w:rFonts w:ascii="Arial" w:hAnsi="Arial"/>
      <w:i/>
      <w:iCs/>
    </w:rPr>
  </w:style>
  <w:style w:type="paragraph" w:styleId="NoSpacing">
    <w:name w:val="No Spacing"/>
    <w:uiPriority w:val="1"/>
    <w:qFormat/>
    <w:rsid w:val="00E72BFF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2B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B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2BFF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BFF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BFF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72BF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BF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E72BFF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BF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2BF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72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BFF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E72BFF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E72BFF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E72BFF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E72BFF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E72BFF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E72BFF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1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E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E"/>
    <w:rPr>
      <w:rFonts w:ascii="Arial" w:hAnsi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750C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TableParagraph">
    <w:name w:val="Table Paragraph"/>
    <w:basedOn w:val="Normal"/>
    <w:uiPriority w:val="1"/>
    <w:qFormat/>
    <w:rsid w:val="00076565"/>
    <w:pPr>
      <w:autoSpaceDE w:val="0"/>
      <w:autoSpaceDN w:val="0"/>
      <w:adjustRightInd w:val="0"/>
      <w:spacing w:after="0" w:line="268" w:lineRule="exact"/>
      <w:ind w:left="103"/>
    </w:pPr>
    <w:rPr>
      <w:rFonts w:cs="Arial"/>
    </w:rPr>
  </w:style>
  <w:style w:type="table" w:customStyle="1" w:styleId="TableGrid1">
    <w:name w:val="Table Grid1"/>
    <w:basedOn w:val="TableNormal"/>
    <w:next w:val="TableGrid"/>
    <w:uiPriority w:val="59"/>
    <w:rsid w:val="00AE7B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GC_115472277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[2021-02-25 Committee of the Whole [9815]]</meetingId>
    <capitalProjectPriority xmlns="e6cd7bd4-3f3e-4495-b8c9-139289cd76e6" xsi:nil="true"/>
    <policyApprovalDate xmlns="e6cd7bd4-3f3e-4495-b8c9-139289cd76e6" xsi:nil="true"/>
    <NodeRef xmlns="e6cd7bd4-3f3e-4495-b8c9-139289cd76e6">58c39644-9ad8-4125-8a64-932bfe4e0cbb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B7A2284-457C-40F2-BF11-97F1E290F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8A4EE-F771-48DE-9A6C-5D66813EC17D}"/>
</file>

<file path=customXml/itemProps3.xml><?xml version="1.0" encoding="utf-8"?>
<ds:datastoreItem xmlns:ds="http://schemas.openxmlformats.org/officeDocument/2006/customXml" ds:itemID="{C9193DE9-DD7C-4B39-A93C-26237EE26363}"/>
</file>

<file path=customXml/itemProps4.xml><?xml version="1.0" encoding="utf-8"?>
<ds:datastoreItem xmlns:ds="http://schemas.openxmlformats.org/officeDocument/2006/customXml" ds:itemID="{DDA91677-B9A9-48E2-A49D-AB9D31FD8E58}"/>
</file>

<file path=customXml/itemProps5.xml><?xml version="1.0" encoding="utf-8"?>
<ds:datastoreItem xmlns:ds="http://schemas.openxmlformats.org/officeDocument/2006/customXml" ds:itemID="{6BD82DBE-2FA5-49A6-B037-9049C35C1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County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Kathie Nunno</cp:lastModifiedBy>
  <cp:revision>9</cp:revision>
  <cp:lastPrinted>2020-02-10T15:23:00Z</cp:lastPrinted>
  <dcterms:created xsi:type="dcterms:W3CDTF">2021-02-05T17:27:00Z</dcterms:created>
  <dcterms:modified xsi:type="dcterms:W3CDTF">2021-03-12T19:49:00Z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