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260" w14:textId="382D986D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434DB5">
        <w:rPr>
          <w:rStyle w:val="TitleChar"/>
          <w:bCs/>
        </w:rPr>
        <w:t>5072-20</w:t>
      </w:r>
    </w:p>
    <w:p w14:paraId="68BD7261" w14:textId="55678A90" w:rsidR="00075BEB" w:rsidRPr="00676EDC" w:rsidRDefault="005D7838" w:rsidP="00676EDC">
      <w:pPr>
        <w:pStyle w:val="Description"/>
      </w:pPr>
      <w:sdt>
        <w:sdtPr>
          <w:alias w:val="Title"/>
          <w:tag w:val=""/>
          <w:id w:val="970020649"/>
          <w:placeholder>
            <w:docPart w:val="5F93D772A9A0498EBEEC8D206C8A200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A By-law to Amend Schedules B, E, N, P, T and U of By-law 4788-13, being a By-law to Regulate Traffic and Parking on Highways within the Grey County Roads System</w:t>
          </w:r>
        </w:sdtContent>
      </w:sdt>
      <w:r w:rsidR="00E41AD7" w:rsidRPr="00676EDC">
        <w:t xml:space="preserve"> </w:t>
      </w:r>
    </w:p>
    <w:p w14:paraId="68BD7262" w14:textId="43B77C0A" w:rsidR="003C7EBD" w:rsidRPr="008A2321" w:rsidRDefault="003C7EBD" w:rsidP="00DE7C67">
      <w:pPr>
        <w:spacing w:before="240" w:line="240" w:lineRule="auto"/>
      </w:pPr>
      <w:r w:rsidRPr="008A2321">
        <w:t xml:space="preserve">WHEREAS </w:t>
      </w:r>
      <w:r w:rsidR="005756BC">
        <w:t>the County of Grey adopted By-law 4788-13 to regulate traffic and parking on highways within the Grey County Roads System;</w:t>
      </w:r>
    </w:p>
    <w:p w14:paraId="68BD7263" w14:textId="1C206EBA" w:rsidR="003C7EBD" w:rsidRPr="008A2321" w:rsidRDefault="003C7EBD" w:rsidP="00DE7C67">
      <w:pPr>
        <w:spacing w:before="240" w:line="240" w:lineRule="auto"/>
      </w:pPr>
      <w:r w:rsidRPr="008A2321">
        <w:t xml:space="preserve">AND WHEREAS </w:t>
      </w:r>
      <w:r w:rsidR="005756BC">
        <w:t>the Council of the County of Grey adopted the recommendations of the Committee of the Whole at its December 12, 2019 meeting to amend Schedules B-No Parking for Restricted Times, E-No Stopping, N-Rates of Speed, P-Community Safety Zones, T-Limited Loads on Highway Bridges and U-No Parking Where Signs Posted</w:t>
      </w:r>
      <w:r w:rsidRPr="008A2321">
        <w:t>;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68BD7266" w14:textId="3041AAFD" w:rsidR="003C7EBD" w:rsidRDefault="005756BC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That Schedules B, E, N, P, T and U be replaced with the attached Schedules to this By-law. </w:t>
      </w:r>
    </w:p>
    <w:p w14:paraId="68BD7271" w14:textId="041BAD17" w:rsidR="003C7EBD" w:rsidRDefault="003C7EBD" w:rsidP="00DE7C67">
      <w:pPr>
        <w:spacing w:line="240" w:lineRule="auto"/>
      </w:pPr>
      <w:r>
        <w:t xml:space="preserve">ENACTED AND PASSED this </w:t>
      </w:r>
      <w:r w:rsidR="005756BC">
        <w:t>12</w:t>
      </w:r>
      <w:r w:rsidR="005756BC" w:rsidRPr="005756BC">
        <w:rPr>
          <w:vertAlign w:val="superscript"/>
        </w:rPr>
        <w:t>th</w:t>
      </w:r>
      <w:r w:rsidR="005756BC">
        <w:t xml:space="preserve"> </w:t>
      </w:r>
      <w:r>
        <w:t xml:space="preserve">day of </w:t>
      </w:r>
      <w:r w:rsidR="005756BC">
        <w:t>December</w:t>
      </w:r>
      <w:r>
        <w:t xml:space="preserve"> 20</w:t>
      </w:r>
      <w:r w:rsidR="005756BC">
        <w:t>19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47F96002" w:rsidR="0087123C" w:rsidRPr="0087123C" w:rsidRDefault="00DA6CF3" w:rsidP="0087123C">
      <w:pPr>
        <w:tabs>
          <w:tab w:val="left" w:pos="5040"/>
        </w:tabs>
        <w:spacing w:line="480" w:lineRule="auto"/>
      </w:pPr>
      <w:r>
        <w:t>WARDEN:</w:t>
      </w:r>
      <w:r w:rsidR="005D7838">
        <w:t xml:space="preserve"> Paul McQueen</w:t>
      </w:r>
      <w:r w:rsidR="003C7EBD">
        <w:tab/>
      </w:r>
      <w:bookmarkStart w:id="0" w:name="_GoBack"/>
      <w:bookmarkEnd w:id="0"/>
      <w:r w:rsidR="003C7EBD">
        <w:t xml:space="preserve">CLERK: </w:t>
      </w:r>
      <w:r w:rsidR="005756BC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727A" w14:textId="77777777" w:rsidR="00597EEA" w:rsidRDefault="00597EEA" w:rsidP="00451D2E">
      <w:r>
        <w:separator/>
      </w:r>
    </w:p>
    <w:p w14:paraId="68BD727B" w14:textId="77777777" w:rsidR="00597EEA" w:rsidRDefault="00597EEA" w:rsidP="00451D2E"/>
    <w:p w14:paraId="68BD727C" w14:textId="77777777" w:rsidR="00597EEA" w:rsidRDefault="00597EEA" w:rsidP="00451D2E"/>
  </w:endnote>
  <w:endnote w:type="continuationSeparator" w:id="0">
    <w:p w14:paraId="68BD727D" w14:textId="77777777" w:rsidR="00597EEA" w:rsidRDefault="00597EEA" w:rsidP="00451D2E">
      <w:r>
        <w:continuationSeparator/>
      </w:r>
    </w:p>
    <w:p w14:paraId="68BD727E" w14:textId="77777777" w:rsidR="00597EEA" w:rsidRDefault="00597EEA" w:rsidP="00451D2E"/>
    <w:p w14:paraId="68BD727F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7274" w14:textId="77777777" w:rsidR="00597EEA" w:rsidRDefault="00597EEA" w:rsidP="00451D2E">
      <w:r>
        <w:separator/>
      </w:r>
    </w:p>
    <w:p w14:paraId="68BD7275" w14:textId="77777777" w:rsidR="00597EEA" w:rsidRDefault="00597EEA" w:rsidP="00451D2E"/>
    <w:p w14:paraId="68BD7276" w14:textId="77777777" w:rsidR="00597EEA" w:rsidRDefault="00597EEA" w:rsidP="00451D2E"/>
  </w:footnote>
  <w:footnote w:type="continuationSeparator" w:id="0">
    <w:p w14:paraId="68BD7277" w14:textId="77777777" w:rsidR="00597EEA" w:rsidRDefault="00597EEA" w:rsidP="00451D2E">
      <w:r>
        <w:continuationSeparator/>
      </w:r>
    </w:p>
    <w:p w14:paraId="68BD7278" w14:textId="77777777" w:rsidR="00597EEA" w:rsidRDefault="00597EEA" w:rsidP="00451D2E"/>
    <w:p w14:paraId="68BD7279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79"/>
    <w:rsid w:val="0000771A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C7E02"/>
    <w:rsid w:val="000E1D8E"/>
    <w:rsid w:val="00102C57"/>
    <w:rsid w:val="00133654"/>
    <w:rsid w:val="001735F7"/>
    <w:rsid w:val="001B1050"/>
    <w:rsid w:val="001B162D"/>
    <w:rsid w:val="001C3BF9"/>
    <w:rsid w:val="001D47F3"/>
    <w:rsid w:val="001D6F88"/>
    <w:rsid w:val="00296E5A"/>
    <w:rsid w:val="002C48AB"/>
    <w:rsid w:val="002E1E4F"/>
    <w:rsid w:val="002F2A98"/>
    <w:rsid w:val="002F7ED9"/>
    <w:rsid w:val="00364C81"/>
    <w:rsid w:val="0039093B"/>
    <w:rsid w:val="003C4A45"/>
    <w:rsid w:val="003C7EBD"/>
    <w:rsid w:val="00420AF1"/>
    <w:rsid w:val="00425C92"/>
    <w:rsid w:val="0043193A"/>
    <w:rsid w:val="00434DB5"/>
    <w:rsid w:val="00436562"/>
    <w:rsid w:val="00451D2E"/>
    <w:rsid w:val="00475D0D"/>
    <w:rsid w:val="00486F1D"/>
    <w:rsid w:val="004B71E7"/>
    <w:rsid w:val="004E478A"/>
    <w:rsid w:val="004F69CE"/>
    <w:rsid w:val="00545C2B"/>
    <w:rsid w:val="005756BC"/>
    <w:rsid w:val="00584C27"/>
    <w:rsid w:val="00597EEA"/>
    <w:rsid w:val="005C07B0"/>
    <w:rsid w:val="005C66C8"/>
    <w:rsid w:val="005D7838"/>
    <w:rsid w:val="006034D0"/>
    <w:rsid w:val="0061086A"/>
    <w:rsid w:val="0061780F"/>
    <w:rsid w:val="006516EC"/>
    <w:rsid w:val="00676EDC"/>
    <w:rsid w:val="006B3A44"/>
    <w:rsid w:val="006E2598"/>
    <w:rsid w:val="006E7CF3"/>
    <w:rsid w:val="00705BB2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76F7"/>
    <w:rsid w:val="00945C77"/>
    <w:rsid w:val="009534BE"/>
    <w:rsid w:val="0095558B"/>
    <w:rsid w:val="009651E7"/>
    <w:rsid w:val="00975631"/>
    <w:rsid w:val="009D64B0"/>
    <w:rsid w:val="009F2557"/>
    <w:rsid w:val="00A86DED"/>
    <w:rsid w:val="00AA6981"/>
    <w:rsid w:val="00AA7986"/>
    <w:rsid w:val="00AB0AB4"/>
    <w:rsid w:val="00B01C57"/>
    <w:rsid w:val="00B06127"/>
    <w:rsid w:val="00B123AB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70F57"/>
    <w:rsid w:val="00CA35AA"/>
    <w:rsid w:val="00CF0977"/>
    <w:rsid w:val="00D11408"/>
    <w:rsid w:val="00D324BA"/>
    <w:rsid w:val="00D477E4"/>
    <w:rsid w:val="00DA6CF3"/>
    <w:rsid w:val="00DE3EBC"/>
    <w:rsid w:val="00DE7C67"/>
    <w:rsid w:val="00E0695A"/>
    <w:rsid w:val="00E144F8"/>
    <w:rsid w:val="00E26705"/>
    <w:rsid w:val="00E275B8"/>
    <w:rsid w:val="00E41AD7"/>
    <w:rsid w:val="00E849B7"/>
    <w:rsid w:val="00ED5E47"/>
    <w:rsid w:val="00F73245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BD7260"/>
  <w15:docId w15:val="{D6489C61-0D2C-4F1A-BE15-46CC8D73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3D772A9A0498EBEEC8D206C8A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E388-BE71-4D11-81BC-2AB1D5DD497B}"/>
      </w:docPartPr>
      <w:docPartBody>
        <w:p w:rsidR="006A2308" w:rsidRDefault="00DE0EE2">
          <w:r w:rsidRPr="007E406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E2"/>
    <w:rsid w:val="006A2308"/>
    <w:rsid w:val="00D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E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GC_112446275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 xsi:nil="true"/>
    <committee xmlns="e6cd7bd4-3f3e-4495-b8c9-139289cd76e6">County Council</committee>
    <meetingId xmlns="e6cd7bd4-3f3e-4495-b8c9-139289cd76e6">[2019-12-12 County Council [8598]]</meetingId>
    <capitalProjectPriority xmlns="e6cd7bd4-3f3e-4495-b8c9-139289cd76e6" xsi:nil="true"/>
    <policyApprovalDate xmlns="e6cd7bd4-3f3e-4495-b8c9-139289cd76e6" xsi:nil="true"/>
    <NodeRef xmlns="e6cd7bd4-3f3e-4495-b8c9-139289cd76e6">5ff35a27-658e-4ca6-ba44-0ec17512c469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5072-20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8D83588-4291-4364-BC02-8B97F5DF7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0016-D6E5-4B01-BA7A-B6ECB5370623}"/>
</file>

<file path=customXml/itemProps3.xml><?xml version="1.0" encoding="utf-8"?>
<ds:datastoreItem xmlns:ds="http://schemas.openxmlformats.org/officeDocument/2006/customXml" ds:itemID="{166804A2-FE35-4E10-8625-E87B20C51CE8}"/>
</file>

<file path=customXml/itemProps4.xml><?xml version="1.0" encoding="utf-8"?>
<ds:datastoreItem xmlns:ds="http://schemas.openxmlformats.org/officeDocument/2006/customXml" ds:itemID="{EF5CCC9B-F017-467B-86FC-1322B39E0CD4}"/>
</file>

<file path=customXml/itemProps5.xml><?xml version="1.0" encoding="utf-8"?>
<ds:datastoreItem xmlns:ds="http://schemas.openxmlformats.org/officeDocument/2006/customXml" ds:itemID="{08BEDBCD-4145-4D16-BA6F-5B1B27BE9505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By-law to Establish / Authorize….</vt:lpstr>
    </vt:vector>
  </TitlesOfParts>
  <Company>County of Grey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By-law to Amend Schedules B, E, N, P, T and U of By-law 4788-13, being a By-law to Regulate Traffic and Parking on Highways within the Grey County Roads System</dc:title>
  <dc:creator>Elder, Nancy</dc:creator>
  <cp:lastModifiedBy>Warder,Tara</cp:lastModifiedBy>
  <cp:revision>3</cp:revision>
  <cp:lastPrinted>2016-06-17T18:10:00Z</cp:lastPrinted>
  <dcterms:created xsi:type="dcterms:W3CDTF">2019-11-29T16:02:00Z</dcterms:created>
  <dcterms:modified xsi:type="dcterms:W3CDTF">2019-12-09T20:54:00Z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