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78133E25" w:rsidR="00FF5EE5" w:rsidRPr="000E653F" w:rsidRDefault="00FF5EE5" w:rsidP="00EA52D7">
            <w:pPr>
              <w:spacing w:before="60" w:after="60"/>
              <w:rPr>
                <w:rFonts w:cs="Arial"/>
              </w:rPr>
            </w:pPr>
            <w:r w:rsidRPr="000E653F">
              <w:rPr>
                <w:rFonts w:cs="Arial"/>
                <w:lang w:val="en-CA"/>
              </w:rPr>
              <w:t xml:space="preserve">Warden </w:t>
            </w:r>
            <w:r w:rsidR="00EA52D7" w:rsidRPr="000E653F">
              <w:rPr>
                <w:rFonts w:cs="Arial"/>
                <w:lang w:val="en-CA"/>
              </w:rPr>
              <w:t xml:space="preserve">Halliday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280048B5" w:rsidR="00FF5EE5" w:rsidRPr="000E653F" w:rsidRDefault="007D4AB5" w:rsidP="00ED372B">
            <w:pPr>
              <w:spacing w:before="60" w:after="60"/>
              <w:rPr>
                <w:rFonts w:cs="Arial"/>
                <w:lang w:val="en-CA"/>
              </w:rPr>
            </w:pPr>
            <w:r>
              <w:rPr>
                <w:rFonts w:cs="Arial"/>
                <w:lang w:val="en-CA"/>
              </w:rPr>
              <w:t>May</w:t>
            </w:r>
            <w:r w:rsidR="00212303">
              <w:rPr>
                <w:rFonts w:cs="Arial"/>
                <w:lang w:val="en-CA"/>
              </w:rPr>
              <w:t xml:space="preserve"> 1</w:t>
            </w:r>
            <w:r>
              <w:rPr>
                <w:rFonts w:cs="Arial"/>
                <w:lang w:val="en-CA"/>
              </w:rPr>
              <w:t>0</w:t>
            </w:r>
            <w:r w:rsidR="00EA52D7" w:rsidRPr="000E653F">
              <w:rPr>
                <w:rFonts w:cs="Arial"/>
                <w:lang w:val="en-CA"/>
              </w:rPr>
              <w:t>, 2018</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073084AF" w:rsidR="00FF5EE5" w:rsidRPr="000E653F" w:rsidRDefault="007D4AB5" w:rsidP="007D4AB5">
            <w:pPr>
              <w:spacing w:before="60" w:after="60"/>
              <w:rPr>
                <w:rFonts w:cs="Arial"/>
                <w:lang w:val="en-CA"/>
              </w:rPr>
            </w:pPr>
            <w:r>
              <w:rPr>
                <w:rFonts w:cs="Arial"/>
                <w:lang w:val="en-CA"/>
              </w:rPr>
              <w:t xml:space="preserve">Minor Exemption / </w:t>
            </w:r>
            <w:r w:rsidR="000A6E64" w:rsidRPr="000E653F">
              <w:rPr>
                <w:rFonts w:cs="Arial"/>
                <w:lang w:val="en-CA"/>
              </w:rPr>
              <w:t>PDR-CW-</w:t>
            </w:r>
            <w:r>
              <w:rPr>
                <w:rFonts w:cs="Arial"/>
                <w:lang w:val="en-CA"/>
              </w:rPr>
              <w:t>17</w:t>
            </w:r>
            <w:r w:rsidR="000A6E64" w:rsidRPr="000E653F">
              <w:rPr>
                <w:rFonts w:cs="Arial"/>
                <w:lang w:val="en-CA"/>
              </w:rPr>
              <w:t>-18</w:t>
            </w:r>
            <w:r w:rsidR="005662FC">
              <w:rPr>
                <w:rFonts w:cs="Arial"/>
                <w:lang w:val="en-CA"/>
              </w:rPr>
              <w:t xml:space="preserve"> </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3AFFECE9" w:rsidR="00FF5EE5" w:rsidRPr="000E653F" w:rsidRDefault="007D4AB5" w:rsidP="00212303">
            <w:pPr>
              <w:spacing w:before="60" w:after="60"/>
              <w:rPr>
                <w:rFonts w:cs="Arial"/>
                <w:lang w:val="en-CA"/>
              </w:rPr>
            </w:pPr>
            <w:proofErr w:type="spellStart"/>
            <w:r>
              <w:rPr>
                <w:rFonts w:cs="Arial"/>
                <w:lang w:val="en-CA"/>
              </w:rPr>
              <w:t>Marvara</w:t>
            </w:r>
            <w:proofErr w:type="spellEnd"/>
            <w:r>
              <w:rPr>
                <w:rFonts w:cs="Arial"/>
                <w:lang w:val="en-CA"/>
              </w:rPr>
              <w:t xml:space="preserve"> Farms Limited Minor Exemption Application</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21F1B44F" w:rsidR="00FF5EE5" w:rsidRPr="000E653F" w:rsidRDefault="00EF69E0" w:rsidP="00FF5EE5">
            <w:pPr>
              <w:spacing w:before="60" w:after="60"/>
              <w:rPr>
                <w:rFonts w:cs="Arial"/>
                <w:lang w:val="en-CA"/>
              </w:rPr>
            </w:pPr>
            <w:r>
              <w:rPr>
                <w:rFonts w:cs="Arial"/>
                <w:lang w:val="en-CA"/>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509EFDAF" w:rsidR="00FF5EE5" w:rsidRPr="000E653F" w:rsidRDefault="00EF69E0" w:rsidP="00FF5EE5">
            <w:pPr>
              <w:spacing w:before="60" w:after="60"/>
              <w:rPr>
                <w:rFonts w:cs="Arial"/>
                <w:lang w:val="en-CA"/>
              </w:rPr>
            </w:pPr>
            <w:r>
              <w:rPr>
                <w:rFonts w:cs="Arial"/>
                <w:lang w:val="en-CA"/>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43B70582" w:rsidR="00FF5EE5" w:rsidRPr="000E653F" w:rsidRDefault="007D4AB5" w:rsidP="00FF5EE5">
            <w:pPr>
              <w:spacing w:before="60" w:after="60"/>
              <w:rPr>
                <w:rFonts w:cs="Arial"/>
                <w:lang w:val="en-CA"/>
              </w:rPr>
            </w:pPr>
            <w:r>
              <w:rPr>
                <w:rFonts w:cs="Arial"/>
                <w:lang w:val="en-CA"/>
              </w:rPr>
              <w:t>Municipality of Grey Highlands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1F0FA8E8" w:rsidR="00FF5EE5" w:rsidRPr="000E653F" w:rsidRDefault="00FB7968" w:rsidP="00FB7968">
            <w:pPr>
              <w:spacing w:before="60" w:after="60"/>
              <w:rPr>
                <w:rFonts w:cs="Arial"/>
                <w:lang w:val="en-CA"/>
              </w:rPr>
            </w:pPr>
            <w:r>
              <w:rPr>
                <w:lang w:val="en-CA"/>
              </w:rPr>
              <w:t>Recommendation adopted by the Committee of the Whole as presented per Resolution CW127-18;</w:t>
            </w:r>
            <w:r w:rsidR="00A21148">
              <w:rPr>
                <w:lang w:val="en-CA"/>
              </w:rPr>
              <w:t xml:space="preserve"> Endorsed by County Council on May 24, 2018.</w:t>
            </w:r>
            <w:bookmarkStart w:id="0" w:name="_GoBack"/>
            <w:bookmarkEnd w:id="0"/>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5F1669BF" w14:textId="589A8A7E" w:rsidR="007D4AB5" w:rsidRPr="007D4AB5" w:rsidRDefault="00B97DD0" w:rsidP="007D4AB5">
      <w:pPr>
        <w:pStyle w:val="ListParagraph"/>
        <w:widowControl w:val="0"/>
        <w:numPr>
          <w:ilvl w:val="0"/>
          <w:numId w:val="2"/>
        </w:numPr>
        <w:contextualSpacing w:val="0"/>
        <w:rPr>
          <w:rFonts w:cs="Arial"/>
          <w:b/>
        </w:rPr>
      </w:pPr>
      <w:r w:rsidRPr="00F94195">
        <w:rPr>
          <w:rFonts w:cs="Arial"/>
          <w:b/>
        </w:rPr>
        <w:t>That</w:t>
      </w:r>
      <w:r w:rsidR="00CA269C">
        <w:rPr>
          <w:rFonts w:cs="Arial"/>
          <w:b/>
        </w:rPr>
        <w:t xml:space="preserve"> </w:t>
      </w:r>
      <w:r w:rsidR="007D4AB5">
        <w:rPr>
          <w:b/>
        </w:rPr>
        <w:t>Report PDR-CW-17-18</w:t>
      </w:r>
      <w:r w:rsidR="00334461">
        <w:rPr>
          <w:b/>
        </w:rPr>
        <w:t xml:space="preserve"> be received and that the</w:t>
      </w:r>
      <w:r w:rsidR="007D4AB5">
        <w:rPr>
          <w:b/>
        </w:rPr>
        <w:t xml:space="preserve"> </w:t>
      </w:r>
      <w:r w:rsidR="007D4AB5" w:rsidRPr="007D4AB5">
        <w:rPr>
          <w:b/>
        </w:rPr>
        <w:t>application for a Minor Exemption under the County’s Forest Management By-law for Lot</w:t>
      </w:r>
      <w:r w:rsidR="007D4AB5">
        <w:rPr>
          <w:b/>
        </w:rPr>
        <w:t>s 38 – 40</w:t>
      </w:r>
      <w:r w:rsidR="007D4AB5" w:rsidRPr="007D4AB5">
        <w:rPr>
          <w:b/>
        </w:rPr>
        <w:t>,</w:t>
      </w:r>
      <w:r w:rsidR="007D4AB5">
        <w:rPr>
          <w:b/>
        </w:rPr>
        <w:t xml:space="preserve"> Concession 2 South of the Durham Road (SDR) and Lots 41 – 45, </w:t>
      </w:r>
      <w:r w:rsidR="007D4AB5" w:rsidRPr="007D4AB5">
        <w:rPr>
          <w:b/>
        </w:rPr>
        <w:t xml:space="preserve"> Concession </w:t>
      </w:r>
      <w:r w:rsidR="007D4AB5">
        <w:rPr>
          <w:b/>
        </w:rPr>
        <w:t>3</w:t>
      </w:r>
      <w:r w:rsidR="007D4AB5" w:rsidRPr="007D4AB5">
        <w:rPr>
          <w:b/>
        </w:rPr>
        <w:t xml:space="preserve">, </w:t>
      </w:r>
      <w:r w:rsidR="007D4AB5">
        <w:rPr>
          <w:b/>
        </w:rPr>
        <w:t xml:space="preserve">SDR, </w:t>
      </w:r>
      <w:r w:rsidR="007D4AB5" w:rsidRPr="007D4AB5">
        <w:rPr>
          <w:b/>
        </w:rPr>
        <w:t xml:space="preserve">in the geographic Township of </w:t>
      </w:r>
      <w:r w:rsidR="007D4AB5">
        <w:rPr>
          <w:b/>
        </w:rPr>
        <w:t>Artemesia</w:t>
      </w:r>
      <w:r w:rsidR="007D4AB5" w:rsidRPr="007D4AB5">
        <w:rPr>
          <w:b/>
        </w:rPr>
        <w:t xml:space="preserve">, </w:t>
      </w:r>
      <w:r w:rsidR="007D4AB5">
        <w:rPr>
          <w:b/>
        </w:rPr>
        <w:t>Municipality of Grey Highlands</w:t>
      </w:r>
      <w:r w:rsidR="007D4AB5" w:rsidRPr="007D4AB5">
        <w:rPr>
          <w:b/>
        </w:rPr>
        <w:t>, be approved.</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5EFBD28C" w:rsidR="00AB2086" w:rsidRPr="00F94195" w:rsidRDefault="00F3538C" w:rsidP="00861339">
      <w:pPr>
        <w:widowControl w:val="0"/>
        <w:rPr>
          <w:rStyle w:val="IntenseEmphasis"/>
          <w:rFonts w:cs="Arial"/>
          <w:b w:val="0"/>
        </w:rPr>
      </w:pPr>
      <w:r w:rsidRPr="00F94195">
        <w:rPr>
          <w:rStyle w:val="IntenseEmphasis"/>
          <w:rFonts w:cs="Arial"/>
          <w:b w:val="0"/>
        </w:rPr>
        <w:t xml:space="preserve">The </w:t>
      </w:r>
      <w:r w:rsidR="00DF3414">
        <w:rPr>
          <w:rStyle w:val="IntenseEmphasis"/>
          <w:rFonts w:cs="Arial"/>
          <w:b w:val="0"/>
        </w:rPr>
        <w:t>County originally received a minor exemption application to the County’s Forestry Management By-law in August 2016 to clear two pockets of forested land consisting of 12 acres of pine plantation and 27 acres of natural mature secondary growth forest.  Following the completion of an Environmental Impact Study (EIS) the request for clearing was scoped to 2.5 acres of pine plantation and 0.7 acres of natural mature secondary growth forest.  The purpose of the clearing is to</w:t>
      </w:r>
      <w:r w:rsidR="00FA17DC">
        <w:rPr>
          <w:rStyle w:val="IntenseEmphasis"/>
          <w:rFonts w:cs="Arial"/>
          <w:b w:val="0"/>
        </w:rPr>
        <w:t xml:space="preserve"> install two laneways to</w:t>
      </w:r>
      <w:r w:rsidR="00DF3414">
        <w:rPr>
          <w:rStyle w:val="IntenseEmphasis"/>
          <w:rFonts w:cs="Arial"/>
          <w:b w:val="0"/>
        </w:rPr>
        <w:t xml:space="preserve"> connect farm fields to improve the efficiency of the farm operation.  County </w:t>
      </w:r>
      <w:proofErr w:type="gramStart"/>
      <w:r w:rsidR="00DF3414">
        <w:rPr>
          <w:rStyle w:val="IntenseEmphasis"/>
          <w:rFonts w:cs="Arial"/>
          <w:b w:val="0"/>
        </w:rPr>
        <w:t>staff are</w:t>
      </w:r>
      <w:proofErr w:type="gramEnd"/>
      <w:r w:rsidR="00DF3414">
        <w:rPr>
          <w:rStyle w:val="IntenseEmphasis"/>
          <w:rFonts w:cs="Arial"/>
          <w:b w:val="0"/>
        </w:rPr>
        <w:t xml:space="preserve"> recommending approval of the </w:t>
      </w:r>
      <w:r w:rsidR="009E5B08">
        <w:rPr>
          <w:rStyle w:val="IntenseEmphasis"/>
          <w:rFonts w:cs="Arial"/>
          <w:b w:val="0"/>
        </w:rPr>
        <w:t xml:space="preserve">revised </w:t>
      </w:r>
      <w:r w:rsidR="00DF3414">
        <w:rPr>
          <w:rStyle w:val="IntenseEmphasis"/>
          <w:rFonts w:cs="Arial"/>
          <w:b w:val="0"/>
        </w:rPr>
        <w:t>minor exemption application.</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468071C4" w14:textId="77777777" w:rsidR="00DF3414" w:rsidRDefault="00DF3414" w:rsidP="00DF3414">
      <w:r>
        <w:t>An application for a m</w:t>
      </w:r>
      <w:r w:rsidR="007D4AB5">
        <w:t xml:space="preserve">inor </w:t>
      </w:r>
      <w:r>
        <w:t>e</w:t>
      </w:r>
      <w:r w:rsidR="007D4AB5">
        <w:t xml:space="preserve">xemption was received for clear cutting under the County’s Forestry Management By-law. </w:t>
      </w:r>
      <w:r>
        <w:t xml:space="preserve"> </w:t>
      </w:r>
    </w:p>
    <w:p w14:paraId="6714A1DB" w14:textId="741985E5" w:rsidR="00D73852" w:rsidRDefault="00DF3414" w:rsidP="00DF3414">
      <w:r>
        <w:lastRenderedPageBreak/>
        <w:t>The subject lands are located at</w:t>
      </w:r>
      <w:r w:rsidRPr="00DF3414">
        <w:t xml:space="preserve"> Lots 38 – 40, Concession 2 South of the Durham Road (SDR) and Lots 41 – 45,  Concession 3, SDR, in the geographic Township of Artemesia, Municipality of Grey Highlands.</w:t>
      </w:r>
      <w:r>
        <w:t xml:space="preserve"> </w:t>
      </w:r>
      <w:r w:rsidR="00C71AAF">
        <w:t xml:space="preserve"> The lands have frontage on three roads, South Line A, Boar Farm Road, and the Artemesia-Southgate Townline.  </w:t>
      </w:r>
      <w:r w:rsidR="00D73852">
        <w:t xml:space="preserve">In total, the farm holdings at this location are approximately 760 acres in size.  The cleared portions of this property are actively farmed.  </w:t>
      </w:r>
    </w:p>
    <w:p w14:paraId="42E6F37C" w14:textId="65CAC1FD" w:rsidR="00D44E82" w:rsidRDefault="00D44E82" w:rsidP="00D44E82">
      <w:r>
        <w:t>Proton Station is located approximately 1.7 kilometres to the southeast of the subject property.  Surrounding the subject lands are a mixture of farmed and forested lands.</w:t>
      </w:r>
    </w:p>
    <w:p w14:paraId="0E918D08" w14:textId="77777777" w:rsidR="00D73852" w:rsidRPr="00DF3414" w:rsidRDefault="00D73852" w:rsidP="00D73852">
      <w:r>
        <w:t>In the County Official Plan this property is designated as ‘Rural’, ‘Hazard Lands’, ‘Wetlands’, and ‘Agricultural’.  Appendix B to the Plan also identifies pockets of ‘Significant Woodlands’, ‘Other Identified Wetlands’, and a watercourse on the property.</w:t>
      </w:r>
    </w:p>
    <w:p w14:paraId="69235584" w14:textId="584F4F08" w:rsidR="007D4AB5" w:rsidRDefault="00C71AAF" w:rsidP="007D4AB5">
      <w:r>
        <w:t>I</w:t>
      </w:r>
      <w:r w:rsidR="007D4AB5">
        <w:t xml:space="preserve">n the </w:t>
      </w:r>
      <w:r w:rsidR="00DF3414">
        <w:t xml:space="preserve">initial </w:t>
      </w:r>
      <w:r w:rsidR="007D4AB5">
        <w:t>application,</w:t>
      </w:r>
      <w:r w:rsidR="00DF3414">
        <w:t xml:space="preserve"> the applicant sought to clear </w:t>
      </w:r>
      <w:r w:rsidR="00DF3414">
        <w:rPr>
          <w:rStyle w:val="IntenseEmphasis"/>
          <w:rFonts w:cs="Arial"/>
          <w:b w:val="0"/>
        </w:rPr>
        <w:t>12 acres of pine plantation and 27 acres of natural mature secondary growth forest</w:t>
      </w:r>
      <w:r>
        <w:rPr>
          <w:rStyle w:val="IntenseEmphasis"/>
          <w:rFonts w:cs="Arial"/>
          <w:b w:val="0"/>
        </w:rPr>
        <w:t xml:space="preserve"> </w:t>
      </w:r>
      <w:r>
        <w:t>(see Map 1 below)</w:t>
      </w:r>
      <w:r w:rsidRPr="00DF3414">
        <w:t>.</w:t>
      </w:r>
      <w:r w:rsidR="00D73852">
        <w:t xml:space="preserve">  The purpose of the application was to connect cleared farm areas on-site, in order to improve the efficiency of the farm operation.</w:t>
      </w:r>
      <w:r>
        <w:t xml:space="preserve">  Following the circulation of this initial application, as well as comments from the Saugeen Valley Conservation Authority (SVCA), the Municipality of Grey Highlands, and the County’s By-law Enforcement Officer, the applicant completed an EIS. Following the recommendations of the EIS, the applicant revised their application to </w:t>
      </w:r>
      <w:r w:rsidR="009E5B08">
        <w:t xml:space="preserve">install two laneways by </w:t>
      </w:r>
      <w:r>
        <w:t>clear</w:t>
      </w:r>
      <w:r w:rsidR="009E5B08">
        <w:t>ing</w:t>
      </w:r>
      <w:r>
        <w:t xml:space="preserve"> only </w:t>
      </w:r>
      <w:r>
        <w:rPr>
          <w:rStyle w:val="IntenseEmphasis"/>
          <w:rFonts w:cs="Arial"/>
          <w:b w:val="0"/>
        </w:rPr>
        <w:t>2.5 acres of pine plantation</w:t>
      </w:r>
      <w:r w:rsidR="009E5B08">
        <w:rPr>
          <w:rStyle w:val="IntenseEmphasis"/>
          <w:rFonts w:cs="Arial"/>
          <w:b w:val="0"/>
        </w:rPr>
        <w:t>,</w:t>
      </w:r>
      <w:r>
        <w:rPr>
          <w:rStyle w:val="IntenseEmphasis"/>
          <w:rFonts w:cs="Arial"/>
          <w:b w:val="0"/>
        </w:rPr>
        <w:t xml:space="preserve"> and 0.7 acres of natural mature secondary growth forest (see Map 2 below).</w:t>
      </w:r>
      <w:r>
        <w:t xml:space="preserve"> </w:t>
      </w:r>
      <w:r w:rsidR="00D73852">
        <w:t xml:space="preserve"> The revised proposal </w:t>
      </w:r>
      <w:r w:rsidR="009E5B08">
        <w:t xml:space="preserve">has the effect of </w:t>
      </w:r>
      <w:r w:rsidR="00D73852">
        <w:t>connecting the farmed portions of the property, but will remove far less trees than originally proposed.</w:t>
      </w:r>
    </w:p>
    <w:p w14:paraId="4862B894" w14:textId="77777777" w:rsidR="00DF3414" w:rsidRDefault="007D4AB5" w:rsidP="00DF3414">
      <w:r>
        <w:rPr>
          <w:noProof/>
          <w:lang w:val="en-CA" w:eastAsia="en-CA"/>
        </w:rPr>
        <w:lastRenderedPageBreak/>
        <w:drawing>
          <wp:inline distT="0" distB="0" distL="0" distR="0" wp14:anchorId="09032379" wp14:editId="140C97BA">
            <wp:extent cx="4809744" cy="6400800"/>
            <wp:effectExtent l="0" t="0" r="0" b="0"/>
            <wp:docPr id="3" name="Picture 3" title="Map 1 - Original Harves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Minor Exemption.jpg"/>
                    <pic:cNvPicPr/>
                  </pic:nvPicPr>
                  <pic:blipFill rotWithShape="1">
                    <a:blip r:embed="rId10" cstate="print">
                      <a:extLst>
                        <a:ext uri="{28A0092B-C50C-407E-A947-70E740481C1C}">
                          <a14:useLocalDpi xmlns:a14="http://schemas.microsoft.com/office/drawing/2010/main" val="0"/>
                        </a:ext>
                      </a:extLst>
                    </a:blip>
                    <a:srcRect l="4696" t="3844" r="4144" b="2520"/>
                    <a:stretch/>
                  </pic:blipFill>
                  <pic:spPr bwMode="auto">
                    <a:xfrm>
                      <a:off x="0" y="0"/>
                      <a:ext cx="4809744" cy="6400800"/>
                    </a:xfrm>
                    <a:prstGeom prst="rect">
                      <a:avLst/>
                    </a:prstGeom>
                    <a:ln>
                      <a:noFill/>
                    </a:ln>
                    <a:extLst>
                      <a:ext uri="{53640926-AAD7-44D8-BBD7-CCE9431645EC}">
                        <a14:shadowObscured xmlns:a14="http://schemas.microsoft.com/office/drawing/2010/main"/>
                      </a:ext>
                    </a:extLst>
                  </pic:spPr>
                </pic:pic>
              </a:graphicData>
            </a:graphic>
          </wp:inline>
        </w:drawing>
      </w:r>
    </w:p>
    <w:p w14:paraId="7821241F" w14:textId="35FE9AFE" w:rsidR="007D4AB5" w:rsidRDefault="00DF3414" w:rsidP="00B9468C">
      <w:pPr>
        <w:pStyle w:val="Heading3"/>
      </w:pPr>
      <w:r>
        <w:t>M</w:t>
      </w:r>
      <w:r w:rsidR="007D4AB5">
        <w:t xml:space="preserve">ap 1 – </w:t>
      </w:r>
      <w:r>
        <w:t>Original Forest Clearing Request</w:t>
      </w:r>
    </w:p>
    <w:p w14:paraId="1C3CB9B7" w14:textId="77777777" w:rsidR="00DF3414" w:rsidRPr="00DF3414" w:rsidRDefault="00DF3414" w:rsidP="00DF3414"/>
    <w:p w14:paraId="2A73A41C" w14:textId="77777777" w:rsidR="007D4AB5" w:rsidRDefault="007D4AB5" w:rsidP="007D4AB5">
      <w:r>
        <w:rPr>
          <w:noProof/>
          <w:lang w:val="en-CA" w:eastAsia="en-CA"/>
        </w:rPr>
        <w:lastRenderedPageBreak/>
        <w:drawing>
          <wp:inline distT="0" distB="0" distL="0" distR="0" wp14:anchorId="09BDD5B1" wp14:editId="4E0F9121">
            <wp:extent cx="5814204" cy="4166558"/>
            <wp:effectExtent l="19050" t="19050" r="15240" b="24765"/>
            <wp:docPr id="5" name="Picture 5" title="Map 2 – Proposed Revised Cle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Exemption_West201606.jpg"/>
                    <pic:cNvPicPr/>
                  </pic:nvPicPr>
                  <pic:blipFill rotWithShape="1">
                    <a:blip r:embed="rId11" cstate="print">
                      <a:extLst>
                        <a:ext uri="{28A0092B-C50C-407E-A947-70E740481C1C}">
                          <a14:useLocalDpi xmlns:a14="http://schemas.microsoft.com/office/drawing/2010/main" val="0"/>
                        </a:ext>
                      </a:extLst>
                    </a:blip>
                    <a:srcRect l="2178" t="2903" b="3628"/>
                    <a:stretch/>
                  </pic:blipFill>
                  <pic:spPr bwMode="auto">
                    <a:xfrm>
                      <a:off x="0" y="0"/>
                      <a:ext cx="5814204" cy="4166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710220" w14:textId="650FF712" w:rsidR="000E653F" w:rsidRPr="001505AB" w:rsidRDefault="007D4AB5" w:rsidP="00B9468C">
      <w:pPr>
        <w:pStyle w:val="Heading4"/>
        <w:rPr>
          <w:rStyle w:val="IntenseEmphasis"/>
          <w:rFonts w:cs="Arial"/>
          <w:b w:val="0"/>
          <w:bCs w:val="0"/>
        </w:rPr>
      </w:pPr>
      <w:r w:rsidRPr="00DF3414">
        <w:rPr>
          <w:rStyle w:val="Heading4Char"/>
        </w:rPr>
        <w:t xml:space="preserve">Map 2 – Proposed </w:t>
      </w:r>
      <w:r w:rsidR="007537C3" w:rsidRPr="00DF3414">
        <w:rPr>
          <w:rStyle w:val="Heading4Char"/>
        </w:rPr>
        <w:t xml:space="preserve">Revised </w:t>
      </w:r>
      <w:r w:rsidRPr="00DF3414">
        <w:rPr>
          <w:rStyle w:val="Heading4Char"/>
        </w:rPr>
        <w:t>Clearing</w:t>
      </w:r>
      <w:r w:rsidR="007537C3">
        <w:t xml:space="preserve"> </w:t>
      </w:r>
      <w:r w:rsidR="007537C3" w:rsidRPr="007537C3">
        <w:t>(Map Courtesy Blazing Star Environmental)</w:t>
      </w:r>
      <w:r w:rsidRPr="007537C3">
        <w:t xml:space="preserve"> </w:t>
      </w:r>
    </w:p>
    <w:p w14:paraId="10F7503E" w14:textId="18AA4D2C" w:rsidR="000E653F" w:rsidRPr="000E653F" w:rsidRDefault="007D4AB5" w:rsidP="00DF3414">
      <w:pPr>
        <w:pStyle w:val="Heading3"/>
      </w:pPr>
      <w:r>
        <w:t>Agency and Public Comments Received</w:t>
      </w:r>
    </w:p>
    <w:p w14:paraId="17730FF4" w14:textId="02D6D911" w:rsidR="007D4AB5" w:rsidRDefault="007D4AB5" w:rsidP="007D4AB5">
      <w:r>
        <w:rPr>
          <w:rFonts w:cs="Arial"/>
        </w:rPr>
        <w:t>U</w:t>
      </w:r>
      <w:r>
        <w:t>nder the Forest Management By-law, adjacent landowners, conservation authorities</w:t>
      </w:r>
      <w:r w:rsidR="00C71AAF">
        <w:t>, M</w:t>
      </w:r>
      <w:r>
        <w:t>unicipal</w:t>
      </w:r>
      <w:r w:rsidR="00C71AAF">
        <w:t>,</w:t>
      </w:r>
      <w:r>
        <w:t xml:space="preserve"> and County staff are to be notified and/or consulted when an application is received. </w:t>
      </w:r>
    </w:p>
    <w:p w14:paraId="3437C92D" w14:textId="77777777" w:rsidR="007D4AB5" w:rsidRDefault="007D4AB5" w:rsidP="00DF3414">
      <w:pPr>
        <w:pStyle w:val="Heading3"/>
      </w:pPr>
      <w:r>
        <w:t>Public Comments</w:t>
      </w:r>
    </w:p>
    <w:p w14:paraId="5B2D97E7" w14:textId="5DB9DBEB" w:rsidR="007D4AB5" w:rsidRDefault="00D73852" w:rsidP="007D4AB5">
      <w:r>
        <w:t>No public comments were received during the processing of this application.</w:t>
      </w:r>
    </w:p>
    <w:p w14:paraId="7F296539" w14:textId="77777777" w:rsidR="007D4AB5" w:rsidRDefault="007D4AB5" w:rsidP="00DF3414">
      <w:pPr>
        <w:pStyle w:val="Heading3"/>
      </w:pPr>
      <w:r>
        <w:t>Agency Comments</w:t>
      </w:r>
    </w:p>
    <w:p w14:paraId="727F0C49" w14:textId="079B4C99" w:rsidR="007D4AB5" w:rsidRDefault="00D73852" w:rsidP="007D4AB5">
      <w:r>
        <w:t xml:space="preserve">The SVCA, the Municipality of Grey Highlands, and the County’s Forestry By-law Enforcement Officer provided comments on this application.  Most of the comments received were with regard to the original proposal to clear approximately 39 acres of land.  Initial comments from SVCA and the County’s Forestry By-law Enforcement Officer raised concerns with the application, and recommended the completion of an </w:t>
      </w:r>
      <w:r>
        <w:lastRenderedPageBreak/>
        <w:t xml:space="preserve">EIS.  Grey Highlands provided initial comments with respect to ownership of a road allowance </w:t>
      </w:r>
      <w:r w:rsidR="00FA17DC">
        <w:t xml:space="preserve">separating pockets of the northerly area to be cleared.  </w:t>
      </w:r>
    </w:p>
    <w:p w14:paraId="6BD63D81" w14:textId="71D72BEF" w:rsidR="00FA17DC" w:rsidRDefault="00FA17DC" w:rsidP="007D4AB5">
      <w:r>
        <w:t xml:space="preserve">Following the completion of the EIS, SVCA </w:t>
      </w:r>
      <w:proofErr w:type="gramStart"/>
      <w:r>
        <w:t>staff have</w:t>
      </w:r>
      <w:proofErr w:type="gramEnd"/>
      <w:r>
        <w:t xml:space="preserve"> issued com</w:t>
      </w:r>
      <w:r w:rsidR="00D44E82">
        <w:t>ments dated April 19, 2018 noting</w:t>
      </w:r>
      <w:r>
        <w:t xml:space="preserve"> that they now support the proposed minor exemption application.  SVCA </w:t>
      </w:r>
      <w:proofErr w:type="gramStart"/>
      <w:r>
        <w:t>staff have</w:t>
      </w:r>
      <w:proofErr w:type="gramEnd"/>
      <w:r>
        <w:t xml:space="preserve"> noted that portions of the property are within their Regulated Area, and that permits will be required for the proposed laneways. The County’s Forestry By-law Enforcement Officer has now also indicated support for this revised proposal.  This proposal is no longer looking to acquire or clear any lands abutting the unopened road allowance.  The Municipality </w:t>
      </w:r>
      <w:r w:rsidR="00D44E82">
        <w:t xml:space="preserve">of Grey Highlands </w:t>
      </w:r>
      <w:r>
        <w:t>had requested that all SVCA and County environmental criteria be addressed, and through the EIS and revised proposal these criteria have been addressed.</w:t>
      </w:r>
      <w:r w:rsidR="00D44E82">
        <w:t xml:space="preserve"> </w:t>
      </w:r>
    </w:p>
    <w:p w14:paraId="7597CB0E" w14:textId="74F3A281" w:rsidR="009E5B08" w:rsidRPr="006078A1" w:rsidRDefault="009E5B08" w:rsidP="007D4AB5">
      <w:r>
        <w:t xml:space="preserve">The EIS has addressed the requirements of the County Official Plan and the Provincial Policy Statement (PPS) that County staff would normally see during a development application under the </w:t>
      </w:r>
      <w:r>
        <w:rPr>
          <w:i/>
        </w:rPr>
        <w:t>Planning Act.</w:t>
      </w:r>
      <w:r w:rsidR="006078A1">
        <w:t xml:space="preserve"> </w:t>
      </w:r>
    </w:p>
    <w:p w14:paraId="58B41B5E" w14:textId="33806051" w:rsidR="009E5B08" w:rsidRPr="009E5B08" w:rsidRDefault="009E5B08" w:rsidP="007D4AB5">
      <w:r>
        <w:t xml:space="preserve">County </w:t>
      </w:r>
      <w:proofErr w:type="gramStart"/>
      <w:r>
        <w:t>staff are</w:t>
      </w:r>
      <w:proofErr w:type="gramEnd"/>
      <w:r>
        <w:t xml:space="preserve"> recommending approval of the revised minor exemption application.</w:t>
      </w:r>
    </w:p>
    <w:p w14:paraId="0284D92D" w14:textId="1FE39C26" w:rsidR="00AC3A8B" w:rsidRPr="00217518" w:rsidRDefault="00CD64E9" w:rsidP="00CD64E9">
      <w:pPr>
        <w:pStyle w:val="Heading2"/>
      </w:pPr>
      <w:r>
        <w:t>Legal and Legislated Requirements</w:t>
      </w:r>
    </w:p>
    <w:p w14:paraId="0284D92E" w14:textId="2824E88B" w:rsidR="00AC3A8B" w:rsidRPr="00B0378D" w:rsidRDefault="00F94195" w:rsidP="00CD64E9">
      <w:pPr>
        <w:widowControl w:val="0"/>
      </w:pPr>
      <w:r>
        <w:rPr>
          <w:rStyle w:val="IntenseEmphasis"/>
          <w:b w:val="0"/>
        </w:rPr>
        <w:t xml:space="preserve">The application will be processed in accordance with the </w:t>
      </w:r>
      <w:r w:rsidR="007D4AB5">
        <w:rPr>
          <w:rStyle w:val="IntenseEmphasis"/>
          <w:b w:val="0"/>
        </w:rPr>
        <w:t>County’s Forest Management By-law</w:t>
      </w:r>
      <w:r w:rsidRPr="00806CBF">
        <w:rPr>
          <w:rStyle w:val="IntenseEmphasis"/>
          <w:b w:val="0"/>
          <w:i/>
        </w:rPr>
        <w: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4077A3AE" w14:textId="68D2AAE9" w:rsidR="007D4AB5" w:rsidRPr="00B0378D" w:rsidRDefault="007D4AB5" w:rsidP="007D4AB5">
      <w:r>
        <w:t xml:space="preserve">At this time </w:t>
      </w:r>
      <w:r w:rsidR="006078A1">
        <w:t>there are no expected financial</w:t>
      </w:r>
      <w:r>
        <w:t xml:space="preserve"> </w:t>
      </w:r>
      <w:r w:rsidR="006078A1">
        <w:t xml:space="preserve">or resource </w:t>
      </w:r>
      <w:r>
        <w:t>considerations beyond those normally encountered in processing a Minor Exemption application. The County has received an application fee with the file.</w:t>
      </w:r>
    </w:p>
    <w:p w14:paraId="0284D931" w14:textId="420C59F3" w:rsidR="00AC3A8B" w:rsidRPr="00580AAD" w:rsidRDefault="002E32B0" w:rsidP="006E00FA">
      <w:pPr>
        <w:pStyle w:val="Heading2"/>
        <w:keepNext w:val="0"/>
        <w:widowControl w:val="0"/>
      </w:pPr>
      <w:r>
        <w:t>Relevant Consultation</w:t>
      </w:r>
    </w:p>
    <w:p w14:paraId="0284D932" w14:textId="219822C0" w:rsidR="00AC3A8B" w:rsidRDefault="00A21148"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C15963">
        <w:t xml:space="preserve"> Internal: Planning and</w:t>
      </w:r>
      <w:r w:rsidR="00AC13D7">
        <w:t xml:space="preserve"> </w:t>
      </w:r>
      <w:r w:rsidR="007D4AB5">
        <w:t>Grey County By-law Enforcement Officer</w:t>
      </w:r>
      <w:r w:rsidR="00AC13D7">
        <w:t xml:space="preserve"> </w:t>
      </w:r>
    </w:p>
    <w:p w14:paraId="343D15CF" w14:textId="61D35533" w:rsidR="002E32B0" w:rsidRDefault="00A21148"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EF69E0">
        <w:t xml:space="preserve">Municipality of </w:t>
      </w:r>
      <w:r w:rsidR="007D4AB5">
        <w:t>Grey Highlands</w:t>
      </w:r>
      <w:r w:rsidR="00F94195">
        <w:t xml:space="preserve">, </w:t>
      </w:r>
      <w:r w:rsidR="007D4AB5">
        <w:t>Saugeen Valley Conservation Authority</w:t>
      </w:r>
      <w:r w:rsidR="00F94195">
        <w:t>, and the public.</w:t>
      </w:r>
    </w:p>
    <w:p w14:paraId="6D7EA5A2" w14:textId="4E4A95C5" w:rsidR="001272D9" w:rsidRDefault="002E32B0" w:rsidP="002E32B0">
      <w:pPr>
        <w:pStyle w:val="Heading3"/>
      </w:pPr>
      <w:r>
        <w:t>Appendices and Attachments</w:t>
      </w:r>
      <w:r w:rsidR="00CF4AA5">
        <w:t xml:space="preserve"> </w:t>
      </w:r>
    </w:p>
    <w:p w14:paraId="0284D939" w14:textId="07D8B446" w:rsidR="00FE7170" w:rsidRPr="009A31DB" w:rsidRDefault="00F94195" w:rsidP="009A31DB">
      <w:pPr>
        <w:spacing w:after="0"/>
        <w:rPr>
          <w:i/>
        </w:rPr>
      </w:pPr>
      <w:r>
        <w:rPr>
          <w:i/>
        </w:rPr>
        <w:t>None</w:t>
      </w:r>
    </w:p>
    <w:sectPr w:rsidR="00FE7170" w:rsidRPr="009A31DB" w:rsidSect="007E4720">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C9C8D" w14:textId="77777777" w:rsidR="00B62BC9" w:rsidRDefault="00B62BC9" w:rsidP="00883D8D">
      <w:pPr>
        <w:spacing w:after="0" w:line="240" w:lineRule="auto"/>
      </w:pPr>
      <w:r>
        <w:separator/>
      </w:r>
    </w:p>
    <w:p w14:paraId="3A9EB0CE" w14:textId="77777777" w:rsidR="00B62BC9" w:rsidRDefault="00B62BC9"/>
  </w:endnote>
  <w:endnote w:type="continuationSeparator" w:id="0">
    <w:p w14:paraId="72712E17" w14:textId="77777777" w:rsidR="00B62BC9" w:rsidRDefault="00B62BC9" w:rsidP="00883D8D">
      <w:pPr>
        <w:spacing w:after="0" w:line="240" w:lineRule="auto"/>
      </w:pPr>
      <w:r>
        <w:continuationSeparator/>
      </w:r>
    </w:p>
    <w:p w14:paraId="7B022329" w14:textId="77777777" w:rsidR="00B62BC9" w:rsidRDefault="00B62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37971F9B" w:rsidR="007E4720" w:rsidRPr="007E4720" w:rsidRDefault="007D4AB5" w:rsidP="007E4720">
    <w:pPr>
      <w:pStyle w:val="Footer"/>
    </w:pPr>
    <w:r>
      <w:t>PDR-CW-17</w:t>
    </w:r>
    <w:r w:rsidR="00861339">
      <w:t>-18</w:t>
    </w:r>
    <w:r w:rsidR="00567AB5">
      <w:ptab w:relativeTo="margin" w:alignment="center" w:leader="none"/>
    </w:r>
    <w:r w:rsidR="00567AB5">
      <w:ptab w:relativeTo="margin" w:alignment="right" w:leader="none"/>
    </w:r>
    <w:r w:rsidR="00567AB5">
      <w:t>Date:</w:t>
    </w:r>
    <w:r w:rsidR="00861339">
      <w:t xml:space="preserve"> </w:t>
    </w:r>
    <w:r>
      <w:t>May</w:t>
    </w:r>
    <w:r w:rsidR="00861339">
      <w:t xml:space="preserve"> </w:t>
    </w:r>
    <w:r w:rsidR="00C15963">
      <w:t>1</w:t>
    </w:r>
    <w:r>
      <w:t>0</w:t>
    </w:r>
    <w:r w:rsidR="00861339">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0E31E" w14:textId="77777777" w:rsidR="00B62BC9" w:rsidRDefault="00B62BC9" w:rsidP="00883D8D">
      <w:pPr>
        <w:spacing w:after="0" w:line="240" w:lineRule="auto"/>
      </w:pPr>
      <w:r>
        <w:separator/>
      </w:r>
    </w:p>
    <w:p w14:paraId="7B85E95C" w14:textId="77777777" w:rsidR="00B62BC9" w:rsidRDefault="00B62BC9"/>
  </w:footnote>
  <w:footnote w:type="continuationSeparator" w:id="0">
    <w:p w14:paraId="1D5A87D3" w14:textId="77777777" w:rsidR="00B62BC9" w:rsidRDefault="00B62BC9" w:rsidP="00883D8D">
      <w:pPr>
        <w:spacing w:after="0" w:line="240" w:lineRule="auto"/>
      </w:pPr>
      <w:r>
        <w:continuationSeparator/>
      </w:r>
    </w:p>
    <w:p w14:paraId="35196166" w14:textId="77777777" w:rsidR="00B62BC9" w:rsidRDefault="00B62B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347A2"/>
    <w:rsid w:val="00047A0A"/>
    <w:rsid w:val="00081FCF"/>
    <w:rsid w:val="000A6E64"/>
    <w:rsid w:val="000B28E1"/>
    <w:rsid w:val="000B7C11"/>
    <w:rsid w:val="000E653F"/>
    <w:rsid w:val="00113FCB"/>
    <w:rsid w:val="001272D9"/>
    <w:rsid w:val="00145BC6"/>
    <w:rsid w:val="001505AB"/>
    <w:rsid w:val="001F1D7C"/>
    <w:rsid w:val="00212303"/>
    <w:rsid w:val="00247CA8"/>
    <w:rsid w:val="00286FBD"/>
    <w:rsid w:val="002915BC"/>
    <w:rsid w:val="002C6064"/>
    <w:rsid w:val="002D2DA6"/>
    <w:rsid w:val="002E32B0"/>
    <w:rsid w:val="003062A4"/>
    <w:rsid w:val="0032700D"/>
    <w:rsid w:val="00334461"/>
    <w:rsid w:val="003E1737"/>
    <w:rsid w:val="00446A72"/>
    <w:rsid w:val="00457F2B"/>
    <w:rsid w:val="00464176"/>
    <w:rsid w:val="004942B7"/>
    <w:rsid w:val="004A4BE9"/>
    <w:rsid w:val="004A71D6"/>
    <w:rsid w:val="004F083D"/>
    <w:rsid w:val="0052768C"/>
    <w:rsid w:val="005662FC"/>
    <w:rsid w:val="00567AB5"/>
    <w:rsid w:val="0059051D"/>
    <w:rsid w:val="005A360A"/>
    <w:rsid w:val="006078A1"/>
    <w:rsid w:val="006160AC"/>
    <w:rsid w:val="00644370"/>
    <w:rsid w:val="006563A9"/>
    <w:rsid w:val="006A3FEE"/>
    <w:rsid w:val="006B4C34"/>
    <w:rsid w:val="006B6ACA"/>
    <w:rsid w:val="006C3BBF"/>
    <w:rsid w:val="006E00FA"/>
    <w:rsid w:val="007537C3"/>
    <w:rsid w:val="007A6E82"/>
    <w:rsid w:val="007D4AB5"/>
    <w:rsid w:val="007D7784"/>
    <w:rsid w:val="007E4720"/>
    <w:rsid w:val="00806CBF"/>
    <w:rsid w:val="00816DA7"/>
    <w:rsid w:val="00861339"/>
    <w:rsid w:val="00883D8D"/>
    <w:rsid w:val="00895616"/>
    <w:rsid w:val="008C0447"/>
    <w:rsid w:val="008D60C9"/>
    <w:rsid w:val="00953DFC"/>
    <w:rsid w:val="00980865"/>
    <w:rsid w:val="009A31DB"/>
    <w:rsid w:val="009E5B08"/>
    <w:rsid w:val="009F4D9D"/>
    <w:rsid w:val="00A12FAE"/>
    <w:rsid w:val="00A21148"/>
    <w:rsid w:val="00A52D13"/>
    <w:rsid w:val="00A607A3"/>
    <w:rsid w:val="00A63BE0"/>
    <w:rsid w:val="00A63DD6"/>
    <w:rsid w:val="00A72906"/>
    <w:rsid w:val="00A85D36"/>
    <w:rsid w:val="00AA5E09"/>
    <w:rsid w:val="00AB2086"/>
    <w:rsid w:val="00AB2197"/>
    <w:rsid w:val="00AC13D7"/>
    <w:rsid w:val="00AC3A8B"/>
    <w:rsid w:val="00B12CC6"/>
    <w:rsid w:val="00B62BC9"/>
    <w:rsid w:val="00B64986"/>
    <w:rsid w:val="00B7545F"/>
    <w:rsid w:val="00B93A39"/>
    <w:rsid w:val="00B9468C"/>
    <w:rsid w:val="00B97DD0"/>
    <w:rsid w:val="00BF131C"/>
    <w:rsid w:val="00C15963"/>
    <w:rsid w:val="00C277A9"/>
    <w:rsid w:val="00C71AAF"/>
    <w:rsid w:val="00CA269C"/>
    <w:rsid w:val="00CC4980"/>
    <w:rsid w:val="00CD64E9"/>
    <w:rsid w:val="00CE439D"/>
    <w:rsid w:val="00CF0CF7"/>
    <w:rsid w:val="00CF4AA5"/>
    <w:rsid w:val="00D44E82"/>
    <w:rsid w:val="00D45036"/>
    <w:rsid w:val="00D63A24"/>
    <w:rsid w:val="00D73852"/>
    <w:rsid w:val="00DC1FF0"/>
    <w:rsid w:val="00DF3414"/>
    <w:rsid w:val="00E1676A"/>
    <w:rsid w:val="00E32F4D"/>
    <w:rsid w:val="00EA52D7"/>
    <w:rsid w:val="00ED372B"/>
    <w:rsid w:val="00EF69E0"/>
    <w:rsid w:val="00F3538C"/>
    <w:rsid w:val="00F92F02"/>
    <w:rsid w:val="00F94195"/>
    <w:rsid w:val="00FA17DC"/>
    <w:rsid w:val="00FB203E"/>
    <w:rsid w:val="00FB7968"/>
    <w:rsid w:val="00FC7EAC"/>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148"/>
    <w:rPr>
      <w:rFonts w:ascii="Arial" w:hAnsi="Arial"/>
      <w:sz w:val="24"/>
      <w:szCs w:val="24"/>
    </w:rPr>
  </w:style>
  <w:style w:type="paragraph" w:styleId="Heading1">
    <w:name w:val="heading 1"/>
    <w:basedOn w:val="Normal"/>
    <w:next w:val="Normal"/>
    <w:link w:val="Heading1Char"/>
    <w:uiPriority w:val="9"/>
    <w:qFormat/>
    <w:rsid w:val="00A21148"/>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A21148"/>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A21148"/>
    <w:pPr>
      <w:outlineLvl w:val="2"/>
    </w:pPr>
    <w:rPr>
      <w:rFonts w:cs="Arial"/>
      <w:i w:val="0"/>
    </w:rPr>
  </w:style>
  <w:style w:type="paragraph" w:styleId="Heading4">
    <w:name w:val="heading 4"/>
    <w:basedOn w:val="Normal"/>
    <w:next w:val="Normal"/>
    <w:link w:val="Heading4Char"/>
    <w:uiPriority w:val="9"/>
    <w:unhideWhenUsed/>
    <w:qFormat/>
    <w:rsid w:val="00A21148"/>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A21148"/>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A21148"/>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A21148"/>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A21148"/>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A21148"/>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A211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1148"/>
  </w:style>
  <w:style w:type="character" w:customStyle="1" w:styleId="Heading1Char">
    <w:name w:val="Heading 1 Char"/>
    <w:basedOn w:val="DefaultParagraphFont"/>
    <w:link w:val="Heading1"/>
    <w:uiPriority w:val="9"/>
    <w:rsid w:val="00A21148"/>
    <w:rPr>
      <w:rFonts w:ascii="Arial" w:eastAsiaTheme="majorEastAsia" w:hAnsi="Arial" w:cstheme="majorBidi"/>
      <w:sz w:val="40"/>
    </w:rPr>
  </w:style>
  <w:style w:type="character" w:customStyle="1" w:styleId="Heading2Char">
    <w:name w:val="Heading 2 Char"/>
    <w:basedOn w:val="DefaultParagraphFont"/>
    <w:link w:val="Heading2"/>
    <w:uiPriority w:val="9"/>
    <w:rsid w:val="00A21148"/>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A21148"/>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A21148"/>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A21148"/>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A21148"/>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A21148"/>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A21148"/>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A21148"/>
    <w:rPr>
      <w:rFonts w:ascii="Arial" w:eastAsiaTheme="majorEastAsia" w:hAnsi="Arial" w:cstheme="majorBidi"/>
      <w:i/>
      <w:iCs/>
      <w:sz w:val="24"/>
    </w:rPr>
  </w:style>
  <w:style w:type="paragraph" w:styleId="Title">
    <w:name w:val="Title"/>
    <w:basedOn w:val="Normal"/>
    <w:next w:val="Normal"/>
    <w:link w:val="TitleChar"/>
    <w:uiPriority w:val="9"/>
    <w:qFormat/>
    <w:rsid w:val="00A21148"/>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A21148"/>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A21148"/>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A21148"/>
    <w:rPr>
      <w:rFonts w:ascii="Arial" w:eastAsiaTheme="majorEastAsia" w:hAnsi="Arial" w:cstheme="majorBidi"/>
      <w:i/>
      <w:iCs/>
      <w:spacing w:val="15"/>
      <w:sz w:val="24"/>
      <w:szCs w:val="24"/>
    </w:rPr>
  </w:style>
  <w:style w:type="character" w:styleId="Strong">
    <w:name w:val="Strong"/>
    <w:basedOn w:val="DefaultParagraphFont"/>
    <w:uiPriority w:val="22"/>
    <w:qFormat/>
    <w:rsid w:val="00A21148"/>
    <w:rPr>
      <w:rFonts w:ascii="Arial" w:hAnsi="Arial"/>
      <w:b/>
      <w:bCs/>
    </w:rPr>
  </w:style>
  <w:style w:type="character" w:styleId="Emphasis">
    <w:name w:val="Emphasis"/>
    <w:basedOn w:val="DefaultParagraphFont"/>
    <w:uiPriority w:val="20"/>
    <w:qFormat/>
    <w:rsid w:val="00A21148"/>
    <w:rPr>
      <w:rFonts w:ascii="Arial" w:hAnsi="Arial"/>
      <w:i/>
      <w:iCs/>
    </w:rPr>
  </w:style>
  <w:style w:type="paragraph" w:styleId="NoSpacing">
    <w:name w:val="No Spacing"/>
    <w:uiPriority w:val="1"/>
    <w:qFormat/>
    <w:rsid w:val="00A21148"/>
    <w:pPr>
      <w:spacing w:after="0" w:line="240" w:lineRule="auto"/>
    </w:pPr>
    <w:rPr>
      <w:rFonts w:ascii="Arial" w:hAnsi="Arial" w:cs="Arial"/>
      <w:bCs/>
      <w:sz w:val="24"/>
      <w:szCs w:val="24"/>
    </w:rPr>
  </w:style>
  <w:style w:type="paragraph" w:styleId="ListParagraph">
    <w:name w:val="List Paragraph"/>
    <w:basedOn w:val="Normal"/>
    <w:uiPriority w:val="34"/>
    <w:qFormat/>
    <w:rsid w:val="00A21148"/>
    <w:pPr>
      <w:ind w:left="720"/>
      <w:contextualSpacing/>
    </w:pPr>
  </w:style>
  <w:style w:type="paragraph" w:styleId="Quote">
    <w:name w:val="Quote"/>
    <w:basedOn w:val="Normal"/>
    <w:next w:val="Normal"/>
    <w:link w:val="QuoteChar"/>
    <w:uiPriority w:val="29"/>
    <w:qFormat/>
    <w:rsid w:val="00A21148"/>
    <w:rPr>
      <w:i/>
      <w:iCs/>
      <w:color w:val="000000" w:themeColor="text1"/>
    </w:rPr>
  </w:style>
  <w:style w:type="character" w:customStyle="1" w:styleId="QuoteChar">
    <w:name w:val="Quote Char"/>
    <w:basedOn w:val="DefaultParagraphFont"/>
    <w:link w:val="Quote"/>
    <w:uiPriority w:val="29"/>
    <w:rsid w:val="00A21148"/>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A21148"/>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A21148"/>
    <w:rPr>
      <w:rFonts w:ascii="Arial" w:hAnsi="Arial"/>
      <w:b/>
      <w:bCs/>
      <w:i/>
      <w:iCs/>
      <w:sz w:val="24"/>
      <w:szCs w:val="24"/>
    </w:rPr>
  </w:style>
  <w:style w:type="character" w:styleId="SubtleEmphasis">
    <w:name w:val="Subtle Emphasis"/>
    <w:basedOn w:val="DefaultParagraphFont"/>
    <w:uiPriority w:val="19"/>
    <w:qFormat/>
    <w:rsid w:val="00A21148"/>
    <w:rPr>
      <w:rFonts w:ascii="Arial" w:hAnsi="Arial"/>
      <w:i/>
      <w:iCs/>
      <w:color w:val="808080" w:themeColor="text1" w:themeTint="7F"/>
    </w:rPr>
  </w:style>
  <w:style w:type="character" w:styleId="IntenseEmphasis">
    <w:name w:val="Intense Emphasis"/>
    <w:basedOn w:val="DefaultParagraphFont"/>
    <w:uiPriority w:val="21"/>
    <w:qFormat/>
    <w:rsid w:val="00A21148"/>
    <w:rPr>
      <w:rFonts w:ascii="Arial" w:hAnsi="Arial"/>
      <w:b/>
      <w:bCs/>
    </w:rPr>
  </w:style>
  <w:style w:type="character" w:styleId="SubtleReference">
    <w:name w:val="Subtle Reference"/>
    <w:basedOn w:val="DefaultParagraphFont"/>
    <w:uiPriority w:val="31"/>
    <w:qFormat/>
    <w:rsid w:val="00A21148"/>
    <w:rPr>
      <w:rFonts w:ascii="Arial" w:hAnsi="Arial"/>
      <w:smallCaps/>
      <w:color w:val="C0504D" w:themeColor="accent2"/>
      <w:u w:val="single"/>
    </w:rPr>
  </w:style>
  <w:style w:type="character" w:styleId="Hyperlink">
    <w:name w:val="Hyperlink"/>
    <w:basedOn w:val="DefaultParagraphFont"/>
    <w:uiPriority w:val="99"/>
    <w:unhideWhenUsed/>
    <w:rsid w:val="00A21148"/>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A21148"/>
    <w:rPr>
      <w:b/>
      <w:bCs/>
      <w:smallCaps/>
      <w:color w:val="C0504D" w:themeColor="accent2"/>
      <w:spacing w:val="5"/>
      <w:u w:val="single"/>
    </w:rPr>
  </w:style>
  <w:style w:type="character" w:styleId="BookTitle">
    <w:name w:val="Book Title"/>
    <w:basedOn w:val="DefaultParagraphFont"/>
    <w:uiPriority w:val="33"/>
    <w:qFormat/>
    <w:rsid w:val="00A21148"/>
    <w:rPr>
      <w:b/>
      <w:bCs/>
      <w:smallCaps/>
      <w:spacing w:val="5"/>
    </w:rPr>
  </w:style>
  <w:style w:type="character" w:styleId="FollowedHyperlink">
    <w:name w:val="FollowedHyperlink"/>
    <w:basedOn w:val="DefaultParagraphFont"/>
    <w:uiPriority w:val="99"/>
    <w:semiHidden/>
    <w:unhideWhenUsed/>
    <w:rsid w:val="00A21148"/>
    <w:rPr>
      <w:color w:val="800080" w:themeColor="followedHyperlink"/>
      <w:u w:val="single"/>
    </w:rPr>
  </w:style>
  <w:style w:type="paragraph" w:customStyle="1" w:styleId="AppleFill">
    <w:name w:val="Apple Fill"/>
    <w:basedOn w:val="Normal"/>
    <w:link w:val="AppleFillChar"/>
    <w:uiPriority w:val="10"/>
    <w:qFormat/>
    <w:rsid w:val="00A21148"/>
    <w:rPr>
      <w:b/>
      <w:color w:val="FFFFFF" w:themeColor="background1"/>
      <w:shd w:val="clear" w:color="auto" w:fill="9BBB59" w:themeFill="accent3"/>
    </w:rPr>
  </w:style>
  <w:style w:type="paragraph" w:customStyle="1" w:styleId="AquaFill">
    <w:name w:val="Aqua Fill"/>
    <w:basedOn w:val="Normal"/>
    <w:link w:val="AquaFillChar"/>
    <w:uiPriority w:val="10"/>
    <w:qFormat/>
    <w:rsid w:val="00A21148"/>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A21148"/>
    <w:rPr>
      <w:rFonts w:ascii="Arial" w:hAnsi="Arial"/>
      <w:b/>
      <w:color w:val="FFFFFF" w:themeColor="background1"/>
      <w:sz w:val="24"/>
      <w:szCs w:val="24"/>
    </w:rPr>
  </w:style>
  <w:style w:type="paragraph" w:customStyle="1" w:styleId="WineFill">
    <w:name w:val="Wine Fill"/>
    <w:basedOn w:val="Normal"/>
    <w:link w:val="WineFillChar"/>
    <w:uiPriority w:val="9"/>
    <w:qFormat/>
    <w:rsid w:val="00A21148"/>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A21148"/>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A21148"/>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148"/>
    <w:rPr>
      <w:rFonts w:ascii="Arial" w:hAnsi="Arial"/>
      <w:sz w:val="24"/>
      <w:szCs w:val="24"/>
    </w:rPr>
  </w:style>
  <w:style w:type="paragraph" w:styleId="Heading1">
    <w:name w:val="heading 1"/>
    <w:basedOn w:val="Normal"/>
    <w:next w:val="Normal"/>
    <w:link w:val="Heading1Char"/>
    <w:uiPriority w:val="9"/>
    <w:qFormat/>
    <w:rsid w:val="00A21148"/>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A21148"/>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A21148"/>
    <w:pPr>
      <w:outlineLvl w:val="2"/>
    </w:pPr>
    <w:rPr>
      <w:rFonts w:cs="Arial"/>
      <w:i w:val="0"/>
    </w:rPr>
  </w:style>
  <w:style w:type="paragraph" w:styleId="Heading4">
    <w:name w:val="heading 4"/>
    <w:basedOn w:val="Normal"/>
    <w:next w:val="Normal"/>
    <w:link w:val="Heading4Char"/>
    <w:uiPriority w:val="9"/>
    <w:unhideWhenUsed/>
    <w:qFormat/>
    <w:rsid w:val="00A21148"/>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A21148"/>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A21148"/>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A21148"/>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A21148"/>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A21148"/>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A211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1148"/>
  </w:style>
  <w:style w:type="character" w:customStyle="1" w:styleId="Heading1Char">
    <w:name w:val="Heading 1 Char"/>
    <w:basedOn w:val="DefaultParagraphFont"/>
    <w:link w:val="Heading1"/>
    <w:uiPriority w:val="9"/>
    <w:rsid w:val="00A21148"/>
    <w:rPr>
      <w:rFonts w:ascii="Arial" w:eastAsiaTheme="majorEastAsia" w:hAnsi="Arial" w:cstheme="majorBidi"/>
      <w:sz w:val="40"/>
    </w:rPr>
  </w:style>
  <w:style w:type="character" w:customStyle="1" w:styleId="Heading2Char">
    <w:name w:val="Heading 2 Char"/>
    <w:basedOn w:val="DefaultParagraphFont"/>
    <w:link w:val="Heading2"/>
    <w:uiPriority w:val="9"/>
    <w:rsid w:val="00A21148"/>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A21148"/>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A21148"/>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A21148"/>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A21148"/>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A21148"/>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A21148"/>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A21148"/>
    <w:rPr>
      <w:rFonts w:ascii="Arial" w:eastAsiaTheme="majorEastAsia" w:hAnsi="Arial" w:cstheme="majorBidi"/>
      <w:i/>
      <w:iCs/>
      <w:sz w:val="24"/>
    </w:rPr>
  </w:style>
  <w:style w:type="paragraph" w:styleId="Title">
    <w:name w:val="Title"/>
    <w:basedOn w:val="Normal"/>
    <w:next w:val="Normal"/>
    <w:link w:val="TitleChar"/>
    <w:uiPriority w:val="9"/>
    <w:qFormat/>
    <w:rsid w:val="00A21148"/>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A21148"/>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A21148"/>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A21148"/>
    <w:rPr>
      <w:rFonts w:ascii="Arial" w:eastAsiaTheme="majorEastAsia" w:hAnsi="Arial" w:cstheme="majorBidi"/>
      <w:i/>
      <w:iCs/>
      <w:spacing w:val="15"/>
      <w:sz w:val="24"/>
      <w:szCs w:val="24"/>
    </w:rPr>
  </w:style>
  <w:style w:type="character" w:styleId="Strong">
    <w:name w:val="Strong"/>
    <w:basedOn w:val="DefaultParagraphFont"/>
    <w:uiPriority w:val="22"/>
    <w:qFormat/>
    <w:rsid w:val="00A21148"/>
    <w:rPr>
      <w:rFonts w:ascii="Arial" w:hAnsi="Arial"/>
      <w:b/>
      <w:bCs/>
    </w:rPr>
  </w:style>
  <w:style w:type="character" w:styleId="Emphasis">
    <w:name w:val="Emphasis"/>
    <w:basedOn w:val="DefaultParagraphFont"/>
    <w:uiPriority w:val="20"/>
    <w:qFormat/>
    <w:rsid w:val="00A21148"/>
    <w:rPr>
      <w:rFonts w:ascii="Arial" w:hAnsi="Arial"/>
      <w:i/>
      <w:iCs/>
    </w:rPr>
  </w:style>
  <w:style w:type="paragraph" w:styleId="NoSpacing">
    <w:name w:val="No Spacing"/>
    <w:uiPriority w:val="1"/>
    <w:qFormat/>
    <w:rsid w:val="00A21148"/>
    <w:pPr>
      <w:spacing w:after="0" w:line="240" w:lineRule="auto"/>
    </w:pPr>
    <w:rPr>
      <w:rFonts w:ascii="Arial" w:hAnsi="Arial" w:cs="Arial"/>
      <w:bCs/>
      <w:sz w:val="24"/>
      <w:szCs w:val="24"/>
    </w:rPr>
  </w:style>
  <w:style w:type="paragraph" w:styleId="ListParagraph">
    <w:name w:val="List Paragraph"/>
    <w:basedOn w:val="Normal"/>
    <w:uiPriority w:val="34"/>
    <w:qFormat/>
    <w:rsid w:val="00A21148"/>
    <w:pPr>
      <w:ind w:left="720"/>
      <w:contextualSpacing/>
    </w:pPr>
  </w:style>
  <w:style w:type="paragraph" w:styleId="Quote">
    <w:name w:val="Quote"/>
    <w:basedOn w:val="Normal"/>
    <w:next w:val="Normal"/>
    <w:link w:val="QuoteChar"/>
    <w:uiPriority w:val="29"/>
    <w:qFormat/>
    <w:rsid w:val="00A21148"/>
    <w:rPr>
      <w:i/>
      <w:iCs/>
      <w:color w:val="000000" w:themeColor="text1"/>
    </w:rPr>
  </w:style>
  <w:style w:type="character" w:customStyle="1" w:styleId="QuoteChar">
    <w:name w:val="Quote Char"/>
    <w:basedOn w:val="DefaultParagraphFont"/>
    <w:link w:val="Quote"/>
    <w:uiPriority w:val="29"/>
    <w:rsid w:val="00A21148"/>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A21148"/>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A21148"/>
    <w:rPr>
      <w:rFonts w:ascii="Arial" w:hAnsi="Arial"/>
      <w:b/>
      <w:bCs/>
      <w:i/>
      <w:iCs/>
      <w:sz w:val="24"/>
      <w:szCs w:val="24"/>
    </w:rPr>
  </w:style>
  <w:style w:type="character" w:styleId="SubtleEmphasis">
    <w:name w:val="Subtle Emphasis"/>
    <w:basedOn w:val="DefaultParagraphFont"/>
    <w:uiPriority w:val="19"/>
    <w:qFormat/>
    <w:rsid w:val="00A21148"/>
    <w:rPr>
      <w:rFonts w:ascii="Arial" w:hAnsi="Arial"/>
      <w:i/>
      <w:iCs/>
      <w:color w:val="808080" w:themeColor="text1" w:themeTint="7F"/>
    </w:rPr>
  </w:style>
  <w:style w:type="character" w:styleId="IntenseEmphasis">
    <w:name w:val="Intense Emphasis"/>
    <w:basedOn w:val="DefaultParagraphFont"/>
    <w:uiPriority w:val="21"/>
    <w:qFormat/>
    <w:rsid w:val="00A21148"/>
    <w:rPr>
      <w:rFonts w:ascii="Arial" w:hAnsi="Arial"/>
      <w:b/>
      <w:bCs/>
    </w:rPr>
  </w:style>
  <w:style w:type="character" w:styleId="SubtleReference">
    <w:name w:val="Subtle Reference"/>
    <w:basedOn w:val="DefaultParagraphFont"/>
    <w:uiPriority w:val="31"/>
    <w:qFormat/>
    <w:rsid w:val="00A21148"/>
    <w:rPr>
      <w:rFonts w:ascii="Arial" w:hAnsi="Arial"/>
      <w:smallCaps/>
      <w:color w:val="C0504D" w:themeColor="accent2"/>
      <w:u w:val="single"/>
    </w:rPr>
  </w:style>
  <w:style w:type="character" w:styleId="Hyperlink">
    <w:name w:val="Hyperlink"/>
    <w:basedOn w:val="DefaultParagraphFont"/>
    <w:uiPriority w:val="99"/>
    <w:unhideWhenUsed/>
    <w:rsid w:val="00A21148"/>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A21148"/>
    <w:rPr>
      <w:b/>
      <w:bCs/>
      <w:smallCaps/>
      <w:color w:val="C0504D" w:themeColor="accent2"/>
      <w:spacing w:val="5"/>
      <w:u w:val="single"/>
    </w:rPr>
  </w:style>
  <w:style w:type="character" w:styleId="BookTitle">
    <w:name w:val="Book Title"/>
    <w:basedOn w:val="DefaultParagraphFont"/>
    <w:uiPriority w:val="33"/>
    <w:qFormat/>
    <w:rsid w:val="00A21148"/>
    <w:rPr>
      <w:b/>
      <w:bCs/>
      <w:smallCaps/>
      <w:spacing w:val="5"/>
    </w:rPr>
  </w:style>
  <w:style w:type="character" w:styleId="FollowedHyperlink">
    <w:name w:val="FollowedHyperlink"/>
    <w:basedOn w:val="DefaultParagraphFont"/>
    <w:uiPriority w:val="99"/>
    <w:semiHidden/>
    <w:unhideWhenUsed/>
    <w:rsid w:val="00A21148"/>
    <w:rPr>
      <w:color w:val="800080" w:themeColor="followedHyperlink"/>
      <w:u w:val="single"/>
    </w:rPr>
  </w:style>
  <w:style w:type="paragraph" w:customStyle="1" w:styleId="AppleFill">
    <w:name w:val="Apple Fill"/>
    <w:basedOn w:val="Normal"/>
    <w:link w:val="AppleFillChar"/>
    <w:uiPriority w:val="10"/>
    <w:qFormat/>
    <w:rsid w:val="00A21148"/>
    <w:rPr>
      <w:b/>
      <w:color w:val="FFFFFF" w:themeColor="background1"/>
      <w:shd w:val="clear" w:color="auto" w:fill="9BBB59" w:themeFill="accent3"/>
    </w:rPr>
  </w:style>
  <w:style w:type="paragraph" w:customStyle="1" w:styleId="AquaFill">
    <w:name w:val="Aqua Fill"/>
    <w:basedOn w:val="Normal"/>
    <w:link w:val="AquaFillChar"/>
    <w:uiPriority w:val="10"/>
    <w:qFormat/>
    <w:rsid w:val="00A21148"/>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A21148"/>
    <w:rPr>
      <w:rFonts w:ascii="Arial" w:hAnsi="Arial"/>
      <w:b/>
      <w:color w:val="FFFFFF" w:themeColor="background1"/>
      <w:sz w:val="24"/>
      <w:szCs w:val="24"/>
    </w:rPr>
  </w:style>
  <w:style w:type="paragraph" w:customStyle="1" w:styleId="WineFill">
    <w:name w:val="Wine Fill"/>
    <w:basedOn w:val="Normal"/>
    <w:link w:val="WineFillChar"/>
    <w:uiPriority w:val="9"/>
    <w:qFormat/>
    <w:rsid w:val="00A21148"/>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A21148"/>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A21148"/>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4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GC_107992868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No3IvHKhT12e7mm4OqlSJw</sharedId>
    <committee xmlns="e6cd7bd4-3f3e-4495-b8c9-139289cd76e6">Committee of the Whole</committee>
    <meetingId xmlns="e6cd7bd4-3f3e-4495-b8c9-139289cd76e6">[2018-05-10 Committee of the Whole [6322]]</meetingId>
    <capitalProjectPriority xmlns="e6cd7bd4-3f3e-4495-b8c9-139289cd76e6" xsi:nil="true"/>
    <policyApprovalDate xmlns="e6cd7bd4-3f3e-4495-b8c9-139289cd76e6" xsi:nil="true"/>
    <NodeRef xmlns="e6cd7bd4-3f3e-4495-b8c9-139289cd76e6">7301b4c3-9d06-470b-8b02-2bbd524ea649</NodeRef>
    <addressees xmlns="e6cd7bd4-3f3e-4495-b8c9-139289cd76e6" xsi:nil="true"/>
    <identifier xmlns="e6cd7bd4-3f3e-4495-b8c9-139289cd76e6">2018-1533758138663</identifier>
    <reviewAsOf xmlns="e6cd7bd4-3f3e-4495-b8c9-139289cd76e6">2028-08-08T07:55:43+00:00</reviewAsOf>
    <bylawNumber xmlns="e6cd7bd4-3f3e-4495-b8c9-139289cd76e6" xsi:nil="true"/>
    <addressee xmlns="e6cd7bd4-3f3e-4495-b8c9-139289cd76e6" xsi:nil="true"/>
    <recordOriginatingLocation xmlns="e6cd7bd4-3f3e-4495-b8c9-139289cd76e6">workspace://SpacesStore/b8c97036-18f2-4bb4-9ae8-da19208c7324</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23001B8A-C9A5-4A7B-B722-42A364AA5758}">
  <ds:schemaRefs>
    <ds:schemaRef ds:uri="http://schemas.openxmlformats.org/officeDocument/2006/bibliography"/>
  </ds:schemaRefs>
</ds:datastoreItem>
</file>

<file path=customXml/itemProps2.xml><?xml version="1.0" encoding="utf-8"?>
<ds:datastoreItem xmlns:ds="http://schemas.openxmlformats.org/officeDocument/2006/customXml" ds:itemID="{F23645AD-33F5-47A4-958F-0A5E892133E3}"/>
</file>

<file path=customXml/itemProps3.xml><?xml version="1.0" encoding="utf-8"?>
<ds:datastoreItem xmlns:ds="http://schemas.openxmlformats.org/officeDocument/2006/customXml" ds:itemID="{AB8A4642-8EC6-4E04-9E71-CA14C4ABB274}"/>
</file>

<file path=customXml/itemProps4.xml><?xml version="1.0" encoding="utf-8"?>
<ds:datastoreItem xmlns:ds="http://schemas.openxmlformats.org/officeDocument/2006/customXml" ds:itemID="{141EC216-CF14-427B-8AE0-A18BD7AE8D90}"/>
</file>

<file path=customXml/itemProps5.xml><?xml version="1.0" encoding="utf-8"?>
<ds:datastoreItem xmlns:ds="http://schemas.openxmlformats.org/officeDocument/2006/customXml" ds:itemID="{87D55C66-99DA-49AE-945C-BBF8BA2BAED3}"/>
</file>

<file path=docProps/app.xml><?xml version="1.0" encoding="utf-8"?>
<Properties xmlns="http://schemas.openxmlformats.org/officeDocument/2006/extended-properties" xmlns:vt="http://schemas.openxmlformats.org/officeDocument/2006/docPropsVTypes">
  <Template>Normal</Template>
  <TotalTime>302</TotalTime>
  <Pages>5</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29</cp:revision>
  <cp:lastPrinted>2013-01-28T14:48:00Z</cp:lastPrinted>
  <dcterms:created xsi:type="dcterms:W3CDTF">2018-01-25T02:24:00Z</dcterms:created>
  <dcterms:modified xsi:type="dcterms:W3CDTF">2018-05-29T17:26:00Z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