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EDD5" w14:textId="77777777" w:rsidR="00FE7170" w:rsidRPr="00DB367D" w:rsidRDefault="00F118B0" w:rsidP="00F118B0">
      <w:pPr>
        <w:pStyle w:val="Title"/>
        <w:tabs>
          <w:tab w:val="right" w:pos="9360"/>
        </w:tabs>
        <w:spacing w:after="0"/>
        <w:rPr>
          <w:rFonts w:ascii="Arial" w:hAnsi="Arial" w:cs="Arial"/>
        </w:rPr>
      </w:pPr>
      <w:r w:rsidRPr="00DB367D">
        <w:rPr>
          <w:rFonts w:ascii="Arial" w:hAnsi="Arial" w:cs="Arial"/>
          <w:noProof/>
          <w:lang w:val="en-CA" w:eastAsia="en-CA"/>
        </w:rPr>
        <w:drawing>
          <wp:inline distT="0" distB="0" distL="0" distR="0" wp14:anchorId="78183D40" wp14:editId="54F2B86F">
            <wp:extent cx="1969770" cy="720725"/>
            <wp:effectExtent l="0" t="0" r="0" b="3175"/>
            <wp:docPr id="1" name="Picture 1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67D">
        <w:rPr>
          <w:rFonts w:ascii="Arial" w:hAnsi="Arial" w:cs="Arial"/>
        </w:rPr>
        <w:t xml:space="preserve"> </w:t>
      </w:r>
      <w:r w:rsidRPr="00DB367D">
        <w:rPr>
          <w:rFonts w:ascii="Arial" w:hAnsi="Arial" w:cs="Arial"/>
        </w:rPr>
        <w:tab/>
        <w:t>Terms of Reference</w:t>
      </w:r>
    </w:p>
    <w:p w14:paraId="7A60BE12" w14:textId="7B5FCBEE" w:rsidR="00F118B0" w:rsidRPr="00CA7423" w:rsidRDefault="00F13543" w:rsidP="00CA7423">
      <w:pPr>
        <w:pStyle w:val="Heading1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Agricultural Advisory </w:t>
      </w:r>
      <w:r w:rsidR="00A43D0E">
        <w:rPr>
          <w:rFonts w:ascii="Arial" w:hAnsi="Arial" w:cs="Arial"/>
        </w:rPr>
        <w:t>Committee</w:t>
      </w:r>
    </w:p>
    <w:p w14:paraId="6C68B37E" w14:textId="77777777" w:rsidR="00F118B0" w:rsidRPr="00CA7423" w:rsidRDefault="00103245" w:rsidP="00F118B0">
      <w:pPr>
        <w:pStyle w:val="Heading2"/>
        <w:rPr>
          <w:rFonts w:ascii="Arial" w:hAnsi="Arial" w:cs="Arial"/>
        </w:rPr>
      </w:pPr>
      <w:r w:rsidRPr="00CA7423">
        <w:rPr>
          <w:rFonts w:ascii="Arial" w:hAnsi="Arial" w:cs="Arial"/>
        </w:rPr>
        <w:t xml:space="preserve">Mission/ </w:t>
      </w:r>
      <w:r w:rsidR="00F118B0" w:rsidRPr="00CA7423">
        <w:rPr>
          <w:rFonts w:ascii="Arial" w:hAnsi="Arial" w:cs="Arial"/>
        </w:rPr>
        <w:t>Purpose:</w:t>
      </w:r>
    </w:p>
    <w:p w14:paraId="07BAEBD4" w14:textId="75C11C1F" w:rsidR="005407CE" w:rsidRPr="00CA7423" w:rsidRDefault="00103245" w:rsidP="005407CE">
      <w:pPr>
        <w:rPr>
          <w:rFonts w:ascii="Arial" w:hAnsi="Arial" w:cs="Arial"/>
        </w:rPr>
      </w:pPr>
      <w:r w:rsidRPr="00CA7423">
        <w:rPr>
          <w:rFonts w:ascii="Arial" w:hAnsi="Arial" w:cs="Arial"/>
        </w:rPr>
        <w:t>Th</w:t>
      </w:r>
      <w:r w:rsidR="00CA312B">
        <w:rPr>
          <w:rFonts w:ascii="Arial" w:hAnsi="Arial" w:cs="Arial"/>
        </w:rPr>
        <w:t xml:space="preserve">is </w:t>
      </w:r>
      <w:r w:rsidR="00A43D0E">
        <w:rPr>
          <w:rFonts w:ascii="Arial" w:hAnsi="Arial" w:cs="Arial"/>
        </w:rPr>
        <w:t>Committee</w:t>
      </w:r>
      <w:r w:rsidR="00CA312B">
        <w:rPr>
          <w:rFonts w:ascii="Arial" w:hAnsi="Arial" w:cs="Arial"/>
        </w:rPr>
        <w:t xml:space="preserve"> </w:t>
      </w:r>
      <w:r w:rsidRPr="00CA7423">
        <w:rPr>
          <w:rFonts w:ascii="Arial" w:hAnsi="Arial" w:cs="Arial"/>
        </w:rPr>
        <w:t xml:space="preserve">is responsible for </w:t>
      </w:r>
      <w:r w:rsidR="00F13543">
        <w:rPr>
          <w:rFonts w:ascii="Arial" w:hAnsi="Arial" w:cs="Arial"/>
        </w:rPr>
        <w:t xml:space="preserve">acting as the voice of the agricultural community at Grey County Council and </w:t>
      </w:r>
      <w:r w:rsidR="007062EF">
        <w:rPr>
          <w:rFonts w:ascii="Arial" w:hAnsi="Arial" w:cs="Arial"/>
        </w:rPr>
        <w:t>to</w:t>
      </w:r>
      <w:r w:rsidR="00F13543">
        <w:rPr>
          <w:rFonts w:ascii="Arial" w:hAnsi="Arial" w:cs="Arial"/>
        </w:rPr>
        <w:t xml:space="preserve"> coordinat</w:t>
      </w:r>
      <w:r w:rsidR="007062EF">
        <w:rPr>
          <w:rFonts w:ascii="Arial" w:hAnsi="Arial" w:cs="Arial"/>
        </w:rPr>
        <w:t>e</w:t>
      </w:r>
      <w:r w:rsidR="00F13543">
        <w:rPr>
          <w:rFonts w:ascii="Arial" w:hAnsi="Arial" w:cs="Arial"/>
        </w:rPr>
        <w:t xml:space="preserve"> and communicat</w:t>
      </w:r>
      <w:r w:rsidR="007062EF">
        <w:rPr>
          <w:rFonts w:ascii="Arial" w:hAnsi="Arial" w:cs="Arial"/>
        </w:rPr>
        <w:t>e</w:t>
      </w:r>
      <w:r w:rsidR="00F13543">
        <w:rPr>
          <w:rFonts w:ascii="Arial" w:hAnsi="Arial" w:cs="Arial"/>
        </w:rPr>
        <w:t xml:space="preserve"> between agricultural organizations within Grey County.  The </w:t>
      </w:r>
      <w:r w:rsidR="005A280D">
        <w:rPr>
          <w:rFonts w:ascii="Arial" w:hAnsi="Arial" w:cs="Arial"/>
        </w:rPr>
        <w:t xml:space="preserve">Committee </w:t>
      </w:r>
      <w:r w:rsidR="00F13543">
        <w:rPr>
          <w:rFonts w:ascii="Arial" w:hAnsi="Arial" w:cs="Arial"/>
        </w:rPr>
        <w:t xml:space="preserve">will </w:t>
      </w:r>
      <w:r w:rsidR="00A43D0E">
        <w:rPr>
          <w:rFonts w:ascii="Arial" w:hAnsi="Arial" w:cs="Arial"/>
        </w:rPr>
        <w:t xml:space="preserve">raise issues and opportunities related to the health of the </w:t>
      </w:r>
      <w:r w:rsidR="00F13543">
        <w:rPr>
          <w:rFonts w:ascii="Arial" w:hAnsi="Arial" w:cs="Arial"/>
        </w:rPr>
        <w:t>agricultur</w:t>
      </w:r>
      <w:r w:rsidR="00A43D0E">
        <w:rPr>
          <w:rFonts w:ascii="Arial" w:hAnsi="Arial" w:cs="Arial"/>
        </w:rPr>
        <w:t xml:space="preserve">e sector </w:t>
      </w:r>
      <w:r w:rsidR="00F13543">
        <w:rPr>
          <w:rFonts w:ascii="Arial" w:hAnsi="Arial" w:cs="Arial"/>
        </w:rPr>
        <w:t xml:space="preserve">and provide advice and recommendations to County Council based on those discussions. </w:t>
      </w:r>
    </w:p>
    <w:p w14:paraId="28F5CBA8" w14:textId="77777777" w:rsidR="00103245" w:rsidRPr="00CA7423" w:rsidRDefault="00103245" w:rsidP="005407CE">
      <w:pPr>
        <w:rPr>
          <w:rFonts w:ascii="Arial" w:hAnsi="Arial" w:cs="Arial"/>
        </w:rPr>
      </w:pPr>
      <w:r w:rsidRPr="00CA7423">
        <w:rPr>
          <w:rFonts w:ascii="Arial" w:hAnsi="Arial" w:cs="Arial"/>
        </w:rPr>
        <w:t xml:space="preserve">Objectives: </w:t>
      </w:r>
    </w:p>
    <w:p w14:paraId="2040F21B" w14:textId="0C60CFBF" w:rsidR="007A299F" w:rsidRDefault="00F13543" w:rsidP="004F7CC5">
      <w:pPr>
        <w:pStyle w:val="ListParagraph"/>
        <w:numPr>
          <w:ilvl w:val="0"/>
          <w:numId w:val="2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To provide comment and recommendations associated with </w:t>
      </w:r>
      <w:r w:rsidR="00A43D0E">
        <w:rPr>
          <w:rFonts w:ascii="Arial" w:hAnsi="Arial" w:cs="Arial"/>
        </w:rPr>
        <w:t xml:space="preserve">strengthening </w:t>
      </w:r>
      <w:r>
        <w:rPr>
          <w:rFonts w:ascii="Arial" w:hAnsi="Arial" w:cs="Arial"/>
        </w:rPr>
        <w:t xml:space="preserve">the agricultural sector to County Council </w:t>
      </w:r>
      <w:r w:rsidR="005A280D">
        <w:rPr>
          <w:rFonts w:ascii="Arial" w:hAnsi="Arial" w:cs="Arial"/>
        </w:rPr>
        <w:t>through information sharing, advocacy and education.</w:t>
      </w:r>
    </w:p>
    <w:p w14:paraId="48E8815A" w14:textId="16FAB897" w:rsidR="00B03C53" w:rsidRDefault="00B03C53" w:rsidP="00B03C5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B03C53">
        <w:rPr>
          <w:rFonts w:ascii="Arial" w:hAnsi="Arial" w:cs="Arial"/>
        </w:rPr>
        <w:t>Through ongoing consultation with the agricultural sector,</w:t>
      </w:r>
      <w:r>
        <w:rPr>
          <w:rFonts w:ascii="Arial" w:hAnsi="Arial" w:cs="Arial"/>
        </w:rPr>
        <w:t xml:space="preserve"> </w:t>
      </w:r>
      <w:r w:rsidRPr="00B03C53">
        <w:rPr>
          <w:rFonts w:ascii="Arial" w:hAnsi="Arial" w:cs="Arial"/>
        </w:rPr>
        <w:t>provide recommendations that facilitate outlets for agricultural advocacy.</w:t>
      </w:r>
    </w:p>
    <w:p w14:paraId="2B883CAB" w14:textId="77777777" w:rsidR="001E10DC" w:rsidRPr="00B03C53" w:rsidRDefault="001E10DC" w:rsidP="001E10DC">
      <w:pPr>
        <w:pStyle w:val="ListParagraph"/>
        <w:rPr>
          <w:rFonts w:ascii="Arial" w:hAnsi="Arial" w:cs="Arial"/>
        </w:rPr>
      </w:pPr>
    </w:p>
    <w:p w14:paraId="43088B0D" w14:textId="284CAA4D" w:rsidR="005A280D" w:rsidRPr="008574EB" w:rsidRDefault="0092492F" w:rsidP="005A280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A43D0E">
        <w:rPr>
          <w:rFonts w:ascii="Arial" w:hAnsi="Arial" w:cs="Arial"/>
        </w:rPr>
        <w:t xml:space="preserve">identify </w:t>
      </w:r>
      <w:r w:rsidR="00F13543">
        <w:rPr>
          <w:rFonts w:ascii="Arial" w:hAnsi="Arial" w:cs="Arial"/>
        </w:rPr>
        <w:t>initiatives and projects that will impact the agricultural community</w:t>
      </w:r>
      <w:r w:rsidR="00A43D0E">
        <w:rPr>
          <w:rFonts w:ascii="Arial" w:hAnsi="Arial" w:cs="Arial"/>
        </w:rPr>
        <w:t xml:space="preserve"> and discuss pros and cons of these.</w:t>
      </w:r>
    </w:p>
    <w:p w14:paraId="623AE222" w14:textId="6BCAD617" w:rsidR="000014BF" w:rsidRPr="0092492F" w:rsidRDefault="00103245" w:rsidP="00537D1A">
      <w:pPr>
        <w:pStyle w:val="Heading2"/>
      </w:pPr>
      <w:r w:rsidRPr="0092492F">
        <w:t>Governance roles and responsibilities:</w:t>
      </w:r>
    </w:p>
    <w:p w14:paraId="0D9D9262" w14:textId="3CAEE5B6" w:rsidR="00CA312B" w:rsidRPr="00A35617" w:rsidRDefault="00537D1A" w:rsidP="00A35617">
      <w:pPr>
        <w:rPr>
          <w:rFonts w:ascii="Arial" w:hAnsi="Arial" w:cs="Arial"/>
        </w:rPr>
      </w:pPr>
      <w:r w:rsidRPr="00A35617">
        <w:rPr>
          <w:rFonts w:ascii="Arial" w:hAnsi="Arial" w:cs="Arial"/>
        </w:rPr>
        <w:t xml:space="preserve">The </w:t>
      </w:r>
      <w:r w:rsidR="00A43D0E">
        <w:rPr>
          <w:rFonts w:ascii="Arial" w:hAnsi="Arial" w:cs="Arial"/>
        </w:rPr>
        <w:t>Committee</w:t>
      </w:r>
      <w:r w:rsidRPr="00A35617">
        <w:rPr>
          <w:rFonts w:ascii="Arial" w:hAnsi="Arial" w:cs="Arial"/>
        </w:rPr>
        <w:t xml:space="preserve"> </w:t>
      </w:r>
      <w:r w:rsidR="00A35617" w:rsidRPr="00A35617">
        <w:rPr>
          <w:rFonts w:ascii="Arial" w:hAnsi="Arial" w:cs="Arial"/>
        </w:rPr>
        <w:t xml:space="preserve">will work with </w:t>
      </w:r>
      <w:r w:rsidR="007062EF">
        <w:rPr>
          <w:rFonts w:ascii="Arial" w:hAnsi="Arial" w:cs="Arial"/>
        </w:rPr>
        <w:t xml:space="preserve">various </w:t>
      </w:r>
      <w:r w:rsidR="00A35617" w:rsidRPr="00A35617">
        <w:rPr>
          <w:rFonts w:ascii="Arial" w:hAnsi="Arial" w:cs="Arial"/>
        </w:rPr>
        <w:t>agricultural sector</w:t>
      </w:r>
      <w:r w:rsidR="007062EF">
        <w:rPr>
          <w:rFonts w:ascii="Arial" w:hAnsi="Arial" w:cs="Arial"/>
        </w:rPr>
        <w:t>s</w:t>
      </w:r>
      <w:r w:rsidR="00A35617" w:rsidRPr="00A35617">
        <w:rPr>
          <w:rFonts w:ascii="Arial" w:hAnsi="Arial" w:cs="Arial"/>
        </w:rPr>
        <w:t xml:space="preserve"> along with all levels of government to seek out opportunities and solutions to assist in the attraction, retention and promotion of agriculture in Grey County</w:t>
      </w:r>
      <w:r w:rsidR="007062EF">
        <w:rPr>
          <w:rFonts w:ascii="Arial" w:hAnsi="Arial" w:cs="Arial"/>
        </w:rPr>
        <w:t xml:space="preserve"> and to raise awareness of benefits the agricultural sector brings to Grey County in communities.</w:t>
      </w:r>
    </w:p>
    <w:p w14:paraId="16F41A68" w14:textId="77777777" w:rsidR="00F118B0" w:rsidRPr="00CA7423" w:rsidRDefault="005D0AB9" w:rsidP="00F118B0">
      <w:pPr>
        <w:pStyle w:val="Heading2"/>
        <w:rPr>
          <w:rFonts w:ascii="Arial" w:hAnsi="Arial" w:cs="Arial"/>
        </w:rPr>
      </w:pPr>
      <w:r w:rsidRPr="00CA7423">
        <w:rPr>
          <w:rFonts w:ascii="Arial" w:hAnsi="Arial" w:cs="Arial"/>
        </w:rPr>
        <w:t>Membership</w:t>
      </w:r>
      <w:r w:rsidR="004828A2" w:rsidRPr="00CA7423">
        <w:rPr>
          <w:rFonts w:ascii="Arial" w:hAnsi="Arial" w:cs="Arial"/>
        </w:rPr>
        <w:t xml:space="preserve"> </w:t>
      </w:r>
    </w:p>
    <w:p w14:paraId="1F8D1F4D" w14:textId="38394D02" w:rsidR="00D55195" w:rsidRDefault="00F8272F" w:rsidP="0051773B">
      <w:pPr>
        <w:rPr>
          <w:rFonts w:ascii="Arial" w:hAnsi="Arial" w:cs="Arial"/>
        </w:rPr>
      </w:pPr>
      <w:r w:rsidRPr="00CA7423">
        <w:rPr>
          <w:rFonts w:ascii="Arial" w:hAnsi="Arial" w:cs="Arial"/>
        </w:rPr>
        <w:t xml:space="preserve">Members of the </w:t>
      </w:r>
      <w:r w:rsidR="00537D1A">
        <w:rPr>
          <w:rFonts w:ascii="Arial" w:hAnsi="Arial" w:cs="Arial"/>
        </w:rPr>
        <w:t>Agricultural Advisory</w:t>
      </w:r>
      <w:r w:rsidR="00396AE0">
        <w:rPr>
          <w:rFonts w:ascii="Arial" w:hAnsi="Arial" w:cs="Arial"/>
        </w:rPr>
        <w:t xml:space="preserve"> </w:t>
      </w:r>
      <w:r w:rsidR="00A43D0E">
        <w:rPr>
          <w:rFonts w:ascii="Arial" w:hAnsi="Arial" w:cs="Arial"/>
        </w:rPr>
        <w:t>Committee</w:t>
      </w:r>
      <w:r w:rsidRPr="00CA7423">
        <w:rPr>
          <w:rFonts w:ascii="Arial" w:hAnsi="Arial" w:cs="Arial"/>
        </w:rPr>
        <w:t xml:space="preserve"> are appointed by Council and </w:t>
      </w:r>
      <w:r w:rsidR="00977418">
        <w:rPr>
          <w:rFonts w:ascii="Arial" w:hAnsi="Arial" w:cs="Arial"/>
        </w:rPr>
        <w:t xml:space="preserve">will </w:t>
      </w:r>
      <w:r w:rsidRPr="004F7CC5">
        <w:rPr>
          <w:rFonts w:ascii="Arial" w:hAnsi="Arial" w:cs="Arial"/>
        </w:rPr>
        <w:t xml:space="preserve">include </w:t>
      </w:r>
      <w:r w:rsidR="005A280D">
        <w:rPr>
          <w:rFonts w:ascii="Arial" w:hAnsi="Arial" w:cs="Arial"/>
        </w:rPr>
        <w:t>four</w:t>
      </w:r>
      <w:r w:rsidRPr="004F7CC5">
        <w:rPr>
          <w:rFonts w:ascii="Arial" w:hAnsi="Arial" w:cs="Arial"/>
        </w:rPr>
        <w:t xml:space="preserve"> members of Council</w:t>
      </w:r>
      <w:r w:rsidR="00977418" w:rsidRPr="004F7CC5">
        <w:rPr>
          <w:rFonts w:ascii="Arial" w:hAnsi="Arial" w:cs="Arial"/>
        </w:rPr>
        <w:t xml:space="preserve"> </w:t>
      </w:r>
      <w:r w:rsidR="007A299F" w:rsidRPr="004F7CC5">
        <w:rPr>
          <w:rFonts w:ascii="Arial" w:hAnsi="Arial" w:cs="Arial"/>
        </w:rPr>
        <w:t>and the Warden</w:t>
      </w:r>
      <w:r w:rsidR="00537D1A">
        <w:rPr>
          <w:rFonts w:ascii="Arial" w:hAnsi="Arial" w:cs="Arial"/>
        </w:rPr>
        <w:t xml:space="preserve"> along with members of the agricultural community including:</w:t>
      </w:r>
    </w:p>
    <w:p w14:paraId="772539F9" w14:textId="62289F00" w:rsidR="00537D1A" w:rsidRDefault="00537D1A" w:rsidP="00537D1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Representative of</w:t>
      </w:r>
      <w:r w:rsidRPr="00537D1A">
        <w:rPr>
          <w:rFonts w:ascii="Arial" w:hAnsi="Arial" w:cs="Arial"/>
        </w:rPr>
        <w:t xml:space="preserve"> the Grey County Federation of Agriculture</w:t>
      </w:r>
      <w:r w:rsidR="009933C5">
        <w:rPr>
          <w:rFonts w:ascii="Arial" w:hAnsi="Arial" w:cs="Arial"/>
        </w:rPr>
        <w:t>, Christian Farmers or National Farmers Union</w:t>
      </w:r>
    </w:p>
    <w:p w14:paraId="6F0902B4" w14:textId="7E1B199A" w:rsidR="00537D1A" w:rsidRDefault="00537D1A" w:rsidP="00537D1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Representative from Grey County Agricultural Services</w:t>
      </w:r>
    </w:p>
    <w:p w14:paraId="70B21357" w14:textId="2249513E" w:rsidR="00537D1A" w:rsidRDefault="00537D1A" w:rsidP="00537D1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Commercial livestock, grain or fruit/vegetable producer</w:t>
      </w:r>
    </w:p>
    <w:p w14:paraId="415A91AE" w14:textId="29D0E209" w:rsidR="00537D1A" w:rsidRDefault="00537D1A" w:rsidP="00537D1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Agriculture business supplier</w:t>
      </w:r>
    </w:p>
    <w:p w14:paraId="4D7C44CB" w14:textId="1AE45A82" w:rsidR="00537D1A" w:rsidRDefault="00537D1A" w:rsidP="00537D1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Agri-tourism operator or owner</w:t>
      </w:r>
    </w:p>
    <w:p w14:paraId="136A584F" w14:textId="703239DC" w:rsidR="00537D1A" w:rsidRPr="00537D1A" w:rsidRDefault="00537D1A" w:rsidP="00537D1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Representative of Field to Table operation</w:t>
      </w:r>
    </w:p>
    <w:p w14:paraId="6CC97340" w14:textId="6E38E01D" w:rsidR="007A299F" w:rsidRDefault="005A280D" w:rsidP="00517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 </w:t>
      </w:r>
      <w:r w:rsidR="00D55195">
        <w:rPr>
          <w:rFonts w:ascii="Arial" w:hAnsi="Arial" w:cs="Arial"/>
        </w:rPr>
        <w:t>Member</w:t>
      </w:r>
      <w:r w:rsidR="007A299F">
        <w:rPr>
          <w:rFonts w:ascii="Arial" w:hAnsi="Arial" w:cs="Arial"/>
        </w:rPr>
        <w:t>s will remain on the</w:t>
      </w:r>
      <w:r w:rsidR="00DB5110">
        <w:rPr>
          <w:rFonts w:ascii="Arial" w:hAnsi="Arial" w:cs="Arial"/>
        </w:rPr>
        <w:t xml:space="preserve"> </w:t>
      </w:r>
      <w:r w:rsidR="00A43D0E">
        <w:rPr>
          <w:rFonts w:ascii="Arial" w:hAnsi="Arial" w:cs="Arial"/>
        </w:rPr>
        <w:t>Committee</w:t>
      </w:r>
      <w:r>
        <w:rPr>
          <w:rFonts w:ascii="Arial" w:hAnsi="Arial" w:cs="Arial"/>
        </w:rPr>
        <w:t xml:space="preserve"> for the term of Council.  Grey County Council members will be elected to the Committee annually</w:t>
      </w:r>
      <w:r w:rsidR="007A299F">
        <w:rPr>
          <w:rFonts w:ascii="Arial" w:hAnsi="Arial" w:cs="Arial"/>
        </w:rPr>
        <w:t>.</w:t>
      </w:r>
      <w:r w:rsidR="00D55195">
        <w:rPr>
          <w:rFonts w:ascii="Arial" w:hAnsi="Arial" w:cs="Arial"/>
        </w:rPr>
        <w:t xml:space="preserve"> </w:t>
      </w:r>
    </w:p>
    <w:p w14:paraId="2DA5B8A3" w14:textId="577B711E" w:rsidR="0051773B" w:rsidRPr="00CA7423" w:rsidRDefault="0051773B" w:rsidP="0051773B">
      <w:pPr>
        <w:rPr>
          <w:rFonts w:ascii="Arial" w:hAnsi="Arial" w:cs="Arial"/>
        </w:rPr>
      </w:pPr>
      <w:r w:rsidRPr="00CA7423">
        <w:rPr>
          <w:rFonts w:ascii="Arial" w:hAnsi="Arial" w:cs="Arial"/>
        </w:rPr>
        <w:t xml:space="preserve">Each member of the </w:t>
      </w:r>
      <w:r w:rsidR="00A43D0E">
        <w:rPr>
          <w:rFonts w:ascii="Arial" w:hAnsi="Arial" w:cs="Arial"/>
        </w:rPr>
        <w:t>Committee</w:t>
      </w:r>
      <w:r w:rsidRPr="00CA7423">
        <w:rPr>
          <w:rFonts w:ascii="Arial" w:hAnsi="Arial" w:cs="Arial"/>
        </w:rPr>
        <w:t xml:space="preserve"> shall:</w:t>
      </w:r>
    </w:p>
    <w:p w14:paraId="49A9092D" w14:textId="381CC90D" w:rsidR="004828A2" w:rsidRPr="00CA7423" w:rsidRDefault="004828A2" w:rsidP="004828A2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r w:rsidRPr="00CA7423">
        <w:rPr>
          <w:rFonts w:ascii="Arial" w:hAnsi="Arial" w:cs="Arial"/>
        </w:rPr>
        <w:t>Exercise the care, diligence and skill that a reasonably prudent person would exercise in comparable circumstances.</w:t>
      </w:r>
    </w:p>
    <w:p w14:paraId="74D1D385" w14:textId="0280E3F7" w:rsidR="0045324C" w:rsidRPr="00CA7423" w:rsidRDefault="0045324C" w:rsidP="00F45FB0">
      <w:pPr>
        <w:pStyle w:val="ListParagraph"/>
        <w:numPr>
          <w:ilvl w:val="0"/>
          <w:numId w:val="23"/>
        </w:numPr>
        <w:spacing w:before="240" w:after="120"/>
        <w:ind w:left="634"/>
        <w:contextualSpacing w:val="0"/>
        <w:rPr>
          <w:rFonts w:ascii="Arial" w:hAnsi="Arial" w:cs="Arial"/>
        </w:rPr>
      </w:pPr>
      <w:r w:rsidRPr="00CA7423">
        <w:rPr>
          <w:rFonts w:ascii="Arial" w:hAnsi="Arial" w:cs="Arial"/>
        </w:rPr>
        <w:t>Become informed about</w:t>
      </w:r>
      <w:r w:rsidR="00F45FB0">
        <w:rPr>
          <w:rFonts w:ascii="Arial" w:hAnsi="Arial" w:cs="Arial"/>
        </w:rPr>
        <w:t xml:space="preserve"> </w:t>
      </w:r>
      <w:r w:rsidR="00D55195">
        <w:rPr>
          <w:rFonts w:ascii="Arial" w:hAnsi="Arial" w:cs="Arial"/>
        </w:rPr>
        <w:t xml:space="preserve">the issues affecting </w:t>
      </w:r>
      <w:r w:rsidR="00537D1A">
        <w:rPr>
          <w:rFonts w:ascii="Arial" w:hAnsi="Arial" w:cs="Arial"/>
        </w:rPr>
        <w:t>agriculture, both in Grey County and beyond</w:t>
      </w:r>
      <w:r w:rsidR="00CD6997">
        <w:rPr>
          <w:rFonts w:ascii="Arial" w:hAnsi="Arial" w:cs="Arial"/>
        </w:rPr>
        <w:t>.</w:t>
      </w:r>
    </w:p>
    <w:p w14:paraId="643C4BBD" w14:textId="48F94B55" w:rsidR="0051773B" w:rsidRPr="00CA7423" w:rsidRDefault="0051773B" w:rsidP="00AF47C2">
      <w:pPr>
        <w:pStyle w:val="ListParagraph"/>
        <w:numPr>
          <w:ilvl w:val="0"/>
          <w:numId w:val="23"/>
        </w:numPr>
        <w:spacing w:after="120"/>
        <w:ind w:left="634"/>
        <w:contextualSpacing w:val="0"/>
        <w:rPr>
          <w:rFonts w:ascii="Arial" w:hAnsi="Arial" w:cs="Arial"/>
        </w:rPr>
      </w:pPr>
      <w:r w:rsidRPr="00CA7423">
        <w:rPr>
          <w:rFonts w:ascii="Arial" w:hAnsi="Arial" w:cs="Arial"/>
        </w:rPr>
        <w:t>Be committed to achieving and maintaining the vision, mission and values of Grey County</w:t>
      </w:r>
    </w:p>
    <w:p w14:paraId="5E2FAC0F" w14:textId="77777777" w:rsidR="004828A2" w:rsidRPr="00CA7423" w:rsidRDefault="004828A2" w:rsidP="002A0343">
      <w:pPr>
        <w:pStyle w:val="Heading2"/>
        <w:rPr>
          <w:rFonts w:ascii="Arial" w:hAnsi="Arial" w:cs="Arial"/>
        </w:rPr>
      </w:pPr>
      <w:r w:rsidRPr="00CA7423">
        <w:rPr>
          <w:rFonts w:ascii="Arial" w:hAnsi="Arial" w:cs="Arial"/>
        </w:rPr>
        <w:t>Advice to Council</w:t>
      </w:r>
    </w:p>
    <w:p w14:paraId="65E8A40C" w14:textId="1A19073A" w:rsidR="004828A2" w:rsidRPr="00CA7423" w:rsidRDefault="004828A2" w:rsidP="004828A2">
      <w:pPr>
        <w:rPr>
          <w:rFonts w:ascii="Arial" w:hAnsi="Arial" w:cs="Arial"/>
        </w:rPr>
      </w:pPr>
      <w:r w:rsidRPr="00CA7423">
        <w:rPr>
          <w:rFonts w:ascii="Arial" w:hAnsi="Arial" w:cs="Arial"/>
        </w:rPr>
        <w:t xml:space="preserve">The </w:t>
      </w:r>
      <w:r w:rsidR="00A43D0E">
        <w:rPr>
          <w:rFonts w:ascii="Arial" w:hAnsi="Arial" w:cs="Arial"/>
        </w:rPr>
        <w:t>Committee</w:t>
      </w:r>
      <w:r w:rsidRPr="00CA7423">
        <w:rPr>
          <w:rFonts w:ascii="Arial" w:hAnsi="Arial" w:cs="Arial"/>
        </w:rPr>
        <w:t xml:space="preserve"> </w:t>
      </w:r>
      <w:r w:rsidR="00CD6997">
        <w:rPr>
          <w:rFonts w:ascii="Arial" w:hAnsi="Arial" w:cs="Arial"/>
        </w:rPr>
        <w:t>will</w:t>
      </w:r>
      <w:r w:rsidRPr="00CA7423">
        <w:rPr>
          <w:rFonts w:ascii="Arial" w:hAnsi="Arial" w:cs="Arial"/>
        </w:rPr>
        <w:t xml:space="preserve"> make recommendations to </w:t>
      </w:r>
      <w:r w:rsidR="00F54FE3">
        <w:rPr>
          <w:rFonts w:ascii="Arial" w:hAnsi="Arial" w:cs="Arial"/>
        </w:rPr>
        <w:t>Committee of the Whole</w:t>
      </w:r>
      <w:r w:rsidRPr="00CA7423">
        <w:rPr>
          <w:rFonts w:ascii="Arial" w:hAnsi="Arial" w:cs="Arial"/>
        </w:rPr>
        <w:t xml:space="preserve"> on the following matters, for which Council retains the decision-making role:</w:t>
      </w:r>
    </w:p>
    <w:p w14:paraId="3F4CB1CE" w14:textId="6023A56D" w:rsidR="00BA0A12" w:rsidRDefault="00F54FE3" w:rsidP="004F7CC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Suggestions, ideas and projects the County </w:t>
      </w:r>
      <w:r w:rsidR="00CD6997">
        <w:rPr>
          <w:rFonts w:ascii="Arial" w:hAnsi="Arial" w:cs="Arial"/>
        </w:rPr>
        <w:t>c</w:t>
      </w:r>
      <w:r>
        <w:rPr>
          <w:rFonts w:ascii="Arial" w:hAnsi="Arial" w:cs="Arial"/>
        </w:rPr>
        <w:t>ould undertake to</w:t>
      </w:r>
      <w:r w:rsidR="009409A8">
        <w:rPr>
          <w:rFonts w:ascii="Arial" w:hAnsi="Arial" w:cs="Arial"/>
        </w:rPr>
        <w:t xml:space="preserve"> promote the </w:t>
      </w:r>
      <w:r w:rsidR="00537D1A">
        <w:rPr>
          <w:rFonts w:ascii="Arial" w:hAnsi="Arial" w:cs="Arial"/>
        </w:rPr>
        <w:t>agricultural industry as a whole</w:t>
      </w:r>
      <w:r>
        <w:rPr>
          <w:rFonts w:ascii="Arial" w:hAnsi="Arial" w:cs="Arial"/>
        </w:rPr>
        <w:t xml:space="preserve">. </w:t>
      </w:r>
    </w:p>
    <w:p w14:paraId="5F929015" w14:textId="77777777" w:rsidR="00D949B6" w:rsidRDefault="00D949B6" w:rsidP="00D949B6">
      <w:pPr>
        <w:pStyle w:val="ListParagraph"/>
        <w:rPr>
          <w:rFonts w:ascii="Arial" w:hAnsi="Arial" w:cs="Arial"/>
        </w:rPr>
      </w:pPr>
    </w:p>
    <w:p w14:paraId="42FB239F" w14:textId="4F9C1F03" w:rsidR="00D949B6" w:rsidRPr="004F7CC5" w:rsidRDefault="00D949B6" w:rsidP="004F7CC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Considerations related to the </w:t>
      </w:r>
      <w:r w:rsidR="001D3734">
        <w:rPr>
          <w:rFonts w:ascii="Arial" w:hAnsi="Arial" w:cs="Arial"/>
        </w:rPr>
        <w:t xml:space="preserve">development or implementation of </w:t>
      </w:r>
      <w:r w:rsidR="00A43D0E">
        <w:rPr>
          <w:rFonts w:ascii="Arial" w:hAnsi="Arial" w:cs="Arial"/>
        </w:rPr>
        <w:t>policies, programs</w:t>
      </w:r>
      <w:r w:rsidR="001D3734">
        <w:rPr>
          <w:rFonts w:ascii="Arial" w:hAnsi="Arial" w:cs="Arial"/>
        </w:rPr>
        <w:t>, regulations which would impact the agriculture sector.</w:t>
      </w:r>
      <w:r>
        <w:rPr>
          <w:rFonts w:ascii="Arial" w:hAnsi="Arial" w:cs="Arial"/>
        </w:rPr>
        <w:t xml:space="preserve"> </w:t>
      </w:r>
    </w:p>
    <w:p w14:paraId="1B467209" w14:textId="77777777" w:rsidR="004F7CC5" w:rsidRPr="00CA7423" w:rsidRDefault="004F7CC5" w:rsidP="004F7CC5">
      <w:pPr>
        <w:pStyle w:val="Heading2"/>
        <w:rPr>
          <w:rFonts w:ascii="Arial" w:hAnsi="Arial" w:cs="Arial"/>
        </w:rPr>
      </w:pPr>
      <w:r w:rsidRPr="00CA7423">
        <w:rPr>
          <w:rFonts w:ascii="Arial" w:hAnsi="Arial" w:cs="Arial"/>
        </w:rPr>
        <w:t>Chair and Vice Chair</w:t>
      </w:r>
    </w:p>
    <w:p w14:paraId="017FB4C4" w14:textId="2D9B10DA" w:rsidR="004F7CC5" w:rsidRDefault="004F7CC5" w:rsidP="004F7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Chair and </w:t>
      </w:r>
      <w:r w:rsidRPr="00CA7423">
        <w:rPr>
          <w:rFonts w:ascii="Arial" w:hAnsi="Arial" w:cs="Arial"/>
        </w:rPr>
        <w:t xml:space="preserve">Vice-Chair </w:t>
      </w:r>
      <w:r>
        <w:rPr>
          <w:rFonts w:ascii="Arial" w:hAnsi="Arial" w:cs="Arial"/>
        </w:rPr>
        <w:t>will be</w:t>
      </w:r>
      <w:r w:rsidRPr="00CA7423">
        <w:rPr>
          <w:rFonts w:ascii="Arial" w:hAnsi="Arial" w:cs="Arial"/>
        </w:rPr>
        <w:t xml:space="preserve"> elected by the </w:t>
      </w:r>
      <w:r w:rsidR="001D3734">
        <w:rPr>
          <w:rFonts w:ascii="Arial" w:hAnsi="Arial" w:cs="Arial"/>
        </w:rPr>
        <w:t>Committee</w:t>
      </w:r>
      <w:r w:rsidRPr="00CA7423">
        <w:rPr>
          <w:rFonts w:ascii="Arial" w:hAnsi="Arial" w:cs="Arial"/>
        </w:rPr>
        <w:t xml:space="preserve"> members at the first meeting</w:t>
      </w:r>
      <w:r>
        <w:rPr>
          <w:rFonts w:ascii="Arial" w:hAnsi="Arial" w:cs="Arial"/>
        </w:rPr>
        <w:t xml:space="preserve">. The Chair and Vice Chair will </w:t>
      </w:r>
      <w:r w:rsidR="005A280D">
        <w:rPr>
          <w:rFonts w:ascii="Arial" w:hAnsi="Arial" w:cs="Arial"/>
        </w:rPr>
        <w:t>be elected annually</w:t>
      </w:r>
      <w:r>
        <w:rPr>
          <w:rFonts w:ascii="Arial" w:hAnsi="Arial" w:cs="Arial"/>
        </w:rPr>
        <w:t>.</w:t>
      </w:r>
    </w:p>
    <w:p w14:paraId="3E265454" w14:textId="15087BBD" w:rsidR="002A0343" w:rsidRPr="00CA7423" w:rsidRDefault="00712D20" w:rsidP="002A0343">
      <w:pPr>
        <w:pStyle w:val="Heading2"/>
        <w:rPr>
          <w:rFonts w:ascii="Arial" w:hAnsi="Arial" w:cs="Arial"/>
        </w:rPr>
      </w:pPr>
      <w:r w:rsidRPr="00CA7423">
        <w:rPr>
          <w:rFonts w:ascii="Arial" w:hAnsi="Arial" w:cs="Arial"/>
        </w:rPr>
        <w:t>Meetings</w:t>
      </w:r>
    </w:p>
    <w:p w14:paraId="5F7DEE22" w14:textId="7C1B508A" w:rsidR="00DC6693" w:rsidRPr="00CA7423" w:rsidRDefault="002728BD" w:rsidP="00D6316C">
      <w:pPr>
        <w:rPr>
          <w:rFonts w:ascii="Arial" w:hAnsi="Arial" w:cs="Arial"/>
        </w:rPr>
      </w:pPr>
      <w:r w:rsidRPr="00CA7423">
        <w:rPr>
          <w:rFonts w:ascii="Arial" w:hAnsi="Arial" w:cs="Arial"/>
        </w:rPr>
        <w:t xml:space="preserve">The </w:t>
      </w:r>
      <w:r w:rsidR="001D3734">
        <w:rPr>
          <w:rFonts w:ascii="Arial" w:hAnsi="Arial" w:cs="Arial"/>
        </w:rPr>
        <w:t>Committee</w:t>
      </w:r>
      <w:r w:rsidR="00712D20" w:rsidRPr="00CA7423">
        <w:rPr>
          <w:rFonts w:ascii="Arial" w:hAnsi="Arial" w:cs="Arial"/>
        </w:rPr>
        <w:t xml:space="preserve"> will meet </w:t>
      </w:r>
      <w:r w:rsidR="00DD72C7">
        <w:rPr>
          <w:rFonts w:ascii="Arial" w:hAnsi="Arial" w:cs="Arial"/>
        </w:rPr>
        <w:t>at the call of the Chair</w:t>
      </w:r>
      <w:r w:rsidR="007062EF">
        <w:rPr>
          <w:rFonts w:ascii="Arial" w:hAnsi="Arial" w:cs="Arial"/>
        </w:rPr>
        <w:t xml:space="preserve"> but meet </w:t>
      </w:r>
      <w:r w:rsidR="00EF3A25">
        <w:rPr>
          <w:rFonts w:ascii="Arial" w:hAnsi="Arial" w:cs="Arial"/>
        </w:rPr>
        <w:t>up to four</w:t>
      </w:r>
      <w:r w:rsidR="001D3734">
        <w:rPr>
          <w:rFonts w:ascii="Arial" w:hAnsi="Arial" w:cs="Arial"/>
        </w:rPr>
        <w:t xml:space="preserve"> times annually</w:t>
      </w:r>
      <w:r w:rsidR="003B0A77" w:rsidRPr="00CA7423">
        <w:rPr>
          <w:rFonts w:ascii="Arial" w:hAnsi="Arial" w:cs="Arial"/>
        </w:rPr>
        <w:t xml:space="preserve">. </w:t>
      </w:r>
    </w:p>
    <w:p w14:paraId="7D258376" w14:textId="77777777" w:rsidR="005D0AB9" w:rsidRPr="00CA7423" w:rsidRDefault="00C06B85" w:rsidP="005D0AB9">
      <w:pPr>
        <w:pStyle w:val="Heading2"/>
        <w:rPr>
          <w:rFonts w:ascii="Arial" w:hAnsi="Arial" w:cs="Arial"/>
        </w:rPr>
      </w:pPr>
      <w:r w:rsidRPr="00CA7423">
        <w:rPr>
          <w:rFonts w:ascii="Arial" w:hAnsi="Arial" w:cs="Arial"/>
        </w:rPr>
        <w:t>Quorum</w:t>
      </w:r>
    </w:p>
    <w:p w14:paraId="23314266" w14:textId="79530824" w:rsidR="00B006C0" w:rsidRPr="00CA7423" w:rsidRDefault="005D0AB9" w:rsidP="00C06B85">
      <w:pPr>
        <w:rPr>
          <w:rFonts w:ascii="Arial" w:hAnsi="Arial" w:cs="Arial"/>
        </w:rPr>
      </w:pPr>
      <w:r w:rsidRPr="00CA7423">
        <w:rPr>
          <w:rFonts w:ascii="Arial" w:hAnsi="Arial" w:cs="Arial"/>
        </w:rPr>
        <w:t xml:space="preserve">A quorum </w:t>
      </w:r>
      <w:r w:rsidR="00555410" w:rsidRPr="00CA7423">
        <w:rPr>
          <w:rFonts w:ascii="Arial" w:hAnsi="Arial" w:cs="Arial"/>
        </w:rPr>
        <w:t>is</w:t>
      </w:r>
      <w:r w:rsidRPr="00CA7423">
        <w:rPr>
          <w:rFonts w:ascii="Arial" w:hAnsi="Arial" w:cs="Arial"/>
        </w:rPr>
        <w:t xml:space="preserve"> more than 50% of the membership of the </w:t>
      </w:r>
      <w:r w:rsidR="008E2AA2">
        <w:rPr>
          <w:rFonts w:ascii="Arial" w:hAnsi="Arial" w:cs="Arial"/>
        </w:rPr>
        <w:t>Committee</w:t>
      </w:r>
      <w:r w:rsidRPr="00CA7423">
        <w:rPr>
          <w:rFonts w:ascii="Arial" w:hAnsi="Arial" w:cs="Arial"/>
        </w:rPr>
        <w:t xml:space="preserve">. </w:t>
      </w:r>
    </w:p>
    <w:p w14:paraId="07FB1173" w14:textId="4B443215" w:rsidR="00D55195" w:rsidRDefault="00D55195" w:rsidP="00B006C0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>Duration</w:t>
      </w:r>
    </w:p>
    <w:p w14:paraId="12422BDE" w14:textId="2A92D0E7" w:rsidR="00537D1A" w:rsidRPr="00CD7657" w:rsidRDefault="001D3734" w:rsidP="00537D1A">
      <w:pPr>
        <w:rPr>
          <w:rFonts w:ascii="Arial" w:hAnsi="Arial" w:cs="Arial"/>
        </w:rPr>
      </w:pPr>
      <w:bookmarkStart w:id="0" w:name="_GoBack"/>
      <w:bookmarkEnd w:id="0"/>
      <w:r w:rsidRPr="00CD7657">
        <w:rPr>
          <w:rFonts w:ascii="Arial" w:hAnsi="Arial" w:cs="Arial"/>
        </w:rPr>
        <w:t xml:space="preserve">Term of Council </w:t>
      </w:r>
    </w:p>
    <w:p w14:paraId="33CD188D" w14:textId="72998E75" w:rsidR="00B006C0" w:rsidRPr="00CD7657" w:rsidRDefault="005D0AB9" w:rsidP="00B006C0">
      <w:pPr>
        <w:pStyle w:val="Heading2"/>
        <w:contextualSpacing/>
        <w:rPr>
          <w:rFonts w:ascii="Arial" w:hAnsi="Arial" w:cs="Arial"/>
        </w:rPr>
      </w:pPr>
      <w:r w:rsidRPr="00CD7657">
        <w:rPr>
          <w:rFonts w:ascii="Arial" w:hAnsi="Arial" w:cs="Arial"/>
        </w:rPr>
        <w:t>Statutory Authority</w:t>
      </w:r>
    </w:p>
    <w:p w14:paraId="5E33965D" w14:textId="2AC202B7" w:rsidR="00B006C0" w:rsidRPr="00CD7657" w:rsidRDefault="00DA568A" w:rsidP="00B006C0">
      <w:pPr>
        <w:tabs>
          <w:tab w:val="left" w:pos="0"/>
        </w:tabs>
        <w:jc w:val="both"/>
        <w:rPr>
          <w:rFonts w:ascii="Arial" w:hAnsi="Arial" w:cs="Arial"/>
        </w:rPr>
      </w:pPr>
      <w:r w:rsidRPr="00CD7657">
        <w:rPr>
          <w:rFonts w:ascii="Arial" w:hAnsi="Arial" w:cs="Arial"/>
        </w:rPr>
        <w:t xml:space="preserve">The </w:t>
      </w:r>
      <w:r w:rsidR="001D3734" w:rsidRPr="00CD7657">
        <w:rPr>
          <w:rFonts w:ascii="Arial" w:hAnsi="Arial" w:cs="Arial"/>
        </w:rPr>
        <w:t>Committee</w:t>
      </w:r>
      <w:r w:rsidRPr="00CD7657">
        <w:rPr>
          <w:rFonts w:ascii="Arial" w:hAnsi="Arial" w:cs="Arial"/>
        </w:rPr>
        <w:t xml:space="preserve"> is guided by Grey</w:t>
      </w:r>
      <w:r w:rsidR="00555410" w:rsidRPr="00CD7657">
        <w:rPr>
          <w:rFonts w:ascii="Arial" w:hAnsi="Arial" w:cs="Arial"/>
        </w:rPr>
        <w:t xml:space="preserve"> County’s Procedura</w:t>
      </w:r>
      <w:r w:rsidR="002728BD" w:rsidRPr="00CD7657">
        <w:rPr>
          <w:rFonts w:ascii="Arial" w:hAnsi="Arial" w:cs="Arial"/>
        </w:rPr>
        <w:t>l By-law</w:t>
      </w:r>
      <w:r w:rsidR="00282187" w:rsidRPr="00CD7657">
        <w:rPr>
          <w:rFonts w:ascii="Arial" w:hAnsi="Arial" w:cs="Arial"/>
        </w:rPr>
        <w:t>, Council’s Code of Conduct</w:t>
      </w:r>
      <w:r w:rsidR="00C6452E" w:rsidRPr="00CD7657">
        <w:rPr>
          <w:rFonts w:ascii="Arial" w:hAnsi="Arial" w:cs="Arial"/>
        </w:rPr>
        <w:t>,</w:t>
      </w:r>
      <w:r w:rsidR="002728BD" w:rsidRPr="00CD7657">
        <w:rPr>
          <w:rFonts w:ascii="Arial" w:hAnsi="Arial" w:cs="Arial"/>
        </w:rPr>
        <w:t xml:space="preserve"> Provincial A</w:t>
      </w:r>
      <w:r w:rsidR="00555410" w:rsidRPr="00CD7657">
        <w:rPr>
          <w:rFonts w:ascii="Arial" w:hAnsi="Arial" w:cs="Arial"/>
        </w:rPr>
        <w:t>cts and regu</w:t>
      </w:r>
      <w:r w:rsidRPr="00CD7657">
        <w:rPr>
          <w:rFonts w:ascii="Arial" w:hAnsi="Arial" w:cs="Arial"/>
        </w:rPr>
        <w:t>lations</w:t>
      </w:r>
      <w:r w:rsidR="00C6452E" w:rsidRPr="00CD7657">
        <w:rPr>
          <w:rFonts w:ascii="Arial" w:hAnsi="Arial" w:cs="Arial"/>
        </w:rPr>
        <w:t>, and other Grey County Policies as applicable</w:t>
      </w:r>
      <w:r w:rsidR="00555410" w:rsidRPr="00CD7657">
        <w:rPr>
          <w:rFonts w:ascii="Arial" w:hAnsi="Arial" w:cs="Arial"/>
        </w:rPr>
        <w:t>.</w:t>
      </w:r>
    </w:p>
    <w:p w14:paraId="7C1C5003" w14:textId="77777777" w:rsidR="005D0AB9" w:rsidRPr="00CD7657" w:rsidRDefault="005D0AB9" w:rsidP="005D0AB9">
      <w:pPr>
        <w:pStyle w:val="Heading2"/>
        <w:rPr>
          <w:rFonts w:ascii="Arial" w:hAnsi="Arial" w:cs="Arial"/>
        </w:rPr>
      </w:pPr>
      <w:r w:rsidRPr="00CD7657">
        <w:rPr>
          <w:rFonts w:ascii="Arial" w:hAnsi="Arial" w:cs="Arial"/>
        </w:rPr>
        <w:t>Reporting Relationship</w:t>
      </w:r>
    </w:p>
    <w:p w14:paraId="6536884F" w14:textId="18CB0CF8" w:rsidR="005D0AB9" w:rsidRPr="00CD7657" w:rsidRDefault="005D0AB9" w:rsidP="005D0AB9">
      <w:pPr>
        <w:rPr>
          <w:rFonts w:ascii="Arial" w:hAnsi="Arial" w:cs="Arial"/>
        </w:rPr>
      </w:pPr>
      <w:r w:rsidRPr="00CD7657">
        <w:rPr>
          <w:rFonts w:ascii="Arial" w:hAnsi="Arial" w:cs="Arial"/>
        </w:rPr>
        <w:t>T</w:t>
      </w:r>
      <w:r w:rsidR="002728BD" w:rsidRPr="00CD7657">
        <w:rPr>
          <w:rFonts w:ascii="Arial" w:hAnsi="Arial" w:cs="Arial"/>
        </w:rPr>
        <w:t xml:space="preserve">he </w:t>
      </w:r>
      <w:r w:rsidR="001D3734" w:rsidRPr="00CD7657">
        <w:rPr>
          <w:rFonts w:ascii="Arial" w:hAnsi="Arial" w:cs="Arial"/>
        </w:rPr>
        <w:t>Committee</w:t>
      </w:r>
      <w:r w:rsidR="002728BD" w:rsidRPr="00CD7657">
        <w:rPr>
          <w:rFonts w:ascii="Arial" w:hAnsi="Arial" w:cs="Arial"/>
        </w:rPr>
        <w:t xml:space="preserve"> </w:t>
      </w:r>
      <w:r w:rsidRPr="00CD7657">
        <w:rPr>
          <w:rFonts w:ascii="Arial" w:hAnsi="Arial" w:cs="Arial"/>
        </w:rPr>
        <w:t>report</w:t>
      </w:r>
      <w:r w:rsidR="002728BD" w:rsidRPr="00CD7657">
        <w:rPr>
          <w:rFonts w:ascii="Arial" w:hAnsi="Arial" w:cs="Arial"/>
        </w:rPr>
        <w:t>s</w:t>
      </w:r>
      <w:r w:rsidRPr="00CD7657">
        <w:rPr>
          <w:rFonts w:ascii="Arial" w:hAnsi="Arial" w:cs="Arial"/>
        </w:rPr>
        <w:t xml:space="preserve"> to Grey </w:t>
      </w:r>
      <w:r w:rsidR="00DA568A" w:rsidRPr="00CD7657">
        <w:rPr>
          <w:rFonts w:ascii="Arial" w:hAnsi="Arial" w:cs="Arial"/>
        </w:rPr>
        <w:t xml:space="preserve">County </w:t>
      </w:r>
      <w:r w:rsidR="00396AE0" w:rsidRPr="00CD7657">
        <w:rPr>
          <w:rFonts w:ascii="Arial" w:hAnsi="Arial" w:cs="Arial"/>
        </w:rPr>
        <w:t>Committee of the Whole</w:t>
      </w:r>
      <w:r w:rsidR="00CD6997" w:rsidRPr="00CD7657">
        <w:rPr>
          <w:rFonts w:ascii="Arial" w:hAnsi="Arial" w:cs="Arial"/>
        </w:rPr>
        <w:t>.</w:t>
      </w:r>
    </w:p>
    <w:sectPr w:rsidR="005D0AB9" w:rsidRPr="00CD7657" w:rsidSect="008E5042">
      <w:headerReference w:type="default" r:id="rId9"/>
      <w:footerReference w:type="default" r:id="rId10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F13C" w14:textId="77777777" w:rsidR="00F94D54" w:rsidRDefault="00F94D54" w:rsidP="00F118B0">
      <w:pPr>
        <w:spacing w:after="0" w:line="240" w:lineRule="auto"/>
      </w:pPr>
      <w:r>
        <w:separator/>
      </w:r>
    </w:p>
  </w:endnote>
  <w:endnote w:type="continuationSeparator" w:id="0">
    <w:p w14:paraId="45260A09" w14:textId="77777777" w:rsidR="00F94D54" w:rsidRDefault="00F94D54" w:rsidP="00F1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49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1230A" w14:textId="77777777" w:rsidR="004828A2" w:rsidRDefault="004828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B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0A126C" w14:textId="77777777" w:rsidR="00F118B0" w:rsidRPr="00DA568A" w:rsidRDefault="00F118B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7F2C" w14:textId="77777777" w:rsidR="00F94D54" w:rsidRDefault="00F94D54" w:rsidP="00F118B0">
      <w:pPr>
        <w:spacing w:after="0" w:line="240" w:lineRule="auto"/>
      </w:pPr>
      <w:r>
        <w:separator/>
      </w:r>
    </w:p>
  </w:footnote>
  <w:footnote w:type="continuationSeparator" w:id="0">
    <w:p w14:paraId="6502FC66" w14:textId="77777777" w:rsidR="00F94D54" w:rsidRDefault="00F94D54" w:rsidP="00F1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B673" w14:textId="5A0CD1E9" w:rsidR="004828A2" w:rsidRDefault="00482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398"/>
    <w:multiLevelType w:val="hybridMultilevel"/>
    <w:tmpl w:val="C66A5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11A6"/>
    <w:multiLevelType w:val="hybridMultilevel"/>
    <w:tmpl w:val="A448F9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5E1"/>
    <w:multiLevelType w:val="hybridMultilevel"/>
    <w:tmpl w:val="9CC25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0786"/>
    <w:multiLevelType w:val="hybridMultilevel"/>
    <w:tmpl w:val="B8B452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2591D"/>
    <w:multiLevelType w:val="hybridMultilevel"/>
    <w:tmpl w:val="B9D21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7171"/>
    <w:multiLevelType w:val="hybridMultilevel"/>
    <w:tmpl w:val="9E86EB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A7436"/>
    <w:multiLevelType w:val="hybridMultilevel"/>
    <w:tmpl w:val="EACAD13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C6E1F"/>
    <w:multiLevelType w:val="hybridMultilevel"/>
    <w:tmpl w:val="47E6B56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D25E7"/>
    <w:multiLevelType w:val="hybridMultilevel"/>
    <w:tmpl w:val="6DE2E5A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D7FD0"/>
    <w:multiLevelType w:val="hybridMultilevel"/>
    <w:tmpl w:val="586464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40E2D"/>
    <w:multiLevelType w:val="hybridMultilevel"/>
    <w:tmpl w:val="65CA4C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3076E"/>
    <w:multiLevelType w:val="hybridMultilevel"/>
    <w:tmpl w:val="3D460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66D2D"/>
    <w:multiLevelType w:val="hybridMultilevel"/>
    <w:tmpl w:val="B3484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7DAD"/>
    <w:multiLevelType w:val="hybridMultilevel"/>
    <w:tmpl w:val="7890C6A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13662"/>
    <w:multiLevelType w:val="hybridMultilevel"/>
    <w:tmpl w:val="83B061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E0149"/>
    <w:multiLevelType w:val="hybridMultilevel"/>
    <w:tmpl w:val="EF9026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64A4E"/>
    <w:multiLevelType w:val="hybridMultilevel"/>
    <w:tmpl w:val="1160F082"/>
    <w:lvl w:ilvl="0" w:tplc="0958F7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2681"/>
    <w:multiLevelType w:val="hybridMultilevel"/>
    <w:tmpl w:val="AE20B2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407A8"/>
    <w:multiLevelType w:val="hybridMultilevel"/>
    <w:tmpl w:val="AE20B2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302C5"/>
    <w:multiLevelType w:val="hybridMultilevel"/>
    <w:tmpl w:val="F4DEA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27F44"/>
    <w:multiLevelType w:val="hybridMultilevel"/>
    <w:tmpl w:val="BEFE8FD8"/>
    <w:lvl w:ilvl="0" w:tplc="2278D0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04A21"/>
    <w:multiLevelType w:val="hybridMultilevel"/>
    <w:tmpl w:val="6590D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46CB4"/>
    <w:multiLevelType w:val="hybridMultilevel"/>
    <w:tmpl w:val="0ECA96C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E484656"/>
    <w:multiLevelType w:val="hybridMultilevel"/>
    <w:tmpl w:val="AE20B2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17846"/>
    <w:multiLevelType w:val="hybridMultilevel"/>
    <w:tmpl w:val="E676C5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63865"/>
    <w:multiLevelType w:val="hybridMultilevel"/>
    <w:tmpl w:val="7E227F5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53410"/>
    <w:multiLevelType w:val="hybridMultilevel"/>
    <w:tmpl w:val="19F4023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F1EDA"/>
    <w:multiLevelType w:val="hybridMultilevel"/>
    <w:tmpl w:val="C242E5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62697D"/>
    <w:multiLevelType w:val="hybridMultilevel"/>
    <w:tmpl w:val="7F683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61649"/>
    <w:multiLevelType w:val="hybridMultilevel"/>
    <w:tmpl w:val="238C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72AC9"/>
    <w:multiLevelType w:val="hybridMultilevel"/>
    <w:tmpl w:val="52A0559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21"/>
  </w:num>
  <w:num w:numId="8">
    <w:abstractNumId w:val="27"/>
  </w:num>
  <w:num w:numId="9">
    <w:abstractNumId w:val="28"/>
  </w:num>
  <w:num w:numId="10">
    <w:abstractNumId w:val="7"/>
  </w:num>
  <w:num w:numId="11">
    <w:abstractNumId w:val="6"/>
  </w:num>
  <w:num w:numId="12">
    <w:abstractNumId w:val="0"/>
  </w:num>
  <w:num w:numId="13">
    <w:abstractNumId w:val="24"/>
  </w:num>
  <w:num w:numId="14">
    <w:abstractNumId w:val="4"/>
  </w:num>
  <w:num w:numId="15">
    <w:abstractNumId w:val="30"/>
  </w:num>
  <w:num w:numId="16">
    <w:abstractNumId w:val="8"/>
  </w:num>
  <w:num w:numId="17">
    <w:abstractNumId w:val="10"/>
  </w:num>
  <w:num w:numId="18">
    <w:abstractNumId w:val="18"/>
  </w:num>
  <w:num w:numId="19">
    <w:abstractNumId w:val="13"/>
  </w:num>
  <w:num w:numId="20">
    <w:abstractNumId w:val="19"/>
  </w:num>
  <w:num w:numId="21">
    <w:abstractNumId w:val="26"/>
  </w:num>
  <w:num w:numId="22">
    <w:abstractNumId w:val="25"/>
  </w:num>
  <w:num w:numId="23">
    <w:abstractNumId w:val="23"/>
  </w:num>
  <w:num w:numId="24">
    <w:abstractNumId w:val="9"/>
  </w:num>
  <w:num w:numId="25">
    <w:abstractNumId w:val="17"/>
  </w:num>
  <w:num w:numId="26">
    <w:abstractNumId w:val="11"/>
  </w:num>
  <w:num w:numId="27">
    <w:abstractNumId w:val="14"/>
  </w:num>
  <w:num w:numId="28">
    <w:abstractNumId w:val="15"/>
  </w:num>
  <w:num w:numId="29">
    <w:abstractNumId w:val="1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B0"/>
    <w:rsid w:val="000014BF"/>
    <w:rsid w:val="00047A0A"/>
    <w:rsid w:val="000533EC"/>
    <w:rsid w:val="00067776"/>
    <w:rsid w:val="000749AE"/>
    <w:rsid w:val="00090373"/>
    <w:rsid w:val="000B7C11"/>
    <w:rsid w:val="000D3B7C"/>
    <w:rsid w:val="00103245"/>
    <w:rsid w:val="00167F23"/>
    <w:rsid w:val="001D3734"/>
    <w:rsid w:val="001E10DC"/>
    <w:rsid w:val="001F32BB"/>
    <w:rsid w:val="001F576E"/>
    <w:rsid w:val="00204F38"/>
    <w:rsid w:val="00215720"/>
    <w:rsid w:val="002728BD"/>
    <w:rsid w:val="00273C7E"/>
    <w:rsid w:val="00282187"/>
    <w:rsid w:val="002A0343"/>
    <w:rsid w:val="002A32E1"/>
    <w:rsid w:val="002C0496"/>
    <w:rsid w:val="003033AF"/>
    <w:rsid w:val="0031095B"/>
    <w:rsid w:val="00322606"/>
    <w:rsid w:val="00382F96"/>
    <w:rsid w:val="003951F8"/>
    <w:rsid w:val="00396AE0"/>
    <w:rsid w:val="003B0A77"/>
    <w:rsid w:val="003B6D70"/>
    <w:rsid w:val="003D2941"/>
    <w:rsid w:val="003D44D5"/>
    <w:rsid w:val="003D780A"/>
    <w:rsid w:val="004238B4"/>
    <w:rsid w:val="0045324C"/>
    <w:rsid w:val="004828A2"/>
    <w:rsid w:val="004942B7"/>
    <w:rsid w:val="004C19DC"/>
    <w:rsid w:val="004D23B2"/>
    <w:rsid w:val="004D2675"/>
    <w:rsid w:val="004F18AD"/>
    <w:rsid w:val="004F361B"/>
    <w:rsid w:val="004F7CC5"/>
    <w:rsid w:val="0051773B"/>
    <w:rsid w:val="00537D1A"/>
    <w:rsid w:val="005407CE"/>
    <w:rsid w:val="005467F7"/>
    <w:rsid w:val="00555410"/>
    <w:rsid w:val="005625B0"/>
    <w:rsid w:val="00575702"/>
    <w:rsid w:val="005A1B7A"/>
    <w:rsid w:val="005A280D"/>
    <w:rsid w:val="005B192A"/>
    <w:rsid w:val="005B6E03"/>
    <w:rsid w:val="005D0AB9"/>
    <w:rsid w:val="005D2DAC"/>
    <w:rsid w:val="005D4789"/>
    <w:rsid w:val="005D62C3"/>
    <w:rsid w:val="006066BE"/>
    <w:rsid w:val="006309CB"/>
    <w:rsid w:val="006417E4"/>
    <w:rsid w:val="00691DA6"/>
    <w:rsid w:val="006A2DAF"/>
    <w:rsid w:val="006A794D"/>
    <w:rsid w:val="006C792A"/>
    <w:rsid w:val="006E6D6C"/>
    <w:rsid w:val="006F124A"/>
    <w:rsid w:val="007062EF"/>
    <w:rsid w:val="00712D20"/>
    <w:rsid w:val="00760A64"/>
    <w:rsid w:val="00762920"/>
    <w:rsid w:val="00763945"/>
    <w:rsid w:val="0077298E"/>
    <w:rsid w:val="007A299F"/>
    <w:rsid w:val="007B1479"/>
    <w:rsid w:val="007C5970"/>
    <w:rsid w:val="007D0AE3"/>
    <w:rsid w:val="0082466D"/>
    <w:rsid w:val="008574EB"/>
    <w:rsid w:val="00863896"/>
    <w:rsid w:val="00874588"/>
    <w:rsid w:val="00884A03"/>
    <w:rsid w:val="008A1EEB"/>
    <w:rsid w:val="008B78E1"/>
    <w:rsid w:val="008C7F4D"/>
    <w:rsid w:val="008E2AA2"/>
    <w:rsid w:val="008E4D73"/>
    <w:rsid w:val="008E5042"/>
    <w:rsid w:val="008F4A26"/>
    <w:rsid w:val="0091136F"/>
    <w:rsid w:val="0092492F"/>
    <w:rsid w:val="009409A8"/>
    <w:rsid w:val="00977418"/>
    <w:rsid w:val="00990701"/>
    <w:rsid w:val="009933C5"/>
    <w:rsid w:val="009A2B3B"/>
    <w:rsid w:val="009A3F46"/>
    <w:rsid w:val="009D4B0F"/>
    <w:rsid w:val="00A139B6"/>
    <w:rsid w:val="00A250A6"/>
    <w:rsid w:val="00A30F59"/>
    <w:rsid w:val="00A35617"/>
    <w:rsid w:val="00A43D0E"/>
    <w:rsid w:val="00A52D9F"/>
    <w:rsid w:val="00AB0FAC"/>
    <w:rsid w:val="00AE468A"/>
    <w:rsid w:val="00AF06B0"/>
    <w:rsid w:val="00AF47C2"/>
    <w:rsid w:val="00B006C0"/>
    <w:rsid w:val="00B03C53"/>
    <w:rsid w:val="00B17908"/>
    <w:rsid w:val="00B26164"/>
    <w:rsid w:val="00B43EDC"/>
    <w:rsid w:val="00B513A1"/>
    <w:rsid w:val="00BA0A12"/>
    <w:rsid w:val="00BA7483"/>
    <w:rsid w:val="00C06B85"/>
    <w:rsid w:val="00C20EC5"/>
    <w:rsid w:val="00C51256"/>
    <w:rsid w:val="00C51BFA"/>
    <w:rsid w:val="00C62008"/>
    <w:rsid w:val="00C6452E"/>
    <w:rsid w:val="00C86848"/>
    <w:rsid w:val="00CA312B"/>
    <w:rsid w:val="00CA7423"/>
    <w:rsid w:val="00CD6997"/>
    <w:rsid w:val="00CD7657"/>
    <w:rsid w:val="00CE3E3F"/>
    <w:rsid w:val="00D16CD8"/>
    <w:rsid w:val="00D55195"/>
    <w:rsid w:val="00D6316C"/>
    <w:rsid w:val="00D659ED"/>
    <w:rsid w:val="00D756B6"/>
    <w:rsid w:val="00D92824"/>
    <w:rsid w:val="00D949B6"/>
    <w:rsid w:val="00DA10E6"/>
    <w:rsid w:val="00DA568A"/>
    <w:rsid w:val="00DB367D"/>
    <w:rsid w:val="00DB5110"/>
    <w:rsid w:val="00DC6693"/>
    <w:rsid w:val="00DD72C7"/>
    <w:rsid w:val="00DE1546"/>
    <w:rsid w:val="00DF1C76"/>
    <w:rsid w:val="00E02C1A"/>
    <w:rsid w:val="00E26948"/>
    <w:rsid w:val="00E51417"/>
    <w:rsid w:val="00E91747"/>
    <w:rsid w:val="00ED3F95"/>
    <w:rsid w:val="00EF3A25"/>
    <w:rsid w:val="00F118B0"/>
    <w:rsid w:val="00F13543"/>
    <w:rsid w:val="00F1737A"/>
    <w:rsid w:val="00F441B1"/>
    <w:rsid w:val="00F45B9B"/>
    <w:rsid w:val="00F45FB0"/>
    <w:rsid w:val="00F54FE3"/>
    <w:rsid w:val="00F8272F"/>
    <w:rsid w:val="00F94D54"/>
    <w:rsid w:val="00FC6A2F"/>
    <w:rsid w:val="00FC6E32"/>
    <w:rsid w:val="00FE7170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E66DC97"/>
  <w15:docId w15:val="{B17D3B00-E7CE-4B33-AA24-0819486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0A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 w:after="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B0"/>
    <w:rPr>
      <w:rFonts w:ascii="HelveticaNeueLT Std" w:hAnsi="HelveticaNeueLT St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0"/>
    <w:rPr>
      <w:rFonts w:ascii="HelveticaNeueLT Std" w:hAnsi="HelveticaNeueLT Std"/>
      <w:sz w:val="24"/>
      <w:szCs w:val="24"/>
    </w:rPr>
  </w:style>
  <w:style w:type="paragraph" w:customStyle="1" w:styleId="CM30">
    <w:name w:val="CM30"/>
    <w:basedOn w:val="Normal"/>
    <w:next w:val="Normal"/>
    <w:uiPriority w:val="99"/>
    <w:rsid w:val="00E02C1A"/>
    <w:pPr>
      <w:widowControl w:val="0"/>
      <w:autoSpaceDE w:val="0"/>
      <w:autoSpaceDN w:val="0"/>
      <w:adjustRightInd w:val="0"/>
      <w:spacing w:after="298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E02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E02C1A"/>
    <w:pPr>
      <w:spacing w:line="32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02C1A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E02C1A"/>
    <w:pPr>
      <w:spacing w:line="323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64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52E"/>
    <w:rPr>
      <w:rFonts w:ascii="HelveticaNeueLT Std" w:hAnsi="HelveticaNeue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52E"/>
    <w:rPr>
      <w:rFonts w:ascii="HelveticaNeueLT Std" w:hAnsi="HelveticaNeueLT St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386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110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7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5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4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1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29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6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40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71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99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>Draft</policyStatus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>Terms of Reference</policyNumber>
    <documentNumber xmlns="e6cd7bd4-3f3e-4495-b8c9-139289cd76e6">GC_114043388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Agricultural Advisory Committee</committee>
    <meetingId xmlns="e6cd7bd4-3f3e-4495-b8c9-139289cd76e6">[2020-12-17 Agricultural Advisory Committee [10027]]</meetingId>
    <capitalProjectPriority xmlns="e6cd7bd4-3f3e-4495-b8c9-139289cd76e6" xsi:nil="true"/>
    <policyApprovalDate xmlns="e6cd7bd4-3f3e-4495-b8c9-139289cd76e6" xsi:nil="true"/>
    <NodeRef xmlns="e6cd7bd4-3f3e-4495-b8c9-139289cd76e6">736b4e24-ab1f-4018-85f8-adb23652df98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E938494-6331-477A-8CA1-4C76B6020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6212C-B103-4223-B83A-01151FB17B6D}"/>
</file>

<file path=customXml/itemProps3.xml><?xml version="1.0" encoding="utf-8"?>
<ds:datastoreItem xmlns:ds="http://schemas.openxmlformats.org/officeDocument/2006/customXml" ds:itemID="{AE6D885E-DE82-4FE6-A028-21BC278E6DF6}"/>
</file>

<file path=customXml/itemProps4.xml><?xml version="1.0" encoding="utf-8"?>
<ds:datastoreItem xmlns:ds="http://schemas.openxmlformats.org/officeDocument/2006/customXml" ds:itemID="{043B85D8-E970-41F3-9314-39B55445CB01}"/>
</file>

<file path=customXml/itemProps5.xml><?xml version="1.0" encoding="utf-8"?>
<ds:datastoreItem xmlns:ds="http://schemas.openxmlformats.org/officeDocument/2006/customXml" ds:itemID="{8527E42B-2990-493E-BF41-085E6A24E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Heather</cp:lastModifiedBy>
  <cp:revision>16</cp:revision>
  <cp:lastPrinted>2018-09-26T18:26:00Z</cp:lastPrinted>
  <dcterms:created xsi:type="dcterms:W3CDTF">2020-07-22T15:37:00Z</dcterms:created>
  <dcterms:modified xsi:type="dcterms:W3CDTF">2020-08-04T14:46:00Z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