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D923" w14:textId="2820C320" w:rsidR="00AC3A8B" w:rsidRDefault="00AA5E09" w:rsidP="00A63BE0">
      <w:pPr>
        <w:pStyle w:val="Title"/>
        <w:widowControl w:val="0"/>
        <w:spacing w:after="360"/>
        <w:contextualSpacing w:val="0"/>
      </w:pPr>
      <w:bookmarkStart w:id="0" w:name="_Hlk10444830"/>
      <w:bookmarkEnd w:id="0"/>
      <w:r w:rsidRPr="00AA5E09">
        <w:rPr>
          <w:noProof/>
          <w:lang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1B26A5C4" w:rsidR="00FF5EE5" w:rsidRDefault="00FF5EE5" w:rsidP="007E2535">
            <w:pPr>
              <w:spacing w:before="60" w:after="60"/>
            </w:pPr>
            <w:r w:rsidRPr="00CF0CF7">
              <w:t>Warden</w:t>
            </w:r>
            <w:r w:rsidR="00CD650D">
              <w:t xml:space="preserve"> </w:t>
            </w:r>
            <w:r w:rsidR="00B561B2">
              <w:t>McQueen</w:t>
            </w:r>
            <w:r w:rsidR="008262F4">
              <w:t xml:space="preserve"> </w:t>
            </w:r>
            <w:r w:rsidRPr="00CF0CF7">
              <w:t>and Members of Grey County</w:t>
            </w:r>
            <w:r>
              <w:t xml:space="preserve"> </w:t>
            </w:r>
            <w:r w:rsidRPr="00CF0CF7">
              <w:t>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rPr>
              <w:t>:</w:t>
            </w:r>
          </w:p>
        </w:tc>
        <w:tc>
          <w:tcPr>
            <w:tcW w:w="6678" w:type="dxa"/>
          </w:tcPr>
          <w:p w14:paraId="25051219" w14:textId="4A73336A" w:rsidR="00FF5EE5" w:rsidRPr="00CF0CF7" w:rsidRDefault="000642C5" w:rsidP="00FF5EE5">
            <w:pPr>
              <w:spacing w:before="60" w:after="60"/>
            </w:pPr>
            <w:r>
              <w:t>September 10</w:t>
            </w:r>
            <w:r w:rsidR="00B561B2">
              <w:t>, 2020</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rPr>
              <w:t>Subject / Report No:</w:t>
            </w:r>
          </w:p>
        </w:tc>
        <w:tc>
          <w:tcPr>
            <w:tcW w:w="6678" w:type="dxa"/>
          </w:tcPr>
          <w:p w14:paraId="746844D9" w14:textId="46E87ADE" w:rsidR="00FF5EE5" w:rsidRPr="00CF0CF7" w:rsidRDefault="00275B3A" w:rsidP="00B97093">
            <w:pPr>
              <w:spacing w:before="60" w:after="60"/>
            </w:pPr>
            <w:r>
              <w:t>HDR-CW-</w:t>
            </w:r>
            <w:r w:rsidR="008262F4">
              <w:t>0</w:t>
            </w:r>
            <w:r w:rsidR="000642C5">
              <w:t>8</w:t>
            </w:r>
            <w:r w:rsidR="00B561B2">
              <w:t>-20</w:t>
            </w:r>
          </w:p>
        </w:tc>
      </w:tr>
      <w:tr w:rsidR="00FF5EE5" w14:paraId="7C5BEB7E" w14:textId="77777777" w:rsidTr="00FF5EE5">
        <w:tc>
          <w:tcPr>
            <w:tcW w:w="2898" w:type="dxa"/>
          </w:tcPr>
          <w:p w14:paraId="4A5BA8EA" w14:textId="6B2FCCB8" w:rsidR="00FF5EE5" w:rsidRDefault="00FF5EE5" w:rsidP="00FF5EE5">
            <w:pPr>
              <w:spacing w:before="60" w:after="60"/>
              <w:rPr>
                <w:b/>
              </w:rPr>
            </w:pPr>
            <w:r>
              <w:rPr>
                <w:b/>
              </w:rPr>
              <w:t>Title:</w:t>
            </w:r>
          </w:p>
        </w:tc>
        <w:tc>
          <w:tcPr>
            <w:tcW w:w="6678" w:type="dxa"/>
          </w:tcPr>
          <w:p w14:paraId="396BEC7B" w14:textId="38A35C9A" w:rsidR="00FF5EE5" w:rsidRPr="00CF0CF7" w:rsidRDefault="00B561B2" w:rsidP="000D1C43">
            <w:pPr>
              <w:spacing w:before="60" w:after="60"/>
            </w:pPr>
            <w:r>
              <w:t>Social Services Relief Fund</w:t>
            </w:r>
            <w:r w:rsidR="000642C5">
              <w:t xml:space="preserve"> Phase 2</w:t>
            </w:r>
          </w:p>
        </w:tc>
      </w:tr>
      <w:tr w:rsidR="00FF5EE5" w14:paraId="2B9A63AD" w14:textId="77777777" w:rsidTr="00FF5EE5">
        <w:tc>
          <w:tcPr>
            <w:tcW w:w="2898" w:type="dxa"/>
          </w:tcPr>
          <w:p w14:paraId="44120152" w14:textId="38FA8803" w:rsidR="00FF5EE5" w:rsidRDefault="00FF5EE5" w:rsidP="00FF5EE5">
            <w:pPr>
              <w:spacing w:before="60" w:after="60"/>
              <w:rPr>
                <w:b/>
              </w:rPr>
            </w:pPr>
            <w:r>
              <w:rPr>
                <w:b/>
              </w:rPr>
              <w:t>Prepared by:</w:t>
            </w:r>
          </w:p>
        </w:tc>
        <w:tc>
          <w:tcPr>
            <w:tcW w:w="6678" w:type="dxa"/>
          </w:tcPr>
          <w:p w14:paraId="01C98906" w14:textId="29A341F0" w:rsidR="00F71B49" w:rsidRPr="00CF0CF7" w:rsidRDefault="009323A8" w:rsidP="00FF5EE5">
            <w:pPr>
              <w:spacing w:before="60" w:after="60"/>
            </w:pPr>
            <w:r>
              <w:t>Anne Marie Shaw</w:t>
            </w:r>
            <w:r w:rsidR="002D6C79">
              <w:t>, Director of Housin</w:t>
            </w:r>
            <w:r w:rsidR="009F435A">
              <w:t>g</w:t>
            </w:r>
          </w:p>
        </w:tc>
      </w:tr>
      <w:tr w:rsidR="00FF5EE5" w14:paraId="6C8399D7" w14:textId="77777777" w:rsidTr="00FF5EE5">
        <w:tc>
          <w:tcPr>
            <w:tcW w:w="2898" w:type="dxa"/>
          </w:tcPr>
          <w:p w14:paraId="448C4763" w14:textId="18437073" w:rsidR="00FF5EE5" w:rsidRDefault="00FF5EE5" w:rsidP="00FF5EE5">
            <w:pPr>
              <w:spacing w:before="60" w:after="60"/>
              <w:rPr>
                <w:b/>
              </w:rPr>
            </w:pPr>
            <w:r>
              <w:rPr>
                <w:b/>
              </w:rPr>
              <w:t>Reviewed by:</w:t>
            </w:r>
          </w:p>
        </w:tc>
        <w:tc>
          <w:tcPr>
            <w:tcW w:w="6678" w:type="dxa"/>
          </w:tcPr>
          <w:p w14:paraId="549B7FD3" w14:textId="3AD03F3C" w:rsidR="00FF5EE5" w:rsidRPr="00CF0CF7" w:rsidRDefault="001C6AAD" w:rsidP="00FF5EE5">
            <w:pPr>
              <w:spacing w:before="60" w:after="60"/>
            </w:pPr>
            <w:r>
              <w:t>Kim Wingrove</w:t>
            </w:r>
            <w:r w:rsidR="003D34FD">
              <w:t>, CAO</w:t>
            </w:r>
          </w:p>
        </w:tc>
      </w:tr>
      <w:tr w:rsidR="00FF5EE5" w14:paraId="0300E8A3" w14:textId="77777777" w:rsidTr="00FF5EE5">
        <w:tc>
          <w:tcPr>
            <w:tcW w:w="2898" w:type="dxa"/>
          </w:tcPr>
          <w:p w14:paraId="575EF482" w14:textId="2C2473DA" w:rsidR="00FF5EE5" w:rsidRDefault="00FF5EE5" w:rsidP="00FF5EE5">
            <w:pPr>
              <w:spacing w:before="60" w:after="60"/>
              <w:rPr>
                <w:b/>
              </w:rPr>
            </w:pPr>
            <w:r>
              <w:rPr>
                <w:b/>
              </w:rPr>
              <w:t>Lower Tier(s) Affected:</w:t>
            </w:r>
          </w:p>
        </w:tc>
        <w:tc>
          <w:tcPr>
            <w:tcW w:w="6678" w:type="dxa"/>
          </w:tcPr>
          <w:p w14:paraId="70D6FEFB" w14:textId="5E1B9674" w:rsidR="00FF5EE5" w:rsidRPr="00CF0CF7" w:rsidRDefault="00B561B2" w:rsidP="00FF5EE5">
            <w:pPr>
              <w:spacing w:before="60" w:after="60"/>
            </w:pPr>
            <w:r>
              <w:t xml:space="preserve">All </w:t>
            </w:r>
          </w:p>
        </w:tc>
      </w:tr>
      <w:tr w:rsidR="00FF5EE5" w14:paraId="0E0B39E2" w14:textId="77777777" w:rsidTr="00106719">
        <w:trPr>
          <w:trHeight w:val="423"/>
        </w:trPr>
        <w:tc>
          <w:tcPr>
            <w:tcW w:w="2898" w:type="dxa"/>
          </w:tcPr>
          <w:p w14:paraId="4E351A78" w14:textId="530B9CEA" w:rsidR="00FF5EE5" w:rsidRDefault="00FF5EE5" w:rsidP="00FF5EE5">
            <w:pPr>
              <w:spacing w:before="60" w:after="60"/>
              <w:rPr>
                <w:b/>
              </w:rPr>
            </w:pPr>
            <w:r w:rsidRPr="00FB686F">
              <w:rPr>
                <w:rStyle w:val="Strong"/>
              </w:rPr>
              <w:t>Status</w:t>
            </w:r>
            <w:r w:rsidRPr="00CD64E9">
              <w:rPr>
                <w:b/>
              </w:rPr>
              <w:t>:</w:t>
            </w:r>
          </w:p>
        </w:tc>
        <w:tc>
          <w:tcPr>
            <w:tcW w:w="6678" w:type="dxa"/>
          </w:tcPr>
          <w:p w14:paraId="66455CEF" w14:textId="64A5ABA7" w:rsidR="009F0CC6" w:rsidRPr="00CF0CF7" w:rsidRDefault="002A19F2" w:rsidP="00700EF5">
            <w:pPr>
              <w:spacing w:before="60" w:after="60"/>
            </w:pPr>
            <w:r>
              <w:t>Recommendation adopted by Committee per Resolution CW153-20; Endorsed by County Council September 24, 2020</w:t>
            </w:r>
            <w:r w:rsidR="00076615">
              <w:t xml:space="preserve">; </w:t>
            </w:r>
            <w:bookmarkStart w:id="1" w:name="_GoBack"/>
            <w:bookmarkEnd w:id="1"/>
          </w:p>
        </w:tc>
      </w:tr>
    </w:tbl>
    <w:p w14:paraId="0284D929" w14:textId="2D2E57D0" w:rsidR="00AC3A8B" w:rsidRDefault="00FB203E" w:rsidP="00FF5EE5">
      <w:pPr>
        <w:pStyle w:val="Heading2"/>
        <w:keepNext w:val="0"/>
        <w:widowControl w:val="0"/>
        <w:spacing w:before="360"/>
      </w:pPr>
      <w:r>
        <w:t>Recommendation</w:t>
      </w:r>
    </w:p>
    <w:p w14:paraId="3DAC48E2" w14:textId="09F0155F" w:rsidR="00A3748A" w:rsidRPr="003A7011" w:rsidRDefault="00D14915" w:rsidP="008D6AD5">
      <w:pPr>
        <w:pStyle w:val="ListParagraph"/>
        <w:numPr>
          <w:ilvl w:val="0"/>
          <w:numId w:val="16"/>
        </w:numPr>
        <w:ind w:left="714" w:hanging="357"/>
        <w:contextualSpacing w:val="0"/>
        <w:rPr>
          <w:b/>
          <w:bCs/>
        </w:rPr>
      </w:pPr>
      <w:bookmarkStart w:id="2" w:name="_Hlk49854609"/>
      <w:bookmarkStart w:id="3" w:name="_Hlk10465962"/>
      <w:r w:rsidRPr="007C3957">
        <w:rPr>
          <w:rFonts w:cs="Arial"/>
          <w:b/>
        </w:rPr>
        <w:t>That</w:t>
      </w:r>
      <w:r w:rsidR="001C700C">
        <w:rPr>
          <w:rFonts w:cs="Arial"/>
          <w:b/>
        </w:rPr>
        <w:t xml:space="preserve"> report HDR-CW-</w:t>
      </w:r>
      <w:r w:rsidR="008262F4">
        <w:rPr>
          <w:rFonts w:cs="Arial"/>
          <w:b/>
        </w:rPr>
        <w:t>0</w:t>
      </w:r>
      <w:r w:rsidR="009D7028">
        <w:rPr>
          <w:rFonts w:cs="Arial"/>
          <w:b/>
        </w:rPr>
        <w:t>8</w:t>
      </w:r>
      <w:r w:rsidR="00B561B2">
        <w:rPr>
          <w:rFonts w:cs="Arial"/>
          <w:b/>
        </w:rPr>
        <w:t>-20</w:t>
      </w:r>
      <w:r w:rsidR="001C700C">
        <w:rPr>
          <w:rFonts w:cs="Arial"/>
          <w:b/>
        </w:rPr>
        <w:t xml:space="preserve"> </w:t>
      </w:r>
      <w:r w:rsidR="00527851">
        <w:rPr>
          <w:rFonts w:cs="Arial"/>
          <w:b/>
        </w:rPr>
        <w:t>regarding a</w:t>
      </w:r>
      <w:r w:rsidR="00B561B2">
        <w:rPr>
          <w:rFonts w:cs="Arial"/>
          <w:b/>
        </w:rPr>
        <w:t xml:space="preserve">n update on the Social Services Relief Funds </w:t>
      </w:r>
      <w:r w:rsidR="003A7011">
        <w:rPr>
          <w:rFonts w:cs="Arial"/>
          <w:b/>
        </w:rPr>
        <w:t>(SSRF) and</w:t>
      </w:r>
      <w:r w:rsidR="00FB3F75">
        <w:rPr>
          <w:rFonts w:cs="Arial"/>
          <w:b/>
        </w:rPr>
        <w:t xml:space="preserve"> the addition of</w:t>
      </w:r>
      <w:r w:rsidR="003A7011">
        <w:rPr>
          <w:rFonts w:cs="Arial"/>
          <w:b/>
        </w:rPr>
        <w:t xml:space="preserve"> SSRF Phase 2 funding be received;</w:t>
      </w:r>
    </w:p>
    <w:p w14:paraId="1F3E29C1" w14:textId="2968F61F" w:rsidR="003A7011" w:rsidRPr="00D83C24" w:rsidRDefault="003A7011" w:rsidP="008D6AD5">
      <w:pPr>
        <w:pStyle w:val="ListParagraph"/>
        <w:numPr>
          <w:ilvl w:val="0"/>
          <w:numId w:val="16"/>
        </w:numPr>
        <w:ind w:left="714" w:hanging="357"/>
        <w:contextualSpacing w:val="0"/>
        <w:rPr>
          <w:b/>
          <w:bCs/>
        </w:rPr>
      </w:pPr>
      <w:r>
        <w:rPr>
          <w:rFonts w:cs="Arial"/>
          <w:b/>
        </w:rPr>
        <w:t>And That council endorse the planned projects with the SSRF Phase 2 funding</w:t>
      </w:r>
      <w:r w:rsidR="0079192E">
        <w:rPr>
          <w:rFonts w:cs="Arial"/>
          <w:b/>
        </w:rPr>
        <w:t>;</w:t>
      </w:r>
    </w:p>
    <w:p w14:paraId="0502A92D" w14:textId="7E857A6E" w:rsidR="00D83C24" w:rsidRPr="00D83C24" w:rsidRDefault="00D83C24" w:rsidP="00B561B2">
      <w:pPr>
        <w:pStyle w:val="ListParagraph"/>
        <w:numPr>
          <w:ilvl w:val="0"/>
          <w:numId w:val="16"/>
        </w:numPr>
        <w:rPr>
          <w:b/>
          <w:bCs/>
        </w:rPr>
      </w:pPr>
      <w:r>
        <w:rPr>
          <w:rFonts w:cs="Arial"/>
          <w:b/>
        </w:rPr>
        <w:t xml:space="preserve">That staff be authorized to proceed prior to </w:t>
      </w:r>
      <w:r w:rsidR="009E2C9D">
        <w:rPr>
          <w:rFonts w:cs="Arial"/>
          <w:b/>
        </w:rPr>
        <w:t>County Council approval as per section 25.6 (b)</w:t>
      </w:r>
      <w:r w:rsidR="00483341">
        <w:rPr>
          <w:rFonts w:cs="Arial"/>
          <w:b/>
        </w:rPr>
        <w:t xml:space="preserve"> of </w:t>
      </w:r>
      <w:r w:rsidR="00F1248B">
        <w:rPr>
          <w:rFonts w:cs="Arial"/>
          <w:b/>
        </w:rPr>
        <w:t>P</w:t>
      </w:r>
      <w:r w:rsidR="00483341">
        <w:rPr>
          <w:rFonts w:cs="Arial"/>
          <w:b/>
        </w:rPr>
        <w:t xml:space="preserve">rocedural </w:t>
      </w:r>
      <w:r w:rsidR="00F1248B">
        <w:rPr>
          <w:rFonts w:cs="Arial"/>
          <w:b/>
        </w:rPr>
        <w:t>B</w:t>
      </w:r>
      <w:r w:rsidR="00483341">
        <w:rPr>
          <w:rFonts w:cs="Arial"/>
          <w:b/>
        </w:rPr>
        <w:t>y</w:t>
      </w:r>
      <w:r w:rsidR="00F1248B">
        <w:rPr>
          <w:rFonts w:cs="Arial"/>
          <w:b/>
        </w:rPr>
        <w:t>-</w:t>
      </w:r>
      <w:r w:rsidR="00393E17">
        <w:rPr>
          <w:rFonts w:cs="Arial"/>
          <w:b/>
        </w:rPr>
        <w:t>l</w:t>
      </w:r>
      <w:r w:rsidR="00483341">
        <w:rPr>
          <w:rFonts w:cs="Arial"/>
          <w:b/>
        </w:rPr>
        <w:t>aw 500</w:t>
      </w:r>
      <w:r w:rsidR="00F1248B">
        <w:rPr>
          <w:rFonts w:cs="Arial"/>
          <w:b/>
        </w:rPr>
        <w:t>3</w:t>
      </w:r>
      <w:r w:rsidR="00483341">
        <w:rPr>
          <w:rFonts w:cs="Arial"/>
          <w:b/>
        </w:rPr>
        <w:t>-18</w:t>
      </w:r>
      <w:r w:rsidR="00F1248B">
        <w:rPr>
          <w:rFonts w:cs="Arial"/>
          <w:b/>
        </w:rPr>
        <w:t>.</w:t>
      </w:r>
    </w:p>
    <w:bookmarkEnd w:id="2"/>
    <w:p w14:paraId="7AC132EB" w14:textId="23A7D5AC" w:rsidR="00D83C24" w:rsidRPr="00B561B2" w:rsidRDefault="00D83C24" w:rsidP="00D83C24">
      <w:pPr>
        <w:pStyle w:val="ListParagraph"/>
        <w:rPr>
          <w:b/>
          <w:bCs/>
        </w:rPr>
      </w:pPr>
    </w:p>
    <w:bookmarkEnd w:id="3"/>
    <w:p w14:paraId="683583E8" w14:textId="40B7A7F1" w:rsidR="00085C13" w:rsidRDefault="00CD64E9" w:rsidP="002966A9">
      <w:pPr>
        <w:pStyle w:val="Heading2"/>
        <w:keepNext w:val="0"/>
        <w:widowControl w:val="0"/>
        <w:rPr>
          <w:rStyle w:val="IntenseEmphasis"/>
          <w:b w:val="0"/>
        </w:rPr>
      </w:pPr>
      <w:r>
        <w:t>Executive Summary</w:t>
      </w:r>
      <w:r w:rsidR="00F81320" w:rsidRPr="003A256F">
        <w:rPr>
          <w:rStyle w:val="IntenseEmphasis"/>
          <w:b w:val="0"/>
        </w:rPr>
        <w:t xml:space="preserve"> </w:t>
      </w:r>
    </w:p>
    <w:p w14:paraId="60B2AB88" w14:textId="657F727B" w:rsidR="00B561B2" w:rsidRPr="00B561B2" w:rsidRDefault="00B561B2" w:rsidP="00905A46">
      <w:pPr>
        <w:spacing w:line="240" w:lineRule="auto"/>
      </w:pPr>
      <w:r>
        <w:t>The County of Grey received Social Services Relief Funding</w:t>
      </w:r>
      <w:r w:rsidR="00337BA6">
        <w:t xml:space="preserve"> (SSRF)</w:t>
      </w:r>
      <w:r>
        <w:t xml:space="preserve"> through the Community Homelessness Prevention Initiative</w:t>
      </w:r>
      <w:r w:rsidR="00337BA6">
        <w:t xml:space="preserve"> (CHPI)</w:t>
      </w:r>
      <w:r>
        <w:t xml:space="preserve"> to assist community agencies that support people experiencing homelessness or at risk of homelessness with COVID 19 related expenses. </w:t>
      </w:r>
      <w:r w:rsidR="007862AE">
        <w:t>The funds are to provide supports through the pandemic and into the recovery phase.</w:t>
      </w:r>
      <w:r w:rsidR="000F3E8C">
        <w:t xml:space="preserve"> The funds have been greatly needed by community agencies to provide safe and </w:t>
      </w:r>
      <w:r w:rsidR="00986355">
        <w:t>consistent</w:t>
      </w:r>
      <w:r w:rsidR="000F3E8C">
        <w:t xml:space="preserve"> services for our vulnerable residents. The Province released SSRF Phase 2 funding to provide a rental arrears program and capital funding to assist with gaps in services. </w:t>
      </w:r>
    </w:p>
    <w:p w14:paraId="0284D92B" w14:textId="4F6931DB" w:rsidR="00AC3A8B" w:rsidRDefault="00AC3A8B" w:rsidP="006E00FA">
      <w:pPr>
        <w:pStyle w:val="Heading2"/>
        <w:keepNext w:val="0"/>
        <w:widowControl w:val="0"/>
      </w:pPr>
      <w:r w:rsidRPr="00B0378D">
        <w:t>Background</w:t>
      </w:r>
      <w:r w:rsidR="00CD64E9">
        <w:t xml:space="preserve"> and Discussion</w:t>
      </w:r>
    </w:p>
    <w:p w14:paraId="2CCE2A4F" w14:textId="57A3209E" w:rsidR="0091606C" w:rsidRPr="005F212F" w:rsidRDefault="00EC7747" w:rsidP="00905A46">
      <w:pPr>
        <w:spacing w:line="240" w:lineRule="auto"/>
      </w:pPr>
      <w:r>
        <w:lastRenderedPageBreak/>
        <w:t>In response to the COVID-19 pandemic</w:t>
      </w:r>
      <w:r w:rsidR="003D34FD">
        <w:t>, a provincial</w:t>
      </w:r>
      <w:r>
        <w:t xml:space="preserve"> $200 million Social Services Relief Fund (SSRF) </w:t>
      </w:r>
      <w:r w:rsidR="003D34FD">
        <w:t xml:space="preserve">to </w:t>
      </w:r>
      <w:r>
        <w:t>help protect the health and safety of the province’s most vulnerable people</w:t>
      </w:r>
      <w:r w:rsidR="00042EEB">
        <w:t xml:space="preserve"> was released</w:t>
      </w:r>
      <w:r w:rsidR="00577C51">
        <w:t>.</w:t>
      </w:r>
      <w:r>
        <w:t xml:space="preserve"> </w:t>
      </w:r>
      <w:r w:rsidR="0091606C">
        <w:rPr>
          <w:rFonts w:eastAsia="Times New Roman" w:cs="Arial"/>
        </w:rPr>
        <w:t>Funds should be directed at supporting people in community housing, supportive housing, people with low incomes and those experiencing homelessness.</w:t>
      </w:r>
    </w:p>
    <w:p w14:paraId="49D7410E" w14:textId="5FB26A1D" w:rsidR="003D34FD" w:rsidRDefault="003D34FD" w:rsidP="003D34FD">
      <w:pPr>
        <w:spacing w:line="240" w:lineRule="auto"/>
      </w:pPr>
      <w:r w:rsidRPr="007862AE">
        <w:t>Grey County received a total allocation of $2,312,900 for 2020-2021</w:t>
      </w:r>
      <w:r>
        <w:t xml:space="preserve"> out of the $148 million allocated to service managers</w:t>
      </w:r>
      <w:r w:rsidRPr="007862AE">
        <w:t>. Fifty percent of the funding</w:t>
      </w:r>
      <w:r w:rsidR="00B94F9E">
        <w:t xml:space="preserve"> ($1,156,450)</w:t>
      </w:r>
      <w:r w:rsidRPr="007862AE">
        <w:t xml:space="preserve"> was received in April, 25%</w:t>
      </w:r>
      <w:r w:rsidR="00B94F9E">
        <w:t xml:space="preserve"> ($578,225)</w:t>
      </w:r>
      <w:r w:rsidRPr="007862AE">
        <w:t xml:space="preserve"> in July and the remaining 25%</w:t>
      </w:r>
      <w:r w:rsidR="00B94F9E">
        <w:t xml:space="preserve"> ($578,225)</w:t>
      </w:r>
      <w:r w:rsidR="0020499B">
        <w:t xml:space="preserve"> </w:t>
      </w:r>
      <w:r w:rsidR="00292820">
        <w:t>will be received</w:t>
      </w:r>
      <w:r w:rsidRPr="007862AE">
        <w:t xml:space="preserve"> in September</w:t>
      </w:r>
      <w:r w:rsidR="00837DBA">
        <w:t>.</w:t>
      </w:r>
      <w:r w:rsidR="00B94F9E">
        <w:t xml:space="preserve"> Funding received to date is $1,734,675. There </w:t>
      </w:r>
      <w:r w:rsidR="00BD1235">
        <w:t xml:space="preserve">are </w:t>
      </w:r>
      <w:r w:rsidR="00B94F9E">
        <w:t xml:space="preserve">currently $46,836 remaining in funds until September 2020. </w:t>
      </w:r>
    </w:p>
    <w:p w14:paraId="57FC599D" w14:textId="38FB9F91" w:rsidR="00B94F9E" w:rsidRDefault="00B94F9E" w:rsidP="003D34FD">
      <w:pPr>
        <w:spacing w:line="240" w:lineRule="auto"/>
      </w:pPr>
      <w:r>
        <w:t xml:space="preserve">The County continues to receive requests for funding. </w:t>
      </w:r>
    </w:p>
    <w:p w14:paraId="695E35EF" w14:textId="15BC2CA7" w:rsidR="0019348F" w:rsidRPr="0046567F" w:rsidRDefault="0046567F" w:rsidP="00905A46">
      <w:pPr>
        <w:spacing w:line="240" w:lineRule="auto"/>
        <w:rPr>
          <w:rFonts w:eastAsia="Times New Roman" w:cs="Arial"/>
          <w:b/>
          <w:bCs/>
        </w:rPr>
      </w:pPr>
      <w:r w:rsidRPr="0046567F">
        <w:rPr>
          <w:b/>
          <w:bCs/>
        </w:rPr>
        <w:t>Funding Allocated to August 31, 2020</w:t>
      </w:r>
    </w:p>
    <w:tbl>
      <w:tblPr>
        <w:tblW w:w="9940" w:type="dxa"/>
        <w:tblLook w:val="04A0" w:firstRow="1" w:lastRow="0" w:firstColumn="1" w:lastColumn="0" w:noHBand="0" w:noVBand="1"/>
      </w:tblPr>
      <w:tblGrid>
        <w:gridCol w:w="6740"/>
        <w:gridCol w:w="1600"/>
        <w:gridCol w:w="1600"/>
      </w:tblGrid>
      <w:tr w:rsidR="002E55FD" w:rsidRPr="002E55FD" w14:paraId="78661592" w14:textId="77777777" w:rsidTr="002E55FD">
        <w:trPr>
          <w:trHeight w:val="300"/>
        </w:trPr>
        <w:tc>
          <w:tcPr>
            <w:tcW w:w="6740" w:type="dxa"/>
            <w:tcBorders>
              <w:top w:val="single" w:sz="8" w:space="0" w:color="auto"/>
              <w:left w:val="single" w:sz="8" w:space="0" w:color="auto"/>
              <w:bottom w:val="single" w:sz="4" w:space="0" w:color="auto"/>
              <w:right w:val="single" w:sz="4" w:space="0" w:color="auto"/>
            </w:tcBorders>
            <w:shd w:val="clear" w:color="auto" w:fill="78A02D" w:themeFill="accent3"/>
            <w:noWrap/>
            <w:vAlign w:val="bottom"/>
            <w:hideMark/>
          </w:tcPr>
          <w:p w14:paraId="549AF619" w14:textId="77777777" w:rsidR="002E55FD" w:rsidRPr="002E55FD" w:rsidRDefault="002E55FD" w:rsidP="002E55FD">
            <w:pPr>
              <w:spacing w:after="0" w:line="240" w:lineRule="auto"/>
              <w:jc w:val="center"/>
              <w:rPr>
                <w:rFonts w:ascii="Calibri" w:eastAsia="Times New Roman" w:hAnsi="Calibri" w:cs="Calibri"/>
                <w:b/>
                <w:bCs/>
                <w:color w:val="000000"/>
              </w:rPr>
            </w:pPr>
            <w:r w:rsidRPr="002E55FD">
              <w:rPr>
                <w:rFonts w:ascii="Calibri" w:eastAsia="Times New Roman" w:hAnsi="Calibri" w:cs="Calibri"/>
                <w:b/>
                <w:bCs/>
                <w:color w:val="000000"/>
              </w:rPr>
              <w:t>Recipient / Category</w:t>
            </w:r>
          </w:p>
        </w:tc>
        <w:tc>
          <w:tcPr>
            <w:tcW w:w="1600" w:type="dxa"/>
            <w:tcBorders>
              <w:top w:val="single" w:sz="8" w:space="0" w:color="auto"/>
              <w:left w:val="nil"/>
              <w:bottom w:val="single" w:sz="4" w:space="0" w:color="auto"/>
              <w:right w:val="single" w:sz="4" w:space="0" w:color="auto"/>
            </w:tcBorders>
            <w:shd w:val="clear" w:color="auto" w:fill="78A02D" w:themeFill="accent3"/>
            <w:noWrap/>
            <w:vAlign w:val="bottom"/>
            <w:hideMark/>
          </w:tcPr>
          <w:p w14:paraId="57DFF07A" w14:textId="77777777" w:rsidR="002E55FD" w:rsidRPr="002E55FD" w:rsidRDefault="002E55FD" w:rsidP="002E55FD">
            <w:pPr>
              <w:spacing w:after="0" w:line="240" w:lineRule="auto"/>
              <w:jc w:val="center"/>
              <w:rPr>
                <w:rFonts w:ascii="Calibri" w:eastAsia="Times New Roman" w:hAnsi="Calibri" w:cs="Calibri"/>
                <w:b/>
                <w:bCs/>
                <w:color w:val="000000"/>
              </w:rPr>
            </w:pPr>
            <w:r w:rsidRPr="002E55FD">
              <w:rPr>
                <w:rFonts w:ascii="Calibri" w:eastAsia="Times New Roman" w:hAnsi="Calibri" w:cs="Calibri"/>
                <w:b/>
                <w:bCs/>
                <w:color w:val="000000"/>
              </w:rPr>
              <w:t>Expensed</w:t>
            </w:r>
          </w:p>
        </w:tc>
        <w:tc>
          <w:tcPr>
            <w:tcW w:w="1600" w:type="dxa"/>
            <w:tcBorders>
              <w:top w:val="single" w:sz="8" w:space="0" w:color="auto"/>
              <w:left w:val="nil"/>
              <w:bottom w:val="single" w:sz="4" w:space="0" w:color="auto"/>
              <w:right w:val="single" w:sz="8" w:space="0" w:color="auto"/>
            </w:tcBorders>
            <w:shd w:val="clear" w:color="auto" w:fill="78A02D" w:themeFill="accent3"/>
            <w:noWrap/>
            <w:vAlign w:val="bottom"/>
            <w:hideMark/>
          </w:tcPr>
          <w:p w14:paraId="45195887" w14:textId="77777777" w:rsidR="002E55FD" w:rsidRPr="002E55FD" w:rsidRDefault="002E55FD" w:rsidP="002E55FD">
            <w:pPr>
              <w:spacing w:after="0" w:line="240" w:lineRule="auto"/>
              <w:jc w:val="center"/>
              <w:rPr>
                <w:rFonts w:ascii="Calibri" w:eastAsia="Times New Roman" w:hAnsi="Calibri" w:cs="Calibri"/>
                <w:b/>
                <w:bCs/>
                <w:color w:val="000000"/>
              </w:rPr>
            </w:pPr>
            <w:r w:rsidRPr="002E55FD">
              <w:rPr>
                <w:rFonts w:ascii="Calibri" w:eastAsia="Times New Roman" w:hAnsi="Calibri" w:cs="Calibri"/>
                <w:b/>
                <w:bCs/>
                <w:color w:val="000000"/>
              </w:rPr>
              <w:t>Committed</w:t>
            </w:r>
          </w:p>
        </w:tc>
      </w:tr>
      <w:tr w:rsidR="002E55FD" w:rsidRPr="002E55FD" w14:paraId="15850BAA"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7F567CC5"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Protective Equipment and Supplies</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33FD7FC9" w14:textId="3088452A"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45,011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1F1C235B"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62517265"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2C1D35AD"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Cleaning services</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77A0FB2C" w14:textId="57E32D7F"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33,666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75D0B234"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2E9F9649"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699E701E" w14:textId="708BF44E"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Emergency Accommodations</w:t>
            </w:r>
            <w:r w:rsidR="00B94F9E">
              <w:rPr>
                <w:rFonts w:ascii="Calibri" w:eastAsia="Times New Roman" w:hAnsi="Calibri" w:cs="Calibri"/>
                <w:color w:val="000000"/>
              </w:rPr>
              <w:t xml:space="preserve"> Y Housing</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7E403085" w14:textId="3EDB2474"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217,616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7F9267A8"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03562C4C"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3B554AE8" w14:textId="2A41016C" w:rsidR="002E55FD" w:rsidRPr="002E55FD" w:rsidRDefault="00B94F9E" w:rsidP="002E55FD">
            <w:pPr>
              <w:spacing w:after="0" w:line="240" w:lineRule="auto"/>
              <w:rPr>
                <w:rFonts w:ascii="Calibri" w:eastAsia="Times New Roman" w:hAnsi="Calibri" w:cs="Calibri"/>
                <w:color w:val="000000"/>
              </w:rPr>
            </w:pPr>
            <w:r>
              <w:rPr>
                <w:rFonts w:ascii="Calibri" w:eastAsia="Times New Roman" w:hAnsi="Calibri" w:cs="Calibri"/>
                <w:color w:val="000000"/>
              </w:rPr>
              <w:t>YMCA Housing Support Program</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52277EB2" w14:textId="56EE4460" w:rsidR="002E55FD" w:rsidRPr="002E55FD" w:rsidRDefault="00B94F9E" w:rsidP="002E55FD">
            <w:pPr>
              <w:spacing w:after="0" w:line="240" w:lineRule="auto"/>
              <w:jc w:val="right"/>
              <w:rPr>
                <w:rFonts w:ascii="Calibri" w:eastAsia="Times New Roman" w:hAnsi="Calibri" w:cs="Calibri"/>
                <w:color w:val="000000"/>
              </w:rPr>
            </w:pPr>
            <w:r>
              <w:rPr>
                <w:rFonts w:ascii="Calibri" w:eastAsia="Times New Roman" w:hAnsi="Calibri" w:cs="Calibri"/>
                <w:color w:val="000000"/>
              </w:rPr>
              <w:t>75000</w:t>
            </w:r>
            <w:r w:rsidR="002E55FD"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50345964"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6B587856"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1BEE005B"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United Way</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14906500" w14:textId="051512B5"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180,500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027F5E7C"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1E7DA5DF"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3C0D6B6A"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SOAHAC (Southwest Ontario Aboriginal Health Access Centre)</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69DE88C3" w14:textId="36F80A89"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22,000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19319714"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45EB5DA2"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55511A0D" w14:textId="77777777" w:rsidR="002E55FD" w:rsidRPr="002E55FD" w:rsidRDefault="002E55FD" w:rsidP="002E55FD">
            <w:pPr>
              <w:spacing w:after="0" w:line="240" w:lineRule="auto"/>
              <w:rPr>
                <w:rFonts w:ascii="Calibri" w:eastAsia="Times New Roman" w:hAnsi="Calibri" w:cs="Calibri"/>
                <w:color w:val="000000"/>
              </w:rPr>
            </w:pPr>
            <w:proofErr w:type="spellStart"/>
            <w:r w:rsidRPr="002E55FD">
              <w:rPr>
                <w:rFonts w:ascii="Calibri" w:eastAsia="Times New Roman" w:hAnsi="Calibri" w:cs="Calibri"/>
                <w:color w:val="000000"/>
              </w:rPr>
              <w:t>M'Wikwedong</w:t>
            </w:r>
            <w:proofErr w:type="spellEnd"/>
            <w:r w:rsidRPr="002E55FD">
              <w:rPr>
                <w:rFonts w:ascii="Calibri" w:eastAsia="Times New Roman" w:hAnsi="Calibri" w:cs="Calibri"/>
                <w:color w:val="000000"/>
              </w:rPr>
              <w:t xml:space="preserve"> Indigenous Friendship Center</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23614DD9" w14:textId="5D48E2B3"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17,300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66F4519A"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788323AF"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7173DDC6" w14:textId="77777777" w:rsidR="002E55FD" w:rsidRPr="002E55FD" w:rsidRDefault="002E55FD" w:rsidP="002E55FD">
            <w:pPr>
              <w:spacing w:after="0" w:line="240" w:lineRule="auto"/>
              <w:rPr>
                <w:rFonts w:ascii="Calibri" w:eastAsia="Times New Roman" w:hAnsi="Calibri" w:cs="Calibri"/>
                <w:color w:val="000000"/>
              </w:rPr>
            </w:pPr>
            <w:proofErr w:type="spellStart"/>
            <w:r w:rsidRPr="002E55FD">
              <w:rPr>
                <w:rFonts w:ascii="Calibri" w:eastAsia="Times New Roman" w:hAnsi="Calibri" w:cs="Calibri"/>
                <w:color w:val="000000"/>
              </w:rPr>
              <w:t>OSHaRE</w:t>
            </w:r>
            <w:proofErr w:type="spellEnd"/>
            <w:r w:rsidRPr="002E55FD">
              <w:rPr>
                <w:rFonts w:ascii="Calibri" w:eastAsia="Times New Roman" w:hAnsi="Calibri" w:cs="Calibri"/>
                <w:color w:val="000000"/>
              </w:rPr>
              <w:t xml:space="preserve"> (Owen Sound Hunger and Relief Effort)</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050FF18A" w14:textId="59FF3C12"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106,176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4FB1F14E"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37003DF3"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59FCF56C"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Housing with Related Supports Providers</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58600C05" w14:textId="393234BD"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135,050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77BA0935" w14:textId="5C3D9BEB" w:rsidR="002E55FD" w:rsidRPr="002E55FD" w:rsidRDefault="00B94F9E" w:rsidP="002E55FD">
            <w:pPr>
              <w:spacing w:after="0" w:line="240" w:lineRule="auto"/>
              <w:jc w:val="right"/>
              <w:rPr>
                <w:rFonts w:ascii="Calibri" w:eastAsia="Times New Roman" w:hAnsi="Calibri" w:cs="Calibri"/>
                <w:color w:val="000000"/>
              </w:rPr>
            </w:pPr>
            <w:r>
              <w:rPr>
                <w:rFonts w:ascii="Calibri" w:eastAsia="Times New Roman" w:hAnsi="Calibri" w:cs="Calibri"/>
                <w:color w:val="000000"/>
              </w:rPr>
              <w:t>90,000</w:t>
            </w:r>
            <w:r w:rsidR="002E55FD" w:rsidRPr="002E55FD">
              <w:rPr>
                <w:rFonts w:ascii="Calibri" w:eastAsia="Times New Roman" w:hAnsi="Calibri" w:cs="Calibri"/>
                <w:color w:val="000000"/>
              </w:rPr>
              <w:t> </w:t>
            </w:r>
          </w:p>
        </w:tc>
      </w:tr>
      <w:tr w:rsidR="002E55FD" w:rsidRPr="002E55FD" w14:paraId="38AA4852"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1F556B52" w14:textId="77777777" w:rsidR="002E55FD" w:rsidRPr="002E55FD" w:rsidRDefault="002E55FD" w:rsidP="002E55FD">
            <w:pPr>
              <w:spacing w:after="0" w:line="240" w:lineRule="auto"/>
              <w:rPr>
                <w:rFonts w:ascii="Calibri" w:eastAsia="Times New Roman" w:hAnsi="Calibri" w:cs="Calibri"/>
                <w:color w:val="000000"/>
              </w:rPr>
            </w:pPr>
            <w:proofErr w:type="spellStart"/>
            <w:r w:rsidRPr="002E55FD">
              <w:rPr>
                <w:rFonts w:ascii="Calibri" w:eastAsia="Times New Roman" w:hAnsi="Calibri" w:cs="Calibri"/>
                <w:color w:val="000000"/>
              </w:rPr>
              <w:t>Flesherton</w:t>
            </w:r>
            <w:proofErr w:type="spellEnd"/>
            <w:r w:rsidRPr="002E55FD">
              <w:rPr>
                <w:rFonts w:ascii="Calibri" w:eastAsia="Times New Roman" w:hAnsi="Calibri" w:cs="Calibri"/>
                <w:color w:val="000000"/>
              </w:rPr>
              <w:t xml:space="preserve"> Food Bank</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2B02ECAD" w14:textId="11C97396"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18,000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2A3E720E"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1C2BEC75"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77A54555"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South East Grey Community Services &amp; Food Program</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1A61BC07" w14:textId="316DB491"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12,000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32770C9F"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35FDD8E3"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5C1AFCEC" w14:textId="4035EB34" w:rsidR="002E55FD" w:rsidRPr="002E55FD" w:rsidRDefault="00B94F9E" w:rsidP="002E55FD">
            <w:pPr>
              <w:spacing w:after="0" w:line="240" w:lineRule="auto"/>
              <w:rPr>
                <w:rFonts w:ascii="Calibri" w:eastAsia="Times New Roman" w:hAnsi="Calibri" w:cs="Calibri"/>
                <w:color w:val="000000"/>
              </w:rPr>
            </w:pPr>
            <w:r>
              <w:rPr>
                <w:rFonts w:ascii="Calibri" w:eastAsia="Times New Roman" w:hAnsi="Calibri" w:cs="Calibri"/>
                <w:color w:val="000000"/>
              </w:rPr>
              <w:t>211 Community Connections</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1265E153" w14:textId="6F8D09CC" w:rsidR="002E55FD" w:rsidRPr="002E55FD" w:rsidRDefault="00B94F9E" w:rsidP="002E55FD">
            <w:pPr>
              <w:spacing w:after="0" w:line="240" w:lineRule="auto"/>
              <w:jc w:val="right"/>
              <w:rPr>
                <w:rFonts w:ascii="Calibri" w:eastAsia="Times New Roman" w:hAnsi="Calibri" w:cs="Calibri"/>
                <w:color w:val="000000"/>
              </w:rPr>
            </w:pPr>
            <w:r>
              <w:rPr>
                <w:rFonts w:ascii="Calibri" w:eastAsia="Times New Roman" w:hAnsi="Calibri" w:cs="Calibri"/>
                <w:color w:val="000000"/>
              </w:rPr>
              <w:t>10,000</w:t>
            </w:r>
            <w:r w:rsidR="002E55FD"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6981DCBB"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45378EEC"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667645F8"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Canadian Mental Health Association Grey Bruce</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62671C33" w14:textId="51093F4B"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100,000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28B1B9F4"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7FEE12A4"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7F72BFEF"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Safe n Sound Grey Bruce</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703A299C" w14:textId="7CD8053C"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49,520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025B3432"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66819506"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6B4E0B6C"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St Anglican Church (Town of The Blue Mountains) Food Programs</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2C192A18" w14:textId="0A77B2AD"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20,000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5C7097EF"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35E64B22"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143EE1EC" w14:textId="77777777" w:rsidR="002E55FD" w:rsidRPr="002E55FD" w:rsidRDefault="002E55FD" w:rsidP="002E55FD">
            <w:pPr>
              <w:spacing w:after="0" w:line="240" w:lineRule="auto"/>
              <w:rPr>
                <w:rFonts w:ascii="Calibri" w:eastAsia="Times New Roman" w:hAnsi="Calibri" w:cs="Calibri"/>
                <w:color w:val="000000"/>
              </w:rPr>
            </w:pPr>
            <w:proofErr w:type="spellStart"/>
            <w:r w:rsidRPr="002E55FD">
              <w:rPr>
                <w:rFonts w:ascii="Calibri" w:eastAsia="Times New Roman" w:hAnsi="Calibri" w:cs="Calibri"/>
                <w:color w:val="000000"/>
              </w:rPr>
              <w:t>Meaford</w:t>
            </w:r>
            <w:proofErr w:type="spellEnd"/>
            <w:r w:rsidRPr="002E55FD">
              <w:rPr>
                <w:rFonts w:ascii="Calibri" w:eastAsia="Times New Roman" w:hAnsi="Calibri" w:cs="Calibri"/>
                <w:color w:val="000000"/>
              </w:rPr>
              <w:t xml:space="preserve"> Meal Program (Chef </w:t>
            </w:r>
            <w:proofErr w:type="spellStart"/>
            <w:r w:rsidRPr="002E55FD">
              <w:rPr>
                <w:rFonts w:ascii="Calibri" w:eastAsia="Times New Roman" w:hAnsi="Calibri" w:cs="Calibri"/>
                <w:color w:val="000000"/>
              </w:rPr>
              <w:t>Hache</w:t>
            </w:r>
            <w:proofErr w:type="spellEnd"/>
            <w:r w:rsidRPr="002E55FD">
              <w:rPr>
                <w:rFonts w:ascii="Calibri" w:eastAsia="Times New Roman" w:hAnsi="Calibri" w:cs="Calibri"/>
                <w:color w:val="000000"/>
              </w:rPr>
              <w:t>)</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4B6DCCF0" w14:textId="5ADB23F0"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20,000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4E5BE17D"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3EC548E5"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5EDD1F35" w14:textId="10B2E34B"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Reception Centre – Owen Sound</w:t>
            </w:r>
            <w:r w:rsidR="00B94F9E">
              <w:rPr>
                <w:rFonts w:ascii="Calibri" w:eastAsia="Times New Roman" w:hAnsi="Calibri" w:cs="Calibri"/>
                <w:color w:val="000000"/>
              </w:rPr>
              <w:t xml:space="preserve"> CMHA</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64031582" w14:textId="7660918C" w:rsidR="002E55FD" w:rsidRPr="002E55FD" w:rsidRDefault="00B94F9E" w:rsidP="002E55FD">
            <w:pPr>
              <w:spacing w:after="0" w:line="240" w:lineRule="auto"/>
              <w:jc w:val="right"/>
              <w:rPr>
                <w:rFonts w:ascii="Calibri" w:eastAsia="Times New Roman" w:hAnsi="Calibri" w:cs="Calibri"/>
                <w:color w:val="000000"/>
              </w:rPr>
            </w:pPr>
            <w:r>
              <w:rPr>
                <w:rFonts w:ascii="Calibri" w:eastAsia="Times New Roman" w:hAnsi="Calibri" w:cs="Calibri"/>
                <w:color w:val="000000"/>
              </w:rPr>
              <w:t>50,000</w:t>
            </w:r>
            <w:r w:rsidR="002E55FD"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655D1396" w14:textId="32836904"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 </w:t>
            </w:r>
          </w:p>
        </w:tc>
      </w:tr>
      <w:tr w:rsidR="002E55FD" w:rsidRPr="002E55FD" w14:paraId="771137E1"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318A4625"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Isolation Centre – Sydenham Campus</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20B1C1D3" w14:textId="0949CADF"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5E6580F6" w14:textId="64413DC3"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150,000 </w:t>
            </w:r>
          </w:p>
        </w:tc>
      </w:tr>
      <w:tr w:rsidR="002E55FD" w:rsidRPr="002E55FD" w14:paraId="65A6B02D"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6A999CC2"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Non-Profit Housing Providers</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221FBF95" w14:textId="1D802170"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100,000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37056955"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49390917"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46C1A76F"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Community Living Rental Assistance Program</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0E41152F" w14:textId="14CB9A18"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36,000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71D666F7"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70AC267A"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E5F1CF" w:themeFill="accent3" w:themeFillTint="33"/>
            <w:noWrap/>
            <w:vAlign w:val="bottom"/>
            <w:hideMark/>
          </w:tcPr>
          <w:p w14:paraId="2C1E9ED5"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Rent Benefit</w:t>
            </w:r>
          </w:p>
        </w:tc>
        <w:tc>
          <w:tcPr>
            <w:tcW w:w="1600" w:type="dxa"/>
            <w:tcBorders>
              <w:top w:val="nil"/>
              <w:left w:val="nil"/>
              <w:bottom w:val="single" w:sz="4" w:space="0" w:color="auto"/>
              <w:right w:val="single" w:sz="4" w:space="0" w:color="auto"/>
            </w:tcBorders>
            <w:shd w:val="clear" w:color="auto" w:fill="E5F1CF" w:themeFill="accent3" w:themeFillTint="33"/>
            <w:noWrap/>
            <w:vAlign w:val="center"/>
            <w:hideMark/>
          </w:tcPr>
          <w:p w14:paraId="2DC0254D" w14:textId="0885B252"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E5F1CF" w:themeFill="accent3" w:themeFillTint="33"/>
            <w:noWrap/>
            <w:vAlign w:val="center"/>
            <w:hideMark/>
          </w:tcPr>
          <w:p w14:paraId="3F63BF3C" w14:textId="6049AAAC" w:rsidR="002E55FD" w:rsidRPr="002E55FD" w:rsidRDefault="00B94F9E" w:rsidP="002E55FD">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r w:rsidR="002E55FD" w:rsidRPr="002E55FD">
              <w:rPr>
                <w:rFonts w:ascii="Calibri" w:eastAsia="Times New Roman" w:hAnsi="Calibri" w:cs="Calibri"/>
                <w:color w:val="000000"/>
              </w:rPr>
              <w:t xml:space="preserve">,000 </w:t>
            </w:r>
          </w:p>
        </w:tc>
      </w:tr>
      <w:tr w:rsidR="002E55FD" w:rsidRPr="002E55FD" w14:paraId="4DABDE68" w14:textId="77777777" w:rsidTr="002E55FD">
        <w:trPr>
          <w:trHeight w:val="300"/>
        </w:trPr>
        <w:tc>
          <w:tcPr>
            <w:tcW w:w="6740" w:type="dxa"/>
            <w:tcBorders>
              <w:top w:val="nil"/>
              <w:left w:val="single" w:sz="8" w:space="0" w:color="auto"/>
              <w:bottom w:val="single" w:sz="4" w:space="0" w:color="auto"/>
              <w:right w:val="single" w:sz="4" w:space="0" w:color="auto"/>
            </w:tcBorders>
            <w:shd w:val="clear" w:color="auto" w:fill="CCE49F" w:themeFill="accent3" w:themeFillTint="66"/>
            <w:noWrap/>
            <w:vAlign w:val="bottom"/>
            <w:hideMark/>
          </w:tcPr>
          <w:p w14:paraId="174D13AE" w14:textId="77777777" w:rsidR="002E55FD" w:rsidRPr="002E55FD" w:rsidRDefault="002E55FD" w:rsidP="002E55FD">
            <w:pPr>
              <w:spacing w:after="0" w:line="240" w:lineRule="auto"/>
              <w:rPr>
                <w:rFonts w:ascii="Calibri" w:eastAsia="Times New Roman" w:hAnsi="Calibri" w:cs="Calibri"/>
                <w:color w:val="000000"/>
              </w:rPr>
            </w:pPr>
            <w:r w:rsidRPr="002E55FD">
              <w:rPr>
                <w:rFonts w:ascii="Calibri" w:eastAsia="Times New Roman" w:hAnsi="Calibri" w:cs="Calibri"/>
                <w:color w:val="000000"/>
              </w:rPr>
              <w:t>Future Costs/To Be Determined</w:t>
            </w:r>
          </w:p>
        </w:tc>
        <w:tc>
          <w:tcPr>
            <w:tcW w:w="1600" w:type="dxa"/>
            <w:tcBorders>
              <w:top w:val="nil"/>
              <w:left w:val="nil"/>
              <w:bottom w:val="single" w:sz="4" w:space="0" w:color="auto"/>
              <w:right w:val="single" w:sz="4" w:space="0" w:color="auto"/>
            </w:tcBorders>
            <w:shd w:val="clear" w:color="auto" w:fill="CCE49F" w:themeFill="accent3" w:themeFillTint="66"/>
            <w:noWrap/>
            <w:vAlign w:val="center"/>
            <w:hideMark/>
          </w:tcPr>
          <w:p w14:paraId="02F8A958" w14:textId="3C3992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xml:space="preserve">-   </w:t>
            </w:r>
          </w:p>
        </w:tc>
        <w:tc>
          <w:tcPr>
            <w:tcW w:w="1600" w:type="dxa"/>
            <w:tcBorders>
              <w:top w:val="nil"/>
              <w:left w:val="nil"/>
              <w:bottom w:val="single" w:sz="4" w:space="0" w:color="auto"/>
              <w:right w:val="single" w:sz="8" w:space="0" w:color="auto"/>
            </w:tcBorders>
            <w:shd w:val="clear" w:color="auto" w:fill="CCE49F" w:themeFill="accent3" w:themeFillTint="66"/>
            <w:noWrap/>
            <w:vAlign w:val="center"/>
            <w:hideMark/>
          </w:tcPr>
          <w:p w14:paraId="1885521D" w14:textId="77777777" w:rsidR="002E55FD" w:rsidRPr="002E55FD" w:rsidRDefault="002E55FD" w:rsidP="002E55FD">
            <w:pPr>
              <w:spacing w:after="0" w:line="240" w:lineRule="auto"/>
              <w:jc w:val="right"/>
              <w:rPr>
                <w:rFonts w:ascii="Calibri" w:eastAsia="Times New Roman" w:hAnsi="Calibri" w:cs="Calibri"/>
                <w:color w:val="000000"/>
              </w:rPr>
            </w:pPr>
            <w:r w:rsidRPr="002E55FD">
              <w:rPr>
                <w:rFonts w:ascii="Calibri" w:eastAsia="Times New Roman" w:hAnsi="Calibri" w:cs="Calibri"/>
                <w:color w:val="000000"/>
              </w:rPr>
              <w:t> </w:t>
            </w:r>
          </w:p>
        </w:tc>
      </w:tr>
      <w:tr w:rsidR="002E55FD" w:rsidRPr="002E55FD" w14:paraId="117BA3BA" w14:textId="77777777" w:rsidTr="002E55FD">
        <w:trPr>
          <w:trHeight w:val="315"/>
        </w:trPr>
        <w:tc>
          <w:tcPr>
            <w:tcW w:w="6740" w:type="dxa"/>
            <w:tcBorders>
              <w:top w:val="nil"/>
              <w:left w:val="single" w:sz="8" w:space="0" w:color="auto"/>
              <w:bottom w:val="single" w:sz="4" w:space="0" w:color="auto"/>
              <w:right w:val="single" w:sz="4" w:space="0" w:color="auto"/>
            </w:tcBorders>
            <w:shd w:val="clear" w:color="auto" w:fill="78A02D" w:themeFill="accent3"/>
            <w:noWrap/>
            <w:vAlign w:val="bottom"/>
            <w:hideMark/>
          </w:tcPr>
          <w:p w14:paraId="55800B47" w14:textId="77777777" w:rsidR="002E55FD" w:rsidRPr="002E55FD" w:rsidRDefault="002E55FD" w:rsidP="002E55FD">
            <w:pPr>
              <w:spacing w:after="0" w:line="240" w:lineRule="auto"/>
              <w:jc w:val="right"/>
              <w:rPr>
                <w:rFonts w:ascii="Calibri" w:eastAsia="Times New Roman" w:hAnsi="Calibri" w:cs="Calibri"/>
                <w:b/>
                <w:bCs/>
                <w:color w:val="000000"/>
              </w:rPr>
            </w:pPr>
            <w:r w:rsidRPr="002E55FD">
              <w:rPr>
                <w:rFonts w:ascii="Calibri" w:eastAsia="Times New Roman" w:hAnsi="Calibri" w:cs="Calibri"/>
                <w:b/>
                <w:bCs/>
                <w:color w:val="000000"/>
              </w:rPr>
              <w:t>Subtotal</w:t>
            </w:r>
          </w:p>
        </w:tc>
        <w:tc>
          <w:tcPr>
            <w:tcW w:w="1600" w:type="dxa"/>
            <w:tcBorders>
              <w:top w:val="nil"/>
              <w:left w:val="nil"/>
              <w:bottom w:val="single" w:sz="4" w:space="0" w:color="auto"/>
              <w:right w:val="single" w:sz="4" w:space="0" w:color="auto"/>
            </w:tcBorders>
            <w:shd w:val="clear" w:color="auto" w:fill="78A02D" w:themeFill="accent3"/>
            <w:noWrap/>
            <w:vAlign w:val="bottom"/>
            <w:hideMark/>
          </w:tcPr>
          <w:p w14:paraId="2C3D9848" w14:textId="04CDF998" w:rsidR="002E55FD" w:rsidRPr="002E55FD" w:rsidRDefault="002E55FD" w:rsidP="002E55FD">
            <w:pPr>
              <w:spacing w:after="0" w:line="240" w:lineRule="auto"/>
              <w:rPr>
                <w:rFonts w:ascii="Calibri" w:eastAsia="Times New Roman" w:hAnsi="Calibri" w:cs="Calibri"/>
                <w:b/>
                <w:bCs/>
                <w:color w:val="000000"/>
              </w:rPr>
            </w:pPr>
            <w:r w:rsidRPr="002E55FD">
              <w:rPr>
                <w:rFonts w:ascii="Calibri" w:eastAsia="Times New Roman" w:hAnsi="Calibri" w:cs="Calibri"/>
                <w:b/>
                <w:bCs/>
                <w:color w:val="000000"/>
              </w:rPr>
              <w:t xml:space="preserve"> $1,</w:t>
            </w:r>
            <w:r w:rsidR="00B94F9E">
              <w:rPr>
                <w:rFonts w:ascii="Calibri" w:eastAsia="Times New Roman" w:hAnsi="Calibri" w:cs="Calibri"/>
                <w:b/>
                <w:bCs/>
                <w:color w:val="000000"/>
              </w:rPr>
              <w:t>24</w:t>
            </w:r>
            <w:r w:rsidRPr="002E55FD">
              <w:rPr>
                <w:rFonts w:ascii="Calibri" w:eastAsia="Times New Roman" w:hAnsi="Calibri" w:cs="Calibri"/>
                <w:b/>
                <w:bCs/>
                <w:color w:val="000000"/>
              </w:rPr>
              <w:t xml:space="preserve">7,839 </w:t>
            </w:r>
          </w:p>
        </w:tc>
        <w:tc>
          <w:tcPr>
            <w:tcW w:w="1600" w:type="dxa"/>
            <w:tcBorders>
              <w:top w:val="nil"/>
              <w:left w:val="nil"/>
              <w:bottom w:val="single" w:sz="4" w:space="0" w:color="auto"/>
              <w:right w:val="single" w:sz="8" w:space="0" w:color="auto"/>
            </w:tcBorders>
            <w:shd w:val="clear" w:color="auto" w:fill="78A02D" w:themeFill="accent3"/>
            <w:noWrap/>
            <w:vAlign w:val="bottom"/>
            <w:hideMark/>
          </w:tcPr>
          <w:p w14:paraId="5207D4CD" w14:textId="3B27DB44" w:rsidR="002E55FD" w:rsidRPr="002E55FD" w:rsidRDefault="002E55FD" w:rsidP="002E55FD">
            <w:pPr>
              <w:spacing w:after="0" w:line="240" w:lineRule="auto"/>
              <w:rPr>
                <w:rFonts w:ascii="Calibri" w:eastAsia="Times New Roman" w:hAnsi="Calibri" w:cs="Calibri"/>
                <w:b/>
                <w:bCs/>
                <w:color w:val="000000"/>
              </w:rPr>
            </w:pPr>
            <w:r w:rsidRPr="002E55FD">
              <w:rPr>
                <w:rFonts w:ascii="Calibri" w:eastAsia="Times New Roman" w:hAnsi="Calibri" w:cs="Calibri"/>
                <w:b/>
                <w:bCs/>
                <w:color w:val="000000"/>
              </w:rPr>
              <w:t xml:space="preserve"> $</w:t>
            </w:r>
            <w:r w:rsidR="00B94F9E">
              <w:rPr>
                <w:rFonts w:ascii="Calibri" w:eastAsia="Times New Roman" w:hAnsi="Calibri" w:cs="Calibri"/>
                <w:b/>
                <w:bCs/>
                <w:color w:val="000000"/>
              </w:rPr>
              <w:t>44</w:t>
            </w:r>
            <w:r w:rsidRPr="002E55FD">
              <w:rPr>
                <w:rFonts w:ascii="Calibri" w:eastAsia="Times New Roman" w:hAnsi="Calibri" w:cs="Calibri"/>
                <w:b/>
                <w:bCs/>
                <w:color w:val="000000"/>
              </w:rPr>
              <w:t xml:space="preserve">0,000 </w:t>
            </w:r>
          </w:p>
        </w:tc>
      </w:tr>
      <w:tr w:rsidR="002E55FD" w:rsidRPr="002E55FD" w14:paraId="342ACD10" w14:textId="77777777" w:rsidTr="002E55FD">
        <w:trPr>
          <w:trHeight w:val="315"/>
        </w:trPr>
        <w:tc>
          <w:tcPr>
            <w:tcW w:w="6740" w:type="dxa"/>
            <w:tcBorders>
              <w:top w:val="nil"/>
              <w:left w:val="single" w:sz="8" w:space="0" w:color="auto"/>
              <w:bottom w:val="single" w:sz="8" w:space="0" w:color="auto"/>
              <w:right w:val="single" w:sz="4" w:space="0" w:color="auto"/>
            </w:tcBorders>
            <w:shd w:val="clear" w:color="auto" w:fill="78A02D" w:themeFill="accent3"/>
            <w:noWrap/>
            <w:vAlign w:val="bottom"/>
            <w:hideMark/>
          </w:tcPr>
          <w:p w14:paraId="4F44D596" w14:textId="77777777" w:rsidR="002E55FD" w:rsidRPr="002E55FD" w:rsidRDefault="002E55FD" w:rsidP="002E55FD">
            <w:pPr>
              <w:spacing w:after="0" w:line="240" w:lineRule="auto"/>
              <w:jc w:val="right"/>
              <w:rPr>
                <w:rFonts w:ascii="Calibri" w:eastAsia="Times New Roman" w:hAnsi="Calibri" w:cs="Calibri"/>
                <w:b/>
                <w:bCs/>
                <w:color w:val="000000"/>
                <w:sz w:val="32"/>
                <w:szCs w:val="32"/>
              </w:rPr>
            </w:pPr>
            <w:r w:rsidRPr="002E55FD">
              <w:rPr>
                <w:rFonts w:ascii="Calibri" w:eastAsia="Times New Roman" w:hAnsi="Calibri" w:cs="Calibri"/>
                <w:b/>
                <w:bCs/>
                <w:color w:val="000000"/>
                <w:sz w:val="32"/>
                <w:szCs w:val="32"/>
              </w:rPr>
              <w:t>Total</w:t>
            </w:r>
          </w:p>
        </w:tc>
        <w:tc>
          <w:tcPr>
            <w:tcW w:w="3200" w:type="dxa"/>
            <w:gridSpan w:val="2"/>
            <w:tcBorders>
              <w:top w:val="nil"/>
              <w:left w:val="nil"/>
              <w:bottom w:val="single" w:sz="8" w:space="0" w:color="auto"/>
              <w:right w:val="single" w:sz="8" w:space="0" w:color="auto"/>
            </w:tcBorders>
            <w:shd w:val="clear" w:color="auto" w:fill="78A02D" w:themeFill="accent3"/>
            <w:noWrap/>
            <w:vAlign w:val="bottom"/>
            <w:hideMark/>
          </w:tcPr>
          <w:p w14:paraId="2D51BF76" w14:textId="0FD5AF06" w:rsidR="002E55FD" w:rsidRPr="002E55FD" w:rsidRDefault="002E55FD" w:rsidP="002E55FD">
            <w:pPr>
              <w:spacing w:after="0" w:line="240" w:lineRule="auto"/>
              <w:rPr>
                <w:rFonts w:ascii="Calibri" w:eastAsia="Times New Roman" w:hAnsi="Calibri" w:cs="Calibri"/>
                <w:b/>
                <w:bCs/>
                <w:color w:val="000000"/>
                <w:sz w:val="32"/>
                <w:szCs w:val="32"/>
              </w:rPr>
            </w:pPr>
            <w:r w:rsidRPr="002E55FD">
              <w:rPr>
                <w:rFonts w:ascii="Calibri" w:eastAsia="Times New Roman" w:hAnsi="Calibri" w:cs="Calibri"/>
                <w:b/>
                <w:bCs/>
                <w:color w:val="000000"/>
                <w:sz w:val="32"/>
                <w:szCs w:val="32"/>
              </w:rPr>
              <w:t>$1,</w:t>
            </w:r>
            <w:r w:rsidR="00B94F9E">
              <w:rPr>
                <w:rFonts w:ascii="Calibri" w:eastAsia="Times New Roman" w:hAnsi="Calibri" w:cs="Calibri"/>
                <w:b/>
                <w:bCs/>
                <w:color w:val="000000"/>
                <w:sz w:val="32"/>
                <w:szCs w:val="32"/>
              </w:rPr>
              <w:t>68</w:t>
            </w:r>
            <w:r w:rsidRPr="002E55FD">
              <w:rPr>
                <w:rFonts w:ascii="Calibri" w:eastAsia="Times New Roman" w:hAnsi="Calibri" w:cs="Calibri"/>
                <w:b/>
                <w:bCs/>
                <w:color w:val="000000"/>
                <w:sz w:val="32"/>
                <w:szCs w:val="32"/>
              </w:rPr>
              <w:t xml:space="preserve">7,839 </w:t>
            </w:r>
          </w:p>
        </w:tc>
      </w:tr>
    </w:tbl>
    <w:p w14:paraId="0A537179" w14:textId="77777777" w:rsidR="0019348F" w:rsidRDefault="0019348F" w:rsidP="00905A46">
      <w:pPr>
        <w:spacing w:line="240" w:lineRule="auto"/>
        <w:rPr>
          <w:rFonts w:eastAsia="Times New Roman" w:cs="Arial"/>
        </w:rPr>
      </w:pPr>
    </w:p>
    <w:p w14:paraId="652BBC2D" w14:textId="0F96CE12" w:rsidR="005F68F9" w:rsidRDefault="0091606C" w:rsidP="00831353">
      <w:pPr>
        <w:pStyle w:val="Heading3"/>
        <w:rPr>
          <w:i/>
        </w:rPr>
      </w:pPr>
      <w:r>
        <w:rPr>
          <w:i/>
        </w:rPr>
        <w:t>Social Services Relief Fund Initiatives to Date</w:t>
      </w:r>
    </w:p>
    <w:p w14:paraId="276C34F9" w14:textId="7FC5D04E" w:rsidR="00831353" w:rsidRDefault="00831353" w:rsidP="00831353">
      <w:pPr>
        <w:rPr>
          <w:b/>
          <w:bCs/>
        </w:rPr>
      </w:pPr>
      <w:proofErr w:type="spellStart"/>
      <w:r w:rsidRPr="00831353">
        <w:rPr>
          <w:b/>
          <w:bCs/>
        </w:rPr>
        <w:t>OSHaRE</w:t>
      </w:r>
      <w:proofErr w:type="spellEnd"/>
    </w:p>
    <w:p w14:paraId="62D5487B" w14:textId="1245F3F1" w:rsidR="00D53F2A" w:rsidRPr="00D53F2A" w:rsidRDefault="00D53F2A" w:rsidP="00831353">
      <w:proofErr w:type="spellStart"/>
      <w:r>
        <w:lastRenderedPageBreak/>
        <w:t>OSHaRE</w:t>
      </w:r>
      <w:proofErr w:type="spellEnd"/>
      <w:r>
        <w:t xml:space="preserve"> </w:t>
      </w:r>
      <w:r w:rsidR="0019644B">
        <w:rPr>
          <w:rFonts w:cs="Arial"/>
          <w:bCs/>
        </w:rPr>
        <w:t>served 32,219</w:t>
      </w:r>
      <w:r w:rsidR="00285A1C">
        <w:rPr>
          <w:rFonts w:cs="Arial"/>
          <w:bCs/>
        </w:rPr>
        <w:t xml:space="preserve"> meals</w:t>
      </w:r>
      <w:r w:rsidR="0019644B">
        <w:rPr>
          <w:rFonts w:cs="Arial"/>
          <w:bCs/>
        </w:rPr>
        <w:t xml:space="preserve"> between March and July of 2020 comparted to 8,705 meals between March and July of 2019.</w:t>
      </w:r>
      <w:r w:rsidR="006A10FB">
        <w:rPr>
          <w:rFonts w:cs="Arial"/>
          <w:bCs/>
        </w:rPr>
        <w:t xml:space="preserve"> The County provided</w:t>
      </w:r>
      <w:r w:rsidR="008A3C25">
        <w:rPr>
          <w:rFonts w:cs="Arial"/>
          <w:bCs/>
        </w:rPr>
        <w:t xml:space="preserve"> $50,000 to assist with the cost of food</w:t>
      </w:r>
      <w:r w:rsidR="00EC6028">
        <w:rPr>
          <w:rFonts w:cs="Arial"/>
          <w:bCs/>
        </w:rPr>
        <w:t>, $</w:t>
      </w:r>
      <w:r w:rsidR="005D5136">
        <w:rPr>
          <w:rFonts w:cs="Arial"/>
          <w:bCs/>
        </w:rPr>
        <w:t>12,400</w:t>
      </w:r>
      <w:r w:rsidR="00EC6028">
        <w:rPr>
          <w:rFonts w:cs="Arial"/>
          <w:bCs/>
        </w:rPr>
        <w:t xml:space="preserve"> towards the cost of new freezer</w:t>
      </w:r>
      <w:r w:rsidR="004B24E5">
        <w:rPr>
          <w:rFonts w:cs="Arial"/>
          <w:bCs/>
        </w:rPr>
        <w:t>s</w:t>
      </w:r>
      <w:r w:rsidR="00EC6028">
        <w:rPr>
          <w:rFonts w:cs="Arial"/>
          <w:bCs/>
        </w:rPr>
        <w:t xml:space="preserve"> </w:t>
      </w:r>
      <w:r w:rsidR="008A3C25">
        <w:rPr>
          <w:rFonts w:cs="Arial"/>
          <w:bCs/>
        </w:rPr>
        <w:t>and $45,000 for mod</w:t>
      </w:r>
      <w:r w:rsidR="00EC6028">
        <w:rPr>
          <w:rFonts w:cs="Arial"/>
          <w:bCs/>
        </w:rPr>
        <w:t>ifications to the site so take</w:t>
      </w:r>
      <w:r w:rsidR="004B24E5">
        <w:rPr>
          <w:rFonts w:cs="Arial"/>
          <w:bCs/>
        </w:rPr>
        <w:t>-</w:t>
      </w:r>
      <w:r w:rsidR="00EC6028">
        <w:rPr>
          <w:rFonts w:cs="Arial"/>
          <w:bCs/>
        </w:rPr>
        <w:t>out meals can be provided in the colder months. Currently residents line up outside for take</w:t>
      </w:r>
      <w:r w:rsidR="000116D5">
        <w:rPr>
          <w:rFonts w:cs="Arial"/>
          <w:bCs/>
        </w:rPr>
        <w:t>-</w:t>
      </w:r>
      <w:r w:rsidR="00EC6028">
        <w:rPr>
          <w:rFonts w:cs="Arial"/>
          <w:bCs/>
        </w:rPr>
        <w:t>out meals.</w:t>
      </w:r>
      <w:r w:rsidR="005A3492">
        <w:rPr>
          <w:rFonts w:cs="Arial"/>
          <w:bCs/>
        </w:rPr>
        <w:t xml:space="preserve"> </w:t>
      </w:r>
      <w:proofErr w:type="spellStart"/>
      <w:r w:rsidR="005A3492">
        <w:rPr>
          <w:rFonts w:cs="Arial"/>
          <w:bCs/>
        </w:rPr>
        <w:t>OSHaRE</w:t>
      </w:r>
      <w:proofErr w:type="spellEnd"/>
      <w:r w:rsidR="005A3492">
        <w:rPr>
          <w:rFonts w:cs="Arial"/>
          <w:bCs/>
        </w:rPr>
        <w:t xml:space="preserve"> expects </w:t>
      </w:r>
      <w:r w:rsidR="00A64937">
        <w:rPr>
          <w:rFonts w:cs="Arial"/>
          <w:bCs/>
        </w:rPr>
        <w:t xml:space="preserve">the number of residents using the program </w:t>
      </w:r>
      <w:r w:rsidR="005A3492">
        <w:rPr>
          <w:rFonts w:cs="Arial"/>
          <w:bCs/>
        </w:rPr>
        <w:t xml:space="preserve">to increase during the winter months. Funds </w:t>
      </w:r>
      <w:r w:rsidR="00527911">
        <w:rPr>
          <w:rFonts w:cs="Arial"/>
          <w:bCs/>
        </w:rPr>
        <w:t xml:space="preserve">will be </w:t>
      </w:r>
      <w:r w:rsidR="005A3492">
        <w:rPr>
          <w:rFonts w:cs="Arial"/>
          <w:bCs/>
        </w:rPr>
        <w:t xml:space="preserve">set aside for the September allotment of </w:t>
      </w:r>
      <w:r w:rsidR="008411EB">
        <w:rPr>
          <w:rFonts w:cs="Arial"/>
          <w:bCs/>
        </w:rPr>
        <w:t>SSRF</w:t>
      </w:r>
      <w:r w:rsidR="005A3492">
        <w:rPr>
          <w:rFonts w:cs="Arial"/>
          <w:bCs/>
        </w:rPr>
        <w:t xml:space="preserve"> to assist with food costs through the fall and winter months. </w:t>
      </w:r>
    </w:p>
    <w:p w14:paraId="5D045899" w14:textId="4FF1581B" w:rsidR="007862AE" w:rsidRPr="003D34FD" w:rsidRDefault="00DF1430" w:rsidP="007862AE">
      <w:pPr>
        <w:pStyle w:val="Heading6"/>
        <w:rPr>
          <w:i w:val="0"/>
          <w:iCs w:val="0"/>
        </w:rPr>
      </w:pPr>
      <w:r>
        <w:rPr>
          <w:i w:val="0"/>
          <w:iCs w:val="0"/>
        </w:rPr>
        <w:t>Bruce Grey United Way</w:t>
      </w:r>
    </w:p>
    <w:p w14:paraId="3E7F8906" w14:textId="48B066F9" w:rsidR="006C06E4" w:rsidRPr="006C06E4" w:rsidRDefault="00DF1430" w:rsidP="007862AE">
      <w:pPr>
        <w:rPr>
          <w:rFonts w:cs="Arial"/>
          <w:bCs/>
        </w:rPr>
      </w:pPr>
      <w:r>
        <w:t xml:space="preserve">Weekly meetings are being held with Public Health, Grey and Bruce Counties, Poverty Task Force and agencies that provide services to vulnerable populations. </w:t>
      </w:r>
      <w:r w:rsidR="00C66A7C">
        <w:t>Several</w:t>
      </w:r>
      <w:r>
        <w:t xml:space="preserve"> issues and gaps in service have been identified at these meetings. Once a gap is identified a plan is put in place to provide relief or services. </w:t>
      </w:r>
      <w:r w:rsidR="003003D8">
        <w:t>Grey County has provide</w:t>
      </w:r>
      <w:r w:rsidR="00BB377F">
        <w:t>d</w:t>
      </w:r>
      <w:r w:rsidR="003003D8">
        <w:t xml:space="preserve"> </w:t>
      </w:r>
      <w:r w:rsidR="003C3C27">
        <w:t>$1</w:t>
      </w:r>
      <w:r w:rsidR="00B94F9E">
        <w:t>80,5</w:t>
      </w:r>
      <w:r w:rsidR="003C3C27">
        <w:t xml:space="preserve">00 in </w:t>
      </w:r>
      <w:r w:rsidR="003003D8">
        <w:t>funding and the United Way has taken on sev</w:t>
      </w:r>
      <w:r w:rsidR="005953AF">
        <w:t>eral initiatives</w:t>
      </w:r>
      <w:r w:rsidR="003C3C27">
        <w:t xml:space="preserve"> for the community</w:t>
      </w:r>
      <w:r w:rsidR="005953AF">
        <w:t xml:space="preserve">. </w:t>
      </w:r>
      <w:r w:rsidR="00960EEB">
        <w:t>As an example,</w:t>
      </w:r>
      <w:r w:rsidR="00C04943">
        <w:t xml:space="preserve"> working with Habitat for Humanity to deliver meals to those in emergency housing isolating or “staying at home”. </w:t>
      </w:r>
      <w:r w:rsidR="00176545">
        <w:rPr>
          <w:rFonts w:cs="Arial"/>
          <w:bCs/>
        </w:rPr>
        <w:t xml:space="preserve"> </w:t>
      </w:r>
      <w:r w:rsidR="00176545" w:rsidRPr="00E6518D">
        <w:rPr>
          <w:rFonts w:cs="Arial"/>
          <w:b/>
        </w:rPr>
        <w:t>2548 meals</w:t>
      </w:r>
      <w:r w:rsidR="008D6AD5">
        <w:rPr>
          <w:rFonts w:cs="Arial"/>
          <w:b/>
        </w:rPr>
        <w:t xml:space="preserve"> </w:t>
      </w:r>
      <w:r w:rsidR="008D6AD5" w:rsidRPr="008D6AD5">
        <w:rPr>
          <w:rFonts w:cs="Arial"/>
          <w:bCs/>
        </w:rPr>
        <w:t>were</w:t>
      </w:r>
      <w:r w:rsidR="00176545" w:rsidRPr="00E6518D">
        <w:rPr>
          <w:rFonts w:cs="Arial"/>
          <w:bCs/>
        </w:rPr>
        <w:t xml:space="preserve"> </w:t>
      </w:r>
      <w:r w:rsidR="00176545">
        <w:rPr>
          <w:rFonts w:cs="Arial"/>
          <w:bCs/>
        </w:rPr>
        <w:t>delivered between April and August 2020</w:t>
      </w:r>
      <w:r w:rsidR="00CB6A77">
        <w:rPr>
          <w:rFonts w:cs="Arial"/>
          <w:bCs/>
        </w:rPr>
        <w:t>.</w:t>
      </w:r>
      <w:r w:rsidR="00D11423">
        <w:rPr>
          <w:rFonts w:cs="Arial"/>
          <w:bCs/>
        </w:rPr>
        <w:t xml:space="preserve"> </w:t>
      </w:r>
      <w:r w:rsidR="00ED5226">
        <w:rPr>
          <w:rFonts w:cs="Arial"/>
          <w:bCs/>
        </w:rPr>
        <w:t>Funds</w:t>
      </w:r>
      <w:r w:rsidR="008D6AD5">
        <w:rPr>
          <w:rFonts w:cs="Arial"/>
          <w:bCs/>
        </w:rPr>
        <w:t xml:space="preserve"> were given</w:t>
      </w:r>
      <w:r w:rsidR="00ED5226">
        <w:rPr>
          <w:rFonts w:cs="Arial"/>
          <w:bCs/>
        </w:rPr>
        <w:t xml:space="preserve"> to provide financial literacy to people struggling with m</w:t>
      </w:r>
      <w:r w:rsidR="00210779">
        <w:rPr>
          <w:rFonts w:cs="Arial"/>
          <w:bCs/>
        </w:rPr>
        <w:t>aking</w:t>
      </w:r>
      <w:r w:rsidR="00ED5226">
        <w:rPr>
          <w:rFonts w:cs="Arial"/>
          <w:bCs/>
        </w:rPr>
        <w:t xml:space="preserve"> ends meet. Supporting frozen meals being provided through S</w:t>
      </w:r>
      <w:r w:rsidR="006C06E4">
        <w:rPr>
          <w:rFonts w:cs="Arial"/>
          <w:bCs/>
        </w:rPr>
        <w:t>outh East Grey Community Services, face masks for back</w:t>
      </w:r>
      <w:r w:rsidR="00C765B6">
        <w:rPr>
          <w:rFonts w:cs="Arial"/>
          <w:bCs/>
        </w:rPr>
        <w:t>-</w:t>
      </w:r>
      <w:r w:rsidR="006C06E4">
        <w:rPr>
          <w:rFonts w:cs="Arial"/>
          <w:bCs/>
        </w:rPr>
        <w:t>pack program, face masks for food security groups and other similar initiatives.</w:t>
      </w:r>
    </w:p>
    <w:p w14:paraId="57F6796C" w14:textId="30A1F188" w:rsidR="0061576D" w:rsidRDefault="0061576D" w:rsidP="0061576D">
      <w:pPr>
        <w:pStyle w:val="Heading5"/>
      </w:pPr>
      <w:r>
        <w:t>Housing with Related Supports</w:t>
      </w:r>
    </w:p>
    <w:p w14:paraId="4FBBB42A" w14:textId="6A624842" w:rsidR="0061576D" w:rsidRDefault="0061576D" w:rsidP="000A023B">
      <w:r>
        <w:t xml:space="preserve">The County </w:t>
      </w:r>
      <w:r w:rsidRPr="003362A6">
        <w:t>funds five Housing with Related Supports Providers.</w:t>
      </w:r>
      <w:r>
        <w:t xml:space="preserve"> </w:t>
      </w:r>
      <w:r w:rsidR="004E49C0">
        <w:t xml:space="preserve">The County provides funds for PPE and enhanced cleaning to all five providers. As this is congregate living there are funds to assist with providing minor renovations to enhance social distancing and safe practices where space is possible.  The County is funding additional washrooms and an outdoor visiting area for two of the providers. $90,000 has been allocated to these projects. </w:t>
      </w:r>
    </w:p>
    <w:p w14:paraId="273CB07F" w14:textId="665F0C53" w:rsidR="0061576D" w:rsidRDefault="0061576D" w:rsidP="0061576D">
      <w:pPr>
        <w:pStyle w:val="Heading5"/>
      </w:pPr>
      <w:r>
        <w:t>Emergency Housing</w:t>
      </w:r>
    </w:p>
    <w:p w14:paraId="7478C866" w14:textId="157E26E2" w:rsidR="00D07F96" w:rsidRPr="00614151" w:rsidRDefault="0061576D" w:rsidP="001737FE">
      <w:pPr>
        <w:spacing w:line="240" w:lineRule="auto"/>
      </w:pPr>
      <w:r w:rsidRPr="00D07F96">
        <w:t>Y Housing provides emergency housing throughout Grey County.</w:t>
      </w:r>
      <w:r w:rsidR="00D07F96">
        <w:t xml:space="preserve"> Y Housing</w:t>
      </w:r>
      <w:r w:rsidRPr="00D07F96">
        <w:t xml:space="preserve"> </w:t>
      </w:r>
      <w:r w:rsidR="00D07F96" w:rsidRPr="00614151">
        <w:t>reports a significant increase in nights of emergency stays. 238 nights in March 2020 compared to 452 nights in July 2020. July 2019 saw 93 nights of emergency housing.</w:t>
      </w:r>
      <w:r w:rsidR="009E7FE4" w:rsidRPr="00614151">
        <w:t xml:space="preserve"> </w:t>
      </w:r>
    </w:p>
    <w:p w14:paraId="23A6596F" w14:textId="547BA2CD" w:rsidR="00614151" w:rsidRPr="00614151" w:rsidRDefault="00614151" w:rsidP="00F84B5B">
      <w:pPr>
        <w:spacing w:line="240" w:lineRule="auto"/>
      </w:pPr>
      <w:r w:rsidRPr="00614151">
        <w:t>Grey County funded $113,000 for emergency housing from April to July 2020 versus $32,000 for the same period in 2019.</w:t>
      </w:r>
      <w:r w:rsidR="00B96507">
        <w:t xml:space="preserve"> The County has forwarded funds for </w:t>
      </w:r>
      <w:r w:rsidR="00C765B6">
        <w:t>a</w:t>
      </w:r>
      <w:r w:rsidR="00B96507">
        <w:t xml:space="preserve"> new staff person for </w:t>
      </w:r>
      <w:r w:rsidR="00E32A1C">
        <w:t>up to two years to assist with the increase in need, increase in people experiencing homelessness and the increase in the time it takes to find affordable housing</w:t>
      </w:r>
      <w:r w:rsidR="00C765B6">
        <w:t xml:space="preserve">. </w:t>
      </w:r>
    </w:p>
    <w:p w14:paraId="788D47ED" w14:textId="6ABC72A4" w:rsidR="0061576D" w:rsidRDefault="008503A9" w:rsidP="0061576D">
      <w:r>
        <w:lastRenderedPageBreak/>
        <w:t xml:space="preserve">Y Housing </w:t>
      </w:r>
      <w:r w:rsidR="00797A4E">
        <w:t xml:space="preserve">continues to </w:t>
      </w:r>
      <w:r>
        <w:t>secure motel and hotel rooms around Grey County for those that may need to isolate and cannot due to congregate living arrangements</w:t>
      </w:r>
      <w:r w:rsidR="00797A4E">
        <w:t xml:space="preserve"> or are experiencing homelessness</w:t>
      </w:r>
      <w:r w:rsidR="00E408D6">
        <w:t>.</w:t>
      </w:r>
    </w:p>
    <w:p w14:paraId="4D445A1D" w14:textId="2B796E7D" w:rsidR="0061576D" w:rsidRDefault="008503A9" w:rsidP="008503A9">
      <w:pPr>
        <w:pStyle w:val="Heading5"/>
      </w:pPr>
      <w:r>
        <w:t>Reception Centre</w:t>
      </w:r>
      <w:r w:rsidR="0096121B">
        <w:t xml:space="preserve"> Canadian Mental Health Association</w:t>
      </w:r>
    </w:p>
    <w:p w14:paraId="1AFAB5E7" w14:textId="5B681C51" w:rsidR="008503A9" w:rsidRDefault="008503A9" w:rsidP="008503A9">
      <w:r>
        <w:t xml:space="preserve">A reception </w:t>
      </w:r>
      <w:proofErr w:type="spellStart"/>
      <w:r>
        <w:t>centre</w:t>
      </w:r>
      <w:proofErr w:type="spellEnd"/>
      <w:r>
        <w:t xml:space="preserve"> in Owen Sound has opened as a collaboration between </w:t>
      </w:r>
      <w:r w:rsidR="001C4CA5">
        <w:t>the</w:t>
      </w:r>
      <w:r>
        <w:t xml:space="preserve"> Canadian Mental Health Association</w:t>
      </w:r>
      <w:r w:rsidR="001C4CA5">
        <w:t xml:space="preserve"> (CMHA)</w:t>
      </w:r>
      <w:r>
        <w:t>, Safe n Sound</w:t>
      </w:r>
      <w:r w:rsidR="0035188A">
        <w:t>,</w:t>
      </w:r>
      <w:r>
        <w:t xml:space="preserve"> and Grey County. </w:t>
      </w:r>
      <w:r w:rsidR="005377FB">
        <w:t xml:space="preserve">The </w:t>
      </w:r>
      <w:proofErr w:type="spellStart"/>
      <w:r w:rsidR="005377FB">
        <w:t>centre</w:t>
      </w:r>
      <w:proofErr w:type="spellEnd"/>
      <w:r w:rsidR="005377FB">
        <w:t xml:space="preserve"> provides screening, information on COVID 19,</w:t>
      </w:r>
      <w:r w:rsidR="006904FE">
        <w:t xml:space="preserve"> and </w:t>
      </w:r>
      <w:r w:rsidR="005377FB">
        <w:t>staff to answer questions and provide information and a chance to make referrals for services. Services include food, emergency housing, mental health services, funding, and other related services.</w:t>
      </w:r>
      <w:r w:rsidR="0087740B">
        <w:t xml:space="preserve"> Grey County is </w:t>
      </w:r>
      <w:r w:rsidR="00203EF8">
        <w:t>providing $</w:t>
      </w:r>
      <w:r w:rsidR="008847B4">
        <w:t>150,000</w:t>
      </w:r>
      <w:r w:rsidR="00203EF8">
        <w:t xml:space="preserve"> in funding for </w:t>
      </w:r>
      <w:r w:rsidR="0087740B">
        <w:t>a full</w:t>
      </w:r>
      <w:r w:rsidR="0096121B">
        <w:t>-</w:t>
      </w:r>
      <w:r w:rsidR="0087740B">
        <w:t xml:space="preserve">time staff person for Mental Health Outreach Services, rent supplements and costs for the </w:t>
      </w:r>
      <w:proofErr w:type="spellStart"/>
      <w:r w:rsidR="0087740B">
        <w:t>centre</w:t>
      </w:r>
      <w:proofErr w:type="spellEnd"/>
      <w:r w:rsidR="00E408D6">
        <w:t xml:space="preserve"> for a year</w:t>
      </w:r>
      <w:r w:rsidR="0087740B">
        <w:t>.</w:t>
      </w:r>
    </w:p>
    <w:p w14:paraId="59516556" w14:textId="39BD5FAE" w:rsidR="001C4CA5" w:rsidRDefault="001C4CA5" w:rsidP="008503A9">
      <w:r>
        <w:rPr>
          <w:rFonts w:cs="Arial"/>
          <w:bCs/>
        </w:rPr>
        <w:t>Waitlist for transitional housing grown by 75% compared to March 2020, waitlist for outreach supports grown 625% since March 2020 at CMHA</w:t>
      </w:r>
      <w:r w:rsidR="009366A3">
        <w:rPr>
          <w:rFonts w:cs="Arial"/>
          <w:bCs/>
        </w:rPr>
        <w:t>.</w:t>
      </w:r>
    </w:p>
    <w:p w14:paraId="0C91F658" w14:textId="644A4615" w:rsidR="005377FB" w:rsidRDefault="005377FB" w:rsidP="005377FB">
      <w:pPr>
        <w:pStyle w:val="Heading5"/>
      </w:pPr>
      <w:r>
        <w:t>Isolation Centre</w:t>
      </w:r>
    </w:p>
    <w:p w14:paraId="775D6F23" w14:textId="15C2D000" w:rsidR="006707C5" w:rsidRDefault="005377FB" w:rsidP="006707C5">
      <w:r>
        <w:t xml:space="preserve">An isolation </w:t>
      </w:r>
      <w:proofErr w:type="spellStart"/>
      <w:r>
        <w:t>centre</w:t>
      </w:r>
      <w:proofErr w:type="spellEnd"/>
      <w:r>
        <w:t xml:space="preserve"> is set up at the Sydenham Campus. The site can accommodate up to 15 people for isolation. The site w</w:t>
      </w:r>
      <w:r w:rsidR="00E27C13">
        <w:t>ill be</w:t>
      </w:r>
      <w:r>
        <w:t xml:space="preserve"> used for people that do not need medical treatment but have been told to isolate and have nowhere</w:t>
      </w:r>
      <w:r w:rsidR="004D049C">
        <w:t xml:space="preserve"> to</w:t>
      </w:r>
      <w:r>
        <w:t xml:space="preserve"> </w:t>
      </w:r>
      <w:r w:rsidR="006707C5">
        <w:t>isolate</w:t>
      </w:r>
      <w:r w:rsidR="004141F8">
        <w:t xml:space="preserve">. It is also available in </w:t>
      </w:r>
      <w:r w:rsidR="00E27C13">
        <w:t>the event</w:t>
      </w:r>
      <w:r w:rsidR="004141F8">
        <w:t xml:space="preserve"> a supportive housing provider</w:t>
      </w:r>
      <w:r w:rsidR="00E27C13">
        <w:t xml:space="preserve"> needs</w:t>
      </w:r>
      <w:r w:rsidR="004141F8">
        <w:t xml:space="preserve"> to relocate residents.</w:t>
      </w:r>
      <w:r w:rsidR="00D164E9">
        <w:t xml:space="preserve"> </w:t>
      </w:r>
      <w:r w:rsidR="009E6D21">
        <w:t>$150,000 is committed to provide staffing and meals if required for a second wave.</w:t>
      </w:r>
    </w:p>
    <w:p w14:paraId="38D0FF51" w14:textId="45D74D06" w:rsidR="006707C5" w:rsidRDefault="006707C5" w:rsidP="006707C5">
      <w:pPr>
        <w:pStyle w:val="Heading5"/>
      </w:pPr>
      <w:r>
        <w:t xml:space="preserve">Other </w:t>
      </w:r>
      <w:r w:rsidR="009366A3">
        <w:t>E</w:t>
      </w:r>
      <w:r>
        <w:t>xpenses</w:t>
      </w:r>
    </w:p>
    <w:p w14:paraId="13212622" w14:textId="35AA6F6A" w:rsidR="006707C5" w:rsidRDefault="006707C5" w:rsidP="006707C5">
      <w:r>
        <w:t>Th</w:t>
      </w:r>
      <w:r w:rsidR="00E27C13">
        <w:t>e SSRF</w:t>
      </w:r>
      <w:r>
        <w:t xml:space="preserve"> </w:t>
      </w:r>
      <w:r w:rsidR="0065253F">
        <w:t>provided funds for Non</w:t>
      </w:r>
      <w:r w:rsidR="009366A3">
        <w:t>-</w:t>
      </w:r>
      <w:r w:rsidR="0065253F">
        <w:t xml:space="preserve">Profit housing providers and Grey County Housing for PPE, enhanced cleaning protocols and workplace safety protocols. Funds continue to be provided to various Community agencies that work with people experiencing homelessness or </w:t>
      </w:r>
      <w:r w:rsidR="005B50D0">
        <w:t>social services supports through Ministry of Municipal Affairs and Housing.</w:t>
      </w:r>
    </w:p>
    <w:p w14:paraId="48153B3B" w14:textId="457A88E3" w:rsidR="00295099" w:rsidRDefault="001042C9" w:rsidP="00295099">
      <w:pPr>
        <w:pStyle w:val="Heading2"/>
      </w:pPr>
      <w:r>
        <w:t>SSRF Phase 2 Funds</w:t>
      </w:r>
    </w:p>
    <w:p w14:paraId="35D1A3C6" w14:textId="55AB7A53" w:rsidR="00E04D47" w:rsidRDefault="00582BCE" w:rsidP="001042C9">
      <w:r>
        <w:t xml:space="preserve">Recognizing the </w:t>
      </w:r>
      <w:r w:rsidR="00CC62A5">
        <w:t>housing and homelessness sector has had to alter the ways in which services are provided to vulnerable populations in</w:t>
      </w:r>
      <w:r w:rsidR="00E404A6">
        <w:t xml:space="preserve"> the</w:t>
      </w:r>
      <w:r w:rsidR="00CC62A5">
        <w:t xml:space="preserve"> COVID</w:t>
      </w:r>
      <w:r w:rsidR="00E404A6">
        <w:t>-</w:t>
      </w:r>
      <w:r w:rsidR="00CC62A5">
        <w:t>19 outbreak</w:t>
      </w:r>
      <w:r w:rsidR="009366A3">
        <w:t xml:space="preserve">, </w:t>
      </w:r>
      <w:r w:rsidR="00CC62A5">
        <w:t xml:space="preserve">the Province has released </w:t>
      </w:r>
      <w:r w:rsidR="00210779">
        <w:t>additional</w:t>
      </w:r>
      <w:r w:rsidR="00CC62A5">
        <w:t xml:space="preserve"> funds through the Social Services Relief Fund. </w:t>
      </w:r>
      <w:r w:rsidR="00BA2524">
        <w:t xml:space="preserve">Phase 2 funding </w:t>
      </w:r>
      <w:r w:rsidR="00E04D47">
        <w:t>builds on the support</w:t>
      </w:r>
      <w:r w:rsidR="00210779">
        <w:t xml:space="preserve"> currently</w:t>
      </w:r>
      <w:r w:rsidR="00E04D47">
        <w:t xml:space="preserve"> being delivered and is to be used:</w:t>
      </w:r>
    </w:p>
    <w:p w14:paraId="3318FE6F" w14:textId="77777777" w:rsidR="00E04D47" w:rsidRDefault="00E04D47" w:rsidP="00E04D47">
      <w:pPr>
        <w:pStyle w:val="ListParagraph"/>
        <w:numPr>
          <w:ilvl w:val="0"/>
          <w:numId w:val="36"/>
        </w:numPr>
      </w:pPr>
      <w:r w:rsidRPr="00E04D47">
        <w:t xml:space="preserve">to mitigate risk for vulnerable people in congregate care settings, </w:t>
      </w:r>
    </w:p>
    <w:p w14:paraId="08E257EA" w14:textId="2590CB49" w:rsidR="001042C9" w:rsidRDefault="00E04D47" w:rsidP="00E04D47">
      <w:pPr>
        <w:pStyle w:val="ListParagraph"/>
        <w:numPr>
          <w:ilvl w:val="0"/>
          <w:numId w:val="36"/>
        </w:numPr>
      </w:pPr>
      <w:r>
        <w:t xml:space="preserve">to </w:t>
      </w:r>
      <w:r w:rsidRPr="00E04D47">
        <w:t xml:space="preserve">encourage longer term </w:t>
      </w:r>
      <w:r>
        <w:t>housing solutions</w:t>
      </w:r>
    </w:p>
    <w:p w14:paraId="3ED38756" w14:textId="1F323C79" w:rsidR="00E04D47" w:rsidRDefault="00E04D47" w:rsidP="00E04D47">
      <w:pPr>
        <w:pStyle w:val="ListParagraph"/>
        <w:numPr>
          <w:ilvl w:val="0"/>
          <w:numId w:val="36"/>
        </w:numPr>
      </w:pPr>
      <w:r>
        <w:t>to enhance rent assistance to households with rent arrears due to COVID-19</w:t>
      </w:r>
    </w:p>
    <w:p w14:paraId="43E2E6CE" w14:textId="5D1626CE" w:rsidR="00F355AD" w:rsidRDefault="00582BCE" w:rsidP="00E04D47">
      <w:r>
        <w:lastRenderedPageBreak/>
        <w:t>The Province has provided a</w:t>
      </w:r>
      <w:r w:rsidR="00210779">
        <w:t xml:space="preserve"> conditional</w:t>
      </w:r>
      <w:r>
        <w:t xml:space="preserve"> allotment of $</w:t>
      </w:r>
      <w:r w:rsidR="001B4867">
        <w:t>793,347</w:t>
      </w:r>
      <w:r w:rsidR="00EE6E3F">
        <w:t xml:space="preserve"> to Grey County in a letter from the Minister dated</w:t>
      </w:r>
      <w:r w:rsidR="003249A3">
        <w:t xml:space="preserve"> </w:t>
      </w:r>
      <w:r w:rsidR="00516732">
        <w:t>August 12, 2020</w:t>
      </w:r>
      <w:r w:rsidR="001B4867">
        <w:t xml:space="preserve">. </w:t>
      </w:r>
      <w:r w:rsidR="00533483">
        <w:t>For</w:t>
      </w:r>
      <w:r w:rsidR="001B4867">
        <w:t xml:space="preserve"> Grey County to access these funds a business case must be provided to the Province. Based on the business case the Province will decide if the funds are approved for use. The business case is due September 11, 2020.</w:t>
      </w:r>
    </w:p>
    <w:p w14:paraId="3C639594" w14:textId="6A0BE2FA" w:rsidR="00533483" w:rsidRDefault="00F355AD" w:rsidP="00D115AD">
      <w:pPr>
        <w:pStyle w:val="Heading2"/>
      </w:pPr>
      <w:r>
        <w:t xml:space="preserve">Challenges </w:t>
      </w:r>
      <w:r w:rsidR="00D115AD">
        <w:t>Exacerbated</w:t>
      </w:r>
      <w:r>
        <w:t xml:space="preserve"> by COVID</w:t>
      </w:r>
      <w:r w:rsidR="00D115AD">
        <w:t>-19</w:t>
      </w:r>
    </w:p>
    <w:p w14:paraId="650F7153" w14:textId="12E0610C" w:rsidR="00D115AD" w:rsidRPr="00D115AD" w:rsidRDefault="00D115AD" w:rsidP="00D115AD">
      <w:r>
        <w:t xml:space="preserve">Since the COVID-19 pandemic began </w:t>
      </w:r>
      <w:r w:rsidR="00E404A6">
        <w:t>several</w:t>
      </w:r>
      <w:r>
        <w:t xml:space="preserve"> already concerning challenges have been exacerbated by COVID-19</w:t>
      </w:r>
      <w:r w:rsidR="002A6A7F">
        <w:t>:</w:t>
      </w:r>
    </w:p>
    <w:p w14:paraId="536E32B8" w14:textId="77777777" w:rsidR="00533483" w:rsidRDefault="00533483" w:rsidP="00533483">
      <w:pPr>
        <w:pStyle w:val="ListParagraph"/>
        <w:numPr>
          <w:ilvl w:val="0"/>
          <w:numId w:val="37"/>
        </w:numPr>
        <w:spacing w:after="0" w:line="240" w:lineRule="auto"/>
        <w:rPr>
          <w:rFonts w:cs="Arial"/>
          <w:bCs/>
        </w:rPr>
      </w:pPr>
      <w:r w:rsidRPr="0057439A">
        <w:rPr>
          <w:rFonts w:cs="Arial"/>
          <w:bCs/>
        </w:rPr>
        <w:t xml:space="preserve">Securing </w:t>
      </w:r>
      <w:r>
        <w:rPr>
          <w:rFonts w:cs="Arial"/>
          <w:bCs/>
        </w:rPr>
        <w:t xml:space="preserve">long term </w:t>
      </w:r>
      <w:r w:rsidRPr="0057439A">
        <w:rPr>
          <w:rFonts w:cs="Arial"/>
          <w:bCs/>
        </w:rPr>
        <w:t>housing after emergency housing. There is a lack of Transitional housing in Grey County.</w:t>
      </w:r>
      <w:r>
        <w:rPr>
          <w:rFonts w:cs="Arial"/>
          <w:bCs/>
        </w:rPr>
        <w:t xml:space="preserve"> The only transitional housing is for Victims of Domestic Violence families. </w:t>
      </w:r>
    </w:p>
    <w:p w14:paraId="459CA285" w14:textId="69A1DE7E" w:rsidR="00533483" w:rsidRDefault="00533483" w:rsidP="00533483">
      <w:pPr>
        <w:pStyle w:val="ListParagraph"/>
        <w:numPr>
          <w:ilvl w:val="0"/>
          <w:numId w:val="37"/>
        </w:numPr>
        <w:spacing w:after="0" w:line="240" w:lineRule="auto"/>
        <w:rPr>
          <w:rFonts w:cs="Arial"/>
          <w:bCs/>
        </w:rPr>
      </w:pPr>
      <w:r>
        <w:rPr>
          <w:rFonts w:cs="Arial"/>
          <w:bCs/>
        </w:rPr>
        <w:t>Staffing to keep up with community demand for emergency housing</w:t>
      </w:r>
      <w:r w:rsidR="002A6A7F">
        <w:rPr>
          <w:rFonts w:cs="Arial"/>
          <w:bCs/>
        </w:rPr>
        <w:t xml:space="preserve"> and </w:t>
      </w:r>
      <w:r>
        <w:rPr>
          <w:rFonts w:cs="Arial"/>
          <w:bCs/>
        </w:rPr>
        <w:t xml:space="preserve"> supports</w:t>
      </w:r>
    </w:p>
    <w:p w14:paraId="000C6A01" w14:textId="28EB6B4C" w:rsidR="00533483" w:rsidRPr="003C3A0E" w:rsidRDefault="00533483" w:rsidP="003C3A0E">
      <w:pPr>
        <w:pStyle w:val="ListParagraph"/>
        <w:numPr>
          <w:ilvl w:val="0"/>
          <w:numId w:val="37"/>
        </w:numPr>
        <w:spacing w:after="0" w:line="240" w:lineRule="auto"/>
        <w:rPr>
          <w:rFonts w:cs="Arial"/>
          <w:bCs/>
        </w:rPr>
      </w:pPr>
      <w:r>
        <w:rPr>
          <w:rFonts w:cs="Arial"/>
          <w:bCs/>
        </w:rPr>
        <w:t xml:space="preserve">Staffing for gaps in service exacerbated by COVID19 such as food security, mental health and addictions supports, outreach services. </w:t>
      </w:r>
    </w:p>
    <w:p w14:paraId="774B650D" w14:textId="77777777" w:rsidR="00533483" w:rsidRDefault="00533483" w:rsidP="00533483">
      <w:pPr>
        <w:pStyle w:val="ListParagraph"/>
        <w:numPr>
          <w:ilvl w:val="0"/>
          <w:numId w:val="37"/>
        </w:numPr>
        <w:spacing w:after="0" w:line="240" w:lineRule="auto"/>
        <w:rPr>
          <w:rFonts w:cs="Arial"/>
          <w:bCs/>
        </w:rPr>
      </w:pPr>
      <w:r>
        <w:rPr>
          <w:rFonts w:cs="Arial"/>
          <w:bCs/>
        </w:rPr>
        <w:t>Meeting funding requirements for rental arrears after CERB ends</w:t>
      </w:r>
    </w:p>
    <w:p w14:paraId="2270A8E0" w14:textId="77777777" w:rsidR="00533483" w:rsidRDefault="00533483" w:rsidP="00533483">
      <w:pPr>
        <w:pStyle w:val="ListParagraph"/>
        <w:numPr>
          <w:ilvl w:val="0"/>
          <w:numId w:val="37"/>
        </w:numPr>
        <w:spacing w:after="0" w:line="240" w:lineRule="auto"/>
        <w:rPr>
          <w:rFonts w:cs="Arial"/>
          <w:bCs/>
        </w:rPr>
      </w:pPr>
      <w:r>
        <w:rPr>
          <w:rFonts w:cs="Arial"/>
          <w:bCs/>
        </w:rPr>
        <w:t>Preparing for a surge in emergency housing needs during the long winter season in Grey County.</w:t>
      </w:r>
    </w:p>
    <w:p w14:paraId="570B51F2" w14:textId="36D43F2A" w:rsidR="00533483" w:rsidRDefault="00533483" w:rsidP="00533483">
      <w:pPr>
        <w:pStyle w:val="ListParagraph"/>
        <w:numPr>
          <w:ilvl w:val="0"/>
          <w:numId w:val="37"/>
        </w:numPr>
        <w:spacing w:after="0" w:line="240" w:lineRule="auto"/>
        <w:rPr>
          <w:rFonts w:cs="Arial"/>
          <w:bCs/>
        </w:rPr>
      </w:pPr>
      <w:r>
        <w:rPr>
          <w:rFonts w:cs="Arial"/>
          <w:bCs/>
        </w:rPr>
        <w:t xml:space="preserve">The inability to move people from emergency housing to transitional housing to long term housing when needed due to lack of transitional housing </w:t>
      </w:r>
      <w:r w:rsidR="003C3A0E">
        <w:rPr>
          <w:rFonts w:cs="Arial"/>
          <w:bCs/>
        </w:rPr>
        <w:t>in Grey County.</w:t>
      </w:r>
    </w:p>
    <w:p w14:paraId="68539012" w14:textId="210AA95F" w:rsidR="00533483" w:rsidRPr="00F355AD" w:rsidRDefault="00533483" w:rsidP="00F355AD">
      <w:pPr>
        <w:spacing w:after="0" w:line="240" w:lineRule="auto"/>
        <w:rPr>
          <w:rFonts w:cs="Arial"/>
          <w:bCs/>
        </w:rPr>
      </w:pPr>
    </w:p>
    <w:p w14:paraId="142A78A9" w14:textId="26216ABD" w:rsidR="00533483" w:rsidRDefault="002F79B3" w:rsidP="00E04D47">
      <w:r>
        <w:t xml:space="preserve">Through the SSRF Phase 1 the County was able to provide staffing to mental health and emergency housing agencies to assist with rapidly rising </w:t>
      </w:r>
      <w:proofErr w:type="spellStart"/>
      <w:r>
        <w:t>case loads</w:t>
      </w:r>
      <w:proofErr w:type="spellEnd"/>
      <w:r w:rsidR="005F33AA">
        <w:t>. The missing link continues to be transitional housing options.</w:t>
      </w:r>
    </w:p>
    <w:p w14:paraId="6B08AD73" w14:textId="77777777" w:rsidR="00C765B6" w:rsidRDefault="00C765B6" w:rsidP="00E04D47"/>
    <w:p w14:paraId="247B78C9" w14:textId="53296D40" w:rsidR="0052728E" w:rsidRDefault="0052728E" w:rsidP="0052728E">
      <w:pPr>
        <w:pStyle w:val="Heading2"/>
      </w:pPr>
      <w:r>
        <w:t>Housing Solutions Using Phase 2 SSRF</w:t>
      </w:r>
    </w:p>
    <w:p w14:paraId="723E1D80" w14:textId="0F6ED25A" w:rsidR="00CD645A" w:rsidRPr="0052728E" w:rsidRDefault="002F79B3" w:rsidP="00CD645A">
      <w:r>
        <w:t xml:space="preserve">Through SSRF Phase 2 a capital component has been added to look at longer term </w:t>
      </w:r>
      <w:r w:rsidR="00532499">
        <w:t xml:space="preserve">housing </w:t>
      </w:r>
      <w:r>
        <w:t>solutions. Grey County has 3 providers that with funding can provide much needed transitional housing options</w:t>
      </w:r>
      <w:r w:rsidR="0052728E">
        <w:t xml:space="preserve">. </w:t>
      </w:r>
      <w:r w:rsidR="00CD645A">
        <w:rPr>
          <w:rFonts w:cs="Arial"/>
          <w:bCs/>
        </w:rPr>
        <w:t>Plans for the additional Phase 2 SSRF funds will be to renovate existing buildings to provide much needed transitional housing.</w:t>
      </w:r>
    </w:p>
    <w:p w14:paraId="722044E7" w14:textId="5B004143" w:rsidR="00C765B6" w:rsidRDefault="00CD645A" w:rsidP="00CD645A">
      <w:pPr>
        <w:rPr>
          <w:rFonts w:cs="Arial"/>
          <w:bCs/>
        </w:rPr>
      </w:pPr>
      <w:r>
        <w:rPr>
          <w:rFonts w:cs="Arial"/>
          <w:bCs/>
        </w:rPr>
        <w:t>Homelessness System Currently</w:t>
      </w:r>
    </w:p>
    <w:p w14:paraId="6AE36847" w14:textId="77777777" w:rsidR="00CD645A" w:rsidRDefault="00CD645A" w:rsidP="00CD645A">
      <w:pPr>
        <w:pStyle w:val="ListParagraph"/>
        <w:numPr>
          <w:ilvl w:val="0"/>
          <w:numId w:val="38"/>
        </w:numPr>
        <w:spacing w:after="0" w:line="240" w:lineRule="auto"/>
        <w:rPr>
          <w:rFonts w:cs="Arial"/>
          <w:bCs/>
        </w:rPr>
      </w:pPr>
      <w:r>
        <w:rPr>
          <w:rFonts w:cs="Arial"/>
          <w:bCs/>
        </w:rPr>
        <w:t>Emergency housing Provider (Y Housing)</w:t>
      </w:r>
    </w:p>
    <w:p w14:paraId="312459F0" w14:textId="77777777" w:rsidR="00CD645A" w:rsidRDefault="00CD645A" w:rsidP="00CD645A">
      <w:pPr>
        <w:pStyle w:val="ListParagraph"/>
        <w:numPr>
          <w:ilvl w:val="0"/>
          <w:numId w:val="38"/>
        </w:numPr>
        <w:spacing w:after="0" w:line="240" w:lineRule="auto"/>
        <w:rPr>
          <w:rFonts w:cs="Arial"/>
          <w:bCs/>
        </w:rPr>
      </w:pPr>
      <w:r>
        <w:rPr>
          <w:rFonts w:cs="Arial"/>
          <w:bCs/>
        </w:rPr>
        <w:t xml:space="preserve">Motels rooms secured for emergency stays </w:t>
      </w:r>
    </w:p>
    <w:p w14:paraId="5A9B26A0" w14:textId="77777777" w:rsidR="00CD645A" w:rsidRDefault="00CD645A" w:rsidP="00CD645A">
      <w:pPr>
        <w:pStyle w:val="ListParagraph"/>
        <w:numPr>
          <w:ilvl w:val="0"/>
          <w:numId w:val="38"/>
        </w:numPr>
        <w:spacing w:after="0" w:line="240" w:lineRule="auto"/>
        <w:rPr>
          <w:rFonts w:cs="Arial"/>
          <w:bCs/>
        </w:rPr>
      </w:pPr>
      <w:r>
        <w:rPr>
          <w:rFonts w:cs="Arial"/>
          <w:bCs/>
        </w:rPr>
        <w:t>By Name List Coordinator program through CMHA</w:t>
      </w:r>
    </w:p>
    <w:p w14:paraId="0D25AB2F" w14:textId="77777777" w:rsidR="00CD645A" w:rsidRDefault="00CD645A" w:rsidP="00CD645A">
      <w:pPr>
        <w:pStyle w:val="ListParagraph"/>
        <w:numPr>
          <w:ilvl w:val="0"/>
          <w:numId w:val="38"/>
        </w:numPr>
        <w:spacing w:after="0" w:line="240" w:lineRule="auto"/>
        <w:rPr>
          <w:rFonts w:cs="Arial"/>
          <w:bCs/>
        </w:rPr>
      </w:pPr>
      <w:r>
        <w:rPr>
          <w:rFonts w:cs="Arial"/>
          <w:bCs/>
        </w:rPr>
        <w:t>Takes referrals from coordinated entry points (hospital, CMHA, agencies, shelters, indigenous agencies)</w:t>
      </w:r>
    </w:p>
    <w:p w14:paraId="7924E27E" w14:textId="77777777" w:rsidR="00CD645A" w:rsidRDefault="00CD645A" w:rsidP="00CD645A">
      <w:pPr>
        <w:pStyle w:val="ListParagraph"/>
        <w:numPr>
          <w:ilvl w:val="0"/>
          <w:numId w:val="38"/>
        </w:numPr>
        <w:spacing w:after="0" w:line="240" w:lineRule="auto"/>
        <w:rPr>
          <w:rFonts w:cs="Arial"/>
          <w:b/>
        </w:rPr>
      </w:pPr>
      <w:r w:rsidRPr="00854EDF">
        <w:rPr>
          <w:rFonts w:cs="Arial"/>
          <w:b/>
        </w:rPr>
        <w:t>No transitional housing</w:t>
      </w:r>
    </w:p>
    <w:p w14:paraId="1711F35D" w14:textId="77777777" w:rsidR="00CD645A" w:rsidRPr="00854EDF" w:rsidRDefault="00CD645A" w:rsidP="00CD645A">
      <w:pPr>
        <w:pStyle w:val="ListParagraph"/>
        <w:numPr>
          <w:ilvl w:val="0"/>
          <w:numId w:val="38"/>
        </w:numPr>
        <w:spacing w:after="0" w:line="240" w:lineRule="auto"/>
        <w:rPr>
          <w:rFonts w:cs="Arial"/>
          <w:b/>
        </w:rPr>
      </w:pPr>
      <w:r>
        <w:rPr>
          <w:rFonts w:cs="Arial"/>
          <w:bCs/>
        </w:rPr>
        <w:lastRenderedPageBreak/>
        <w:t>Supports available through CMHA for transitional housing</w:t>
      </w:r>
    </w:p>
    <w:p w14:paraId="26B1E65E" w14:textId="77777777" w:rsidR="00CD645A" w:rsidRPr="00854EDF" w:rsidRDefault="00CD645A" w:rsidP="00CD645A">
      <w:pPr>
        <w:pStyle w:val="ListParagraph"/>
        <w:numPr>
          <w:ilvl w:val="0"/>
          <w:numId w:val="38"/>
        </w:numPr>
        <w:spacing w:after="0" w:line="240" w:lineRule="auto"/>
        <w:rPr>
          <w:rFonts w:cs="Arial"/>
          <w:b/>
        </w:rPr>
      </w:pPr>
      <w:r>
        <w:rPr>
          <w:rFonts w:cs="Arial"/>
          <w:bCs/>
        </w:rPr>
        <w:t>Council approved priority for community housing if participating in BLN program</w:t>
      </w:r>
    </w:p>
    <w:p w14:paraId="11DF64BD" w14:textId="1C753AD5" w:rsidR="00CD645A" w:rsidRPr="001E0437" w:rsidRDefault="00CD645A" w:rsidP="00CD645A">
      <w:pPr>
        <w:pStyle w:val="ListParagraph"/>
        <w:numPr>
          <w:ilvl w:val="0"/>
          <w:numId w:val="38"/>
        </w:numPr>
        <w:spacing w:after="0" w:line="240" w:lineRule="auto"/>
        <w:rPr>
          <w:rFonts w:cs="Arial"/>
          <w:b/>
        </w:rPr>
      </w:pPr>
      <w:r>
        <w:rPr>
          <w:rFonts w:cs="Arial"/>
          <w:bCs/>
        </w:rPr>
        <w:t>Move through the system of homeless to transitional to permanent housing</w:t>
      </w:r>
    </w:p>
    <w:p w14:paraId="585EB3DA" w14:textId="01882A2C" w:rsidR="001E0437" w:rsidRDefault="001E0437" w:rsidP="00C765B6">
      <w:pPr>
        <w:spacing w:after="0" w:line="240" w:lineRule="auto"/>
        <w:ind w:left="360"/>
        <w:rPr>
          <w:rFonts w:cs="Arial"/>
          <w:b/>
        </w:rPr>
      </w:pPr>
    </w:p>
    <w:p w14:paraId="5FC69999" w14:textId="60FF6496" w:rsidR="00C765B6" w:rsidRDefault="00C765B6" w:rsidP="00C765B6">
      <w:pPr>
        <w:spacing w:after="0" w:line="240" w:lineRule="auto"/>
        <w:ind w:left="360"/>
        <w:rPr>
          <w:rFonts w:cs="Arial"/>
          <w:b/>
        </w:rPr>
      </w:pPr>
    </w:p>
    <w:p w14:paraId="40C2CA46" w14:textId="77777777" w:rsidR="00C765B6" w:rsidRPr="00C765B6" w:rsidRDefault="00C765B6" w:rsidP="00C765B6">
      <w:pPr>
        <w:spacing w:after="0" w:line="240" w:lineRule="auto"/>
        <w:ind w:left="360"/>
        <w:rPr>
          <w:rFonts w:cs="Arial"/>
          <w:b/>
        </w:rPr>
      </w:pPr>
    </w:p>
    <w:tbl>
      <w:tblPr>
        <w:tblW w:w="9180" w:type="dxa"/>
        <w:tblCellMar>
          <w:left w:w="0" w:type="dxa"/>
          <w:right w:w="0" w:type="dxa"/>
        </w:tblCellMar>
        <w:tblLook w:val="04A0" w:firstRow="1" w:lastRow="0" w:firstColumn="1" w:lastColumn="0" w:noHBand="0" w:noVBand="1"/>
      </w:tblPr>
      <w:tblGrid>
        <w:gridCol w:w="3100"/>
        <w:gridCol w:w="3820"/>
        <w:gridCol w:w="2260"/>
      </w:tblGrid>
      <w:tr w:rsidR="001E0437" w:rsidRPr="001E0437" w14:paraId="493D5DE4" w14:textId="77777777" w:rsidTr="00B4052B">
        <w:trPr>
          <w:trHeight w:val="188"/>
        </w:trPr>
        <w:tc>
          <w:tcPr>
            <w:tcW w:w="9180" w:type="dxa"/>
            <w:gridSpan w:val="3"/>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108" w:type="dxa"/>
              <w:bottom w:w="0" w:type="dxa"/>
              <w:right w:w="108" w:type="dxa"/>
            </w:tcMar>
            <w:hideMark/>
          </w:tcPr>
          <w:p w14:paraId="0F1C3C2E"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Social Services Relief Fund Phase 2 Funding plan</w:t>
            </w:r>
          </w:p>
        </w:tc>
      </w:tr>
      <w:tr w:rsidR="001E0437" w:rsidRPr="001E0437" w14:paraId="0FFBBEE5" w14:textId="77777777" w:rsidTr="00B4052B">
        <w:trPr>
          <w:trHeight w:val="332"/>
        </w:trPr>
        <w:tc>
          <w:tcPr>
            <w:tcW w:w="310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5247E1F9"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Organization</w:t>
            </w:r>
          </w:p>
        </w:tc>
        <w:tc>
          <w:tcPr>
            <w:tcW w:w="382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2AB4E7BF"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Project</w:t>
            </w:r>
          </w:p>
        </w:tc>
        <w:tc>
          <w:tcPr>
            <w:tcW w:w="226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792B5F81"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Funds ($)</w:t>
            </w:r>
          </w:p>
        </w:tc>
      </w:tr>
      <w:tr w:rsidR="001E0437" w:rsidRPr="001E0437" w14:paraId="73B02FCB" w14:textId="77777777" w:rsidTr="00B4052B">
        <w:trPr>
          <w:trHeight w:val="331"/>
        </w:trPr>
        <w:tc>
          <w:tcPr>
            <w:tcW w:w="310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47D70160"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proofErr w:type="spellStart"/>
            <w:r w:rsidRPr="001E0437">
              <w:rPr>
                <w:rFonts w:ascii="Calibri" w:eastAsia="Times New Roman" w:hAnsi="Calibri" w:cs="Calibri"/>
                <w:b/>
                <w:bCs/>
                <w:color w:val="000000"/>
                <w:sz w:val="28"/>
                <w:szCs w:val="28"/>
              </w:rPr>
              <w:t>Maam</w:t>
            </w:r>
            <w:proofErr w:type="spellEnd"/>
            <w:r w:rsidRPr="001E0437">
              <w:rPr>
                <w:rFonts w:ascii="Calibri" w:eastAsia="Times New Roman" w:hAnsi="Calibri" w:cs="Calibri"/>
                <w:b/>
                <w:bCs/>
                <w:color w:val="000000"/>
                <w:sz w:val="28"/>
                <w:szCs w:val="28"/>
              </w:rPr>
              <w:t xml:space="preserve"> </w:t>
            </w:r>
            <w:proofErr w:type="spellStart"/>
            <w:r w:rsidRPr="001E0437">
              <w:rPr>
                <w:rFonts w:ascii="Calibri" w:eastAsia="Times New Roman" w:hAnsi="Calibri" w:cs="Calibri"/>
                <w:b/>
                <w:bCs/>
                <w:color w:val="000000"/>
                <w:sz w:val="28"/>
                <w:szCs w:val="28"/>
              </w:rPr>
              <w:t>Wiim</w:t>
            </w:r>
            <w:proofErr w:type="spellEnd"/>
            <w:r w:rsidRPr="001E0437">
              <w:rPr>
                <w:rFonts w:ascii="Calibri" w:eastAsia="Times New Roman" w:hAnsi="Calibri" w:cs="Calibri"/>
                <w:b/>
                <w:bCs/>
                <w:color w:val="000000"/>
                <w:sz w:val="28"/>
                <w:szCs w:val="28"/>
              </w:rPr>
              <w:t xml:space="preserve"> </w:t>
            </w:r>
            <w:proofErr w:type="spellStart"/>
            <w:r w:rsidRPr="001E0437">
              <w:rPr>
                <w:rFonts w:ascii="Calibri" w:eastAsia="Times New Roman" w:hAnsi="Calibri" w:cs="Calibri"/>
                <w:b/>
                <w:bCs/>
                <w:color w:val="000000"/>
                <w:sz w:val="28"/>
                <w:szCs w:val="28"/>
              </w:rPr>
              <w:t>Wiin</w:t>
            </w:r>
            <w:proofErr w:type="spellEnd"/>
            <w:r w:rsidRPr="001E0437">
              <w:rPr>
                <w:rFonts w:ascii="Calibri" w:eastAsia="Times New Roman" w:hAnsi="Calibri" w:cs="Calibri"/>
                <w:b/>
                <w:bCs/>
                <w:color w:val="000000"/>
                <w:sz w:val="28"/>
                <w:szCs w:val="28"/>
              </w:rPr>
              <w:t xml:space="preserve"> </w:t>
            </w:r>
          </w:p>
        </w:tc>
        <w:tc>
          <w:tcPr>
            <w:tcW w:w="3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E5CA3D5"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3 Indigenous Transitional Units</w:t>
            </w:r>
          </w:p>
        </w:tc>
        <w:tc>
          <w:tcPr>
            <w:tcW w:w="2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305E1B1" w14:textId="70951BBF"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1</w:t>
            </w:r>
            <w:r w:rsidR="0049027E">
              <w:rPr>
                <w:rFonts w:ascii="Calibri" w:eastAsia="Times New Roman" w:hAnsi="Calibri" w:cs="Calibri"/>
                <w:color w:val="000000"/>
                <w:sz w:val="28"/>
                <w:szCs w:val="28"/>
              </w:rPr>
              <w:t>2</w:t>
            </w:r>
            <w:r w:rsidRPr="001E0437">
              <w:rPr>
                <w:rFonts w:ascii="Calibri" w:eastAsia="Times New Roman" w:hAnsi="Calibri" w:cs="Calibri"/>
                <w:color w:val="000000"/>
                <w:sz w:val="28"/>
                <w:szCs w:val="28"/>
              </w:rPr>
              <w:t xml:space="preserve">0,000 </w:t>
            </w:r>
          </w:p>
        </w:tc>
      </w:tr>
      <w:tr w:rsidR="001E0437" w:rsidRPr="001E0437" w14:paraId="660D79DB" w14:textId="77777777" w:rsidTr="00B4052B">
        <w:trPr>
          <w:trHeight w:val="331"/>
        </w:trPr>
        <w:tc>
          <w:tcPr>
            <w:tcW w:w="310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49267F8C"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Women's Centre GB</w:t>
            </w:r>
          </w:p>
        </w:tc>
        <w:tc>
          <w:tcPr>
            <w:tcW w:w="3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4F800FD"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2 transitional units (VAW)</w:t>
            </w:r>
          </w:p>
        </w:tc>
        <w:tc>
          <w:tcPr>
            <w:tcW w:w="2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94ACFAA" w14:textId="464D83A2"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1</w:t>
            </w:r>
            <w:r w:rsidR="0049027E">
              <w:rPr>
                <w:rFonts w:ascii="Calibri" w:eastAsia="Times New Roman" w:hAnsi="Calibri" w:cs="Calibri"/>
                <w:color w:val="000000"/>
                <w:sz w:val="28"/>
                <w:szCs w:val="28"/>
              </w:rPr>
              <w:t>2</w:t>
            </w:r>
            <w:r w:rsidRPr="001E0437">
              <w:rPr>
                <w:rFonts w:ascii="Calibri" w:eastAsia="Times New Roman" w:hAnsi="Calibri" w:cs="Calibri"/>
                <w:color w:val="000000"/>
                <w:sz w:val="28"/>
                <w:szCs w:val="28"/>
              </w:rPr>
              <w:t xml:space="preserve">0,000 </w:t>
            </w:r>
          </w:p>
        </w:tc>
      </w:tr>
      <w:tr w:rsidR="001E0437" w:rsidRPr="001E0437" w14:paraId="7357BBE0" w14:textId="77777777" w:rsidTr="00B4052B">
        <w:trPr>
          <w:trHeight w:val="331"/>
        </w:trPr>
        <w:tc>
          <w:tcPr>
            <w:tcW w:w="310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2E08C33E"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Lutheran Social Services</w:t>
            </w:r>
          </w:p>
        </w:tc>
        <w:tc>
          <w:tcPr>
            <w:tcW w:w="3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136DE98"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4 transitional units</w:t>
            </w:r>
          </w:p>
        </w:tc>
        <w:tc>
          <w:tcPr>
            <w:tcW w:w="2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106221E" w14:textId="24E5683E"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3</w:t>
            </w:r>
            <w:r w:rsidR="0049027E">
              <w:rPr>
                <w:rFonts w:ascii="Calibri" w:eastAsia="Times New Roman" w:hAnsi="Calibri" w:cs="Calibri"/>
                <w:color w:val="000000"/>
                <w:sz w:val="28"/>
                <w:szCs w:val="28"/>
              </w:rPr>
              <w:t>5</w:t>
            </w:r>
            <w:r w:rsidRPr="001E0437">
              <w:rPr>
                <w:rFonts w:ascii="Calibri" w:eastAsia="Times New Roman" w:hAnsi="Calibri" w:cs="Calibri"/>
                <w:color w:val="000000"/>
                <w:sz w:val="28"/>
                <w:szCs w:val="28"/>
              </w:rPr>
              <w:t xml:space="preserve">5,000 </w:t>
            </w:r>
          </w:p>
        </w:tc>
      </w:tr>
      <w:tr w:rsidR="001E0437" w:rsidRPr="001E0437" w14:paraId="2A9DE905" w14:textId="77777777" w:rsidTr="00B4052B">
        <w:trPr>
          <w:trHeight w:val="331"/>
        </w:trPr>
        <w:tc>
          <w:tcPr>
            <w:tcW w:w="310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07CF7E8F"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Rental Arrears Program</w:t>
            </w:r>
          </w:p>
        </w:tc>
        <w:tc>
          <w:tcPr>
            <w:tcW w:w="3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E36E2EE"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 </w:t>
            </w:r>
          </w:p>
        </w:tc>
        <w:tc>
          <w:tcPr>
            <w:tcW w:w="22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AAC9A07"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 xml:space="preserve">174,547 </w:t>
            </w:r>
          </w:p>
        </w:tc>
      </w:tr>
      <w:tr w:rsidR="001E0437" w:rsidRPr="001E0437" w14:paraId="19FC28A0" w14:textId="77777777" w:rsidTr="00B4052B">
        <w:trPr>
          <w:trHeight w:val="331"/>
        </w:trPr>
        <w:tc>
          <w:tcPr>
            <w:tcW w:w="310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07011C91"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Administration (3%)</w:t>
            </w:r>
          </w:p>
        </w:tc>
        <w:tc>
          <w:tcPr>
            <w:tcW w:w="3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0B19F8C"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 </w:t>
            </w:r>
          </w:p>
        </w:tc>
        <w:tc>
          <w:tcPr>
            <w:tcW w:w="2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9429287" w14:textId="77777777" w:rsidR="001E0437" w:rsidRPr="001E0437" w:rsidRDefault="001E0437" w:rsidP="001E0437">
            <w:pPr>
              <w:spacing w:after="0" w:line="240" w:lineRule="auto"/>
              <w:jc w:val="center"/>
              <w:rPr>
                <w:rFonts w:ascii="Calibri" w:eastAsia="Times New Roman" w:hAnsi="Calibri" w:cs="Calibri"/>
                <w:color w:val="000000"/>
                <w:sz w:val="28"/>
                <w:szCs w:val="28"/>
              </w:rPr>
            </w:pPr>
            <w:r w:rsidRPr="001E0437">
              <w:rPr>
                <w:rFonts w:ascii="Calibri" w:eastAsia="Times New Roman" w:hAnsi="Calibri" w:cs="Calibri"/>
                <w:color w:val="000000"/>
                <w:sz w:val="28"/>
                <w:szCs w:val="28"/>
              </w:rPr>
              <w:t xml:space="preserve">23,800 </w:t>
            </w:r>
          </w:p>
        </w:tc>
      </w:tr>
      <w:tr w:rsidR="001E0437" w:rsidRPr="001E0437" w14:paraId="09412074" w14:textId="77777777" w:rsidTr="00B4052B">
        <w:trPr>
          <w:trHeight w:val="350"/>
        </w:trPr>
        <w:tc>
          <w:tcPr>
            <w:tcW w:w="6920" w:type="dxa"/>
            <w:gridSpan w:val="2"/>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79AF44F5" w14:textId="77777777" w:rsidR="001E0437" w:rsidRPr="001E0437" w:rsidRDefault="001E0437" w:rsidP="001E0437">
            <w:pPr>
              <w:spacing w:after="0" w:line="240" w:lineRule="auto"/>
              <w:jc w:val="right"/>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Total</w:t>
            </w:r>
          </w:p>
        </w:tc>
        <w:tc>
          <w:tcPr>
            <w:tcW w:w="226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108" w:type="dxa"/>
              <w:bottom w:w="0" w:type="dxa"/>
              <w:right w:w="108" w:type="dxa"/>
            </w:tcMar>
            <w:hideMark/>
          </w:tcPr>
          <w:p w14:paraId="53F56C1B" w14:textId="77777777" w:rsidR="001E0437" w:rsidRPr="001E0437" w:rsidRDefault="001E0437" w:rsidP="001E0437">
            <w:pPr>
              <w:spacing w:after="0" w:line="240" w:lineRule="auto"/>
              <w:jc w:val="center"/>
              <w:rPr>
                <w:rFonts w:ascii="Calibri" w:eastAsia="Times New Roman" w:hAnsi="Calibri" w:cs="Calibri"/>
                <w:b/>
                <w:bCs/>
                <w:color w:val="000000"/>
                <w:sz w:val="28"/>
                <w:szCs w:val="28"/>
              </w:rPr>
            </w:pPr>
            <w:r w:rsidRPr="001E0437">
              <w:rPr>
                <w:rFonts w:ascii="Calibri" w:eastAsia="Times New Roman" w:hAnsi="Calibri" w:cs="Calibri"/>
                <w:b/>
                <w:bCs/>
                <w:color w:val="000000"/>
                <w:sz w:val="28"/>
                <w:szCs w:val="28"/>
              </w:rPr>
              <w:t xml:space="preserve">$793,347 </w:t>
            </w:r>
          </w:p>
        </w:tc>
      </w:tr>
    </w:tbl>
    <w:p w14:paraId="16C09BE7" w14:textId="6CB0099E" w:rsidR="00DA11CB" w:rsidRDefault="00DA11CB" w:rsidP="009E6D21">
      <w:pPr>
        <w:pStyle w:val="Heading5"/>
      </w:pPr>
      <w:proofErr w:type="spellStart"/>
      <w:r>
        <w:t>Maam</w:t>
      </w:r>
      <w:proofErr w:type="spellEnd"/>
      <w:r>
        <w:t xml:space="preserve"> </w:t>
      </w:r>
      <w:proofErr w:type="spellStart"/>
      <w:r>
        <w:t>Wiim</w:t>
      </w:r>
      <w:proofErr w:type="spellEnd"/>
      <w:r>
        <w:t xml:space="preserve"> Win </w:t>
      </w:r>
    </w:p>
    <w:p w14:paraId="1782450F" w14:textId="3F31AB24" w:rsidR="00DA11CB" w:rsidRPr="00E202C9" w:rsidRDefault="00DA11CB" w:rsidP="00E202C9">
      <w:pPr>
        <w:spacing w:after="0" w:line="240" w:lineRule="auto"/>
        <w:rPr>
          <w:rFonts w:cs="Arial"/>
          <w:bCs/>
        </w:rPr>
      </w:pPr>
      <w:proofErr w:type="spellStart"/>
      <w:r w:rsidRPr="00DA11CB">
        <w:rPr>
          <w:rFonts w:cs="Arial"/>
          <w:bCs/>
        </w:rPr>
        <w:t>Maam</w:t>
      </w:r>
      <w:proofErr w:type="spellEnd"/>
      <w:r w:rsidRPr="00DA11CB">
        <w:rPr>
          <w:rFonts w:cs="Arial"/>
          <w:bCs/>
        </w:rPr>
        <w:t xml:space="preserve"> </w:t>
      </w:r>
      <w:proofErr w:type="spellStart"/>
      <w:r w:rsidRPr="00DA11CB">
        <w:rPr>
          <w:rFonts w:cs="Arial"/>
          <w:bCs/>
        </w:rPr>
        <w:t>Wiim</w:t>
      </w:r>
      <w:proofErr w:type="spellEnd"/>
      <w:r w:rsidRPr="00DA11CB">
        <w:rPr>
          <w:rFonts w:cs="Arial"/>
          <w:bCs/>
        </w:rPr>
        <w:t xml:space="preserve"> Win has partnered with </w:t>
      </w:r>
      <w:proofErr w:type="spellStart"/>
      <w:r w:rsidRPr="00DA11CB">
        <w:rPr>
          <w:rFonts w:cs="Arial"/>
          <w:bCs/>
        </w:rPr>
        <w:t>M’Wikwedong</w:t>
      </w:r>
      <w:proofErr w:type="spellEnd"/>
      <w:r w:rsidRPr="00DA11CB">
        <w:rPr>
          <w:rFonts w:cs="Arial"/>
          <w:bCs/>
        </w:rPr>
        <w:t xml:space="preserve"> Native Cultural Centre and CMHA to provide 3 units of transitional housing with culturally appropriate supports. It is a well-known fact that Indigenous communities are significantly over-represented among the homeless and vulnerable populations. Many face multiple adversities and are more likely to face difficulties finding a place to call home compared to Non-Indigenous people.</w:t>
      </w:r>
    </w:p>
    <w:p w14:paraId="648D655E" w14:textId="4000F8B7" w:rsidR="00DA11CB" w:rsidRDefault="00DA11CB" w:rsidP="00DA11CB">
      <w:pPr>
        <w:rPr>
          <w:rFonts w:cs="Arial"/>
          <w:bCs/>
        </w:rPr>
      </w:pPr>
      <w:r w:rsidRPr="00DA11CB">
        <w:rPr>
          <w:rFonts w:cs="Arial"/>
          <w:bCs/>
        </w:rPr>
        <w:t xml:space="preserve">In 2019, </w:t>
      </w:r>
      <w:proofErr w:type="spellStart"/>
      <w:r w:rsidRPr="00DA11CB">
        <w:rPr>
          <w:rFonts w:cs="Arial"/>
          <w:bCs/>
        </w:rPr>
        <w:t>M’Wikwedong</w:t>
      </w:r>
      <w:proofErr w:type="spellEnd"/>
      <w:r w:rsidRPr="00DA11CB">
        <w:rPr>
          <w:rFonts w:cs="Arial"/>
          <w:bCs/>
        </w:rPr>
        <w:t xml:space="preserve"> obtained funding through the Ontario Aboriginal Housing Program</w:t>
      </w:r>
      <w:r w:rsidR="00210779">
        <w:rPr>
          <w:rFonts w:cs="Arial"/>
          <w:bCs/>
        </w:rPr>
        <w:t xml:space="preserve"> for Outreach Workers</w:t>
      </w:r>
      <w:r w:rsidR="000E0A4F">
        <w:rPr>
          <w:rFonts w:cs="Arial"/>
          <w:bCs/>
        </w:rPr>
        <w:t xml:space="preserve">. </w:t>
      </w:r>
      <w:proofErr w:type="spellStart"/>
      <w:r w:rsidRPr="00DA11CB">
        <w:rPr>
          <w:rFonts w:cs="Arial"/>
          <w:bCs/>
        </w:rPr>
        <w:t>Maam</w:t>
      </w:r>
      <w:proofErr w:type="spellEnd"/>
      <w:r w:rsidRPr="00DA11CB">
        <w:rPr>
          <w:rFonts w:cs="Arial"/>
          <w:bCs/>
        </w:rPr>
        <w:t xml:space="preserve"> </w:t>
      </w:r>
      <w:proofErr w:type="spellStart"/>
      <w:r w:rsidRPr="00DA11CB">
        <w:rPr>
          <w:rFonts w:cs="Arial"/>
          <w:bCs/>
        </w:rPr>
        <w:t>Wi</w:t>
      </w:r>
      <w:r w:rsidR="00F01B26">
        <w:rPr>
          <w:rFonts w:cs="Arial"/>
          <w:bCs/>
        </w:rPr>
        <w:t>im</w:t>
      </w:r>
      <w:proofErr w:type="spellEnd"/>
      <w:r w:rsidRPr="00DA11CB">
        <w:rPr>
          <w:rFonts w:cs="Arial"/>
          <w:bCs/>
        </w:rPr>
        <w:t xml:space="preserve"> Win Non-Profit plans to support individuals by transforming one of its houses into 3 individual units, which would include housing individuals who are being supported by the </w:t>
      </w:r>
      <w:r w:rsidR="00210779">
        <w:rPr>
          <w:rFonts w:cs="Arial"/>
          <w:bCs/>
        </w:rPr>
        <w:t>Outreach</w:t>
      </w:r>
      <w:r w:rsidRPr="00DA11CB">
        <w:rPr>
          <w:rFonts w:cs="Arial"/>
          <w:bCs/>
        </w:rPr>
        <w:t xml:space="preserve"> program.</w:t>
      </w:r>
    </w:p>
    <w:p w14:paraId="517E72EE" w14:textId="57A1C11A" w:rsidR="00E202C9" w:rsidRPr="00DA11CB" w:rsidRDefault="00E202C9" w:rsidP="009E0901">
      <w:pPr>
        <w:pStyle w:val="Heading5"/>
      </w:pPr>
      <w:r>
        <w:t>Women’s Centre Grey Bruce</w:t>
      </w:r>
    </w:p>
    <w:p w14:paraId="15C13884" w14:textId="437CDBAF" w:rsidR="00B45667" w:rsidRDefault="00E202C9" w:rsidP="00B45667">
      <w:pPr>
        <w:spacing w:after="0" w:line="240" w:lineRule="auto"/>
        <w:rPr>
          <w:rFonts w:cs="Arial"/>
          <w:bCs/>
        </w:rPr>
      </w:pPr>
      <w:r w:rsidRPr="00E202C9">
        <w:rPr>
          <w:rFonts w:cs="Arial"/>
          <w:bCs/>
        </w:rPr>
        <w:t>Women’s Centre Grey Bruce provides emergency shelter and second stage housing for women experiencing domestic violence. Currently second stage has 10 RGI family townhome units for women and their children. Women’s Centre is proposing to convert one of the townhomes into two on</w:t>
      </w:r>
      <w:r w:rsidR="00210779">
        <w:rPr>
          <w:rFonts w:cs="Arial"/>
          <w:bCs/>
        </w:rPr>
        <w:t>e</w:t>
      </w:r>
      <w:r w:rsidR="00BA70C4">
        <w:rPr>
          <w:rFonts w:cs="Arial"/>
          <w:bCs/>
        </w:rPr>
        <w:t>-</w:t>
      </w:r>
      <w:r w:rsidRPr="00E202C9">
        <w:rPr>
          <w:rFonts w:cs="Arial"/>
          <w:bCs/>
        </w:rPr>
        <w:t xml:space="preserve"> bedroom self</w:t>
      </w:r>
      <w:r w:rsidR="00BA70C4">
        <w:rPr>
          <w:rFonts w:cs="Arial"/>
          <w:bCs/>
        </w:rPr>
        <w:t>-</w:t>
      </w:r>
      <w:r w:rsidRPr="00E202C9">
        <w:rPr>
          <w:rFonts w:cs="Arial"/>
          <w:bCs/>
        </w:rPr>
        <w:t xml:space="preserve">contained units for single women experiencing violence. Supports and outreach to obtain permanent housing would be provided in house. Grey County would be providing </w:t>
      </w:r>
      <w:r w:rsidR="00210779">
        <w:rPr>
          <w:rFonts w:cs="Arial"/>
          <w:bCs/>
        </w:rPr>
        <w:t>the</w:t>
      </w:r>
      <w:r w:rsidRPr="00E202C9">
        <w:rPr>
          <w:rFonts w:cs="Arial"/>
          <w:bCs/>
        </w:rPr>
        <w:t xml:space="preserve"> extra RGI fundin</w:t>
      </w:r>
      <w:r w:rsidR="00B45667">
        <w:rPr>
          <w:rFonts w:cs="Arial"/>
          <w:bCs/>
        </w:rPr>
        <w:t>g</w:t>
      </w:r>
      <w:r w:rsidR="00BA70C4">
        <w:rPr>
          <w:rFonts w:cs="Arial"/>
          <w:bCs/>
        </w:rPr>
        <w:t>.</w:t>
      </w:r>
    </w:p>
    <w:p w14:paraId="4BFC6BD7" w14:textId="77777777" w:rsidR="00B45667" w:rsidRDefault="00B45667" w:rsidP="00B45667">
      <w:pPr>
        <w:spacing w:after="0" w:line="240" w:lineRule="auto"/>
        <w:rPr>
          <w:rFonts w:cs="Arial"/>
          <w:bCs/>
        </w:rPr>
      </w:pPr>
    </w:p>
    <w:p w14:paraId="11F8F099" w14:textId="77777777" w:rsidR="00B45667" w:rsidRPr="00BA70C4" w:rsidRDefault="009E0901" w:rsidP="00B45667">
      <w:pPr>
        <w:spacing w:after="0" w:line="240" w:lineRule="auto"/>
        <w:rPr>
          <w:b/>
          <w:bCs/>
          <w:sz w:val="28"/>
          <w:szCs w:val="28"/>
        </w:rPr>
      </w:pPr>
      <w:r w:rsidRPr="00BA70C4">
        <w:rPr>
          <w:b/>
          <w:bCs/>
          <w:sz w:val="28"/>
          <w:szCs w:val="28"/>
        </w:rPr>
        <w:t>Lutheran Social Services Owen Sound</w:t>
      </w:r>
    </w:p>
    <w:p w14:paraId="0D7AD3DE" w14:textId="77777777" w:rsidR="00BA70C4" w:rsidRDefault="00BA70C4" w:rsidP="00B45667">
      <w:pPr>
        <w:spacing w:after="0" w:line="240" w:lineRule="auto"/>
        <w:rPr>
          <w:rFonts w:cs="Arial"/>
          <w:bCs/>
        </w:rPr>
      </w:pPr>
    </w:p>
    <w:p w14:paraId="36D86A68" w14:textId="552C0D8E" w:rsidR="00DA11CB" w:rsidRPr="00B45667" w:rsidRDefault="0000317E" w:rsidP="00B45667">
      <w:pPr>
        <w:spacing w:after="0" w:line="240" w:lineRule="auto"/>
        <w:rPr>
          <w:rFonts w:cs="Arial"/>
          <w:bCs/>
          <w:sz w:val="28"/>
          <w:szCs w:val="28"/>
        </w:rPr>
      </w:pPr>
      <w:r w:rsidRPr="00B45667">
        <w:rPr>
          <w:rFonts w:cs="Arial"/>
          <w:bCs/>
        </w:rPr>
        <w:t xml:space="preserve">Lutheran Social Services is currently a non-profit housing provider funded by Grey County. Lutheran SS has a </w:t>
      </w:r>
      <w:r w:rsidR="0006069B">
        <w:rPr>
          <w:rFonts w:cs="Arial"/>
          <w:bCs/>
        </w:rPr>
        <w:t>7</w:t>
      </w:r>
      <w:r w:rsidRPr="00B45667">
        <w:rPr>
          <w:rFonts w:cs="Arial"/>
          <w:bCs/>
        </w:rPr>
        <w:t xml:space="preserve">8-unit apartment building, recently built a life lease apartment building and owns a few private market apartments. Lutheran SS owns a building </w:t>
      </w:r>
      <w:r w:rsidR="004B46E6" w:rsidRPr="00B45667">
        <w:rPr>
          <w:rFonts w:cs="Arial"/>
          <w:bCs/>
        </w:rPr>
        <w:t xml:space="preserve">that can be </w:t>
      </w:r>
      <w:r w:rsidRPr="00B45667">
        <w:rPr>
          <w:rFonts w:cs="Arial"/>
          <w:bCs/>
        </w:rPr>
        <w:t>convert</w:t>
      </w:r>
      <w:r w:rsidR="004B46E6" w:rsidRPr="00B45667">
        <w:rPr>
          <w:rFonts w:cs="Arial"/>
          <w:bCs/>
        </w:rPr>
        <w:t xml:space="preserve">ed </w:t>
      </w:r>
      <w:r w:rsidRPr="00B45667">
        <w:rPr>
          <w:rFonts w:cs="Arial"/>
          <w:bCs/>
        </w:rPr>
        <w:t xml:space="preserve">into 4 self-contained apartments of transitional housing. The building is zoned residential. The units would be used as part of the </w:t>
      </w:r>
      <w:r w:rsidR="000D7933">
        <w:rPr>
          <w:rFonts w:cs="Arial"/>
          <w:bCs/>
        </w:rPr>
        <w:t>By Names List</w:t>
      </w:r>
      <w:r w:rsidRPr="00B45667">
        <w:rPr>
          <w:rFonts w:cs="Arial"/>
          <w:bCs/>
        </w:rPr>
        <w:t xml:space="preserve"> </w:t>
      </w:r>
      <w:r w:rsidR="000D7933">
        <w:rPr>
          <w:rFonts w:cs="Arial"/>
          <w:bCs/>
        </w:rPr>
        <w:t>R</w:t>
      </w:r>
      <w:r w:rsidRPr="00B45667">
        <w:rPr>
          <w:rFonts w:cs="Arial"/>
          <w:bCs/>
        </w:rPr>
        <w:t xml:space="preserve">apid </w:t>
      </w:r>
      <w:r w:rsidR="000D7933">
        <w:rPr>
          <w:rFonts w:cs="Arial"/>
          <w:bCs/>
        </w:rPr>
        <w:t>H</w:t>
      </w:r>
      <w:r w:rsidRPr="00B45667">
        <w:rPr>
          <w:rFonts w:cs="Arial"/>
          <w:bCs/>
        </w:rPr>
        <w:t xml:space="preserve">ousing program through CMHA. The program consists of community partners </w:t>
      </w:r>
      <w:r w:rsidRPr="00B45667">
        <w:rPr>
          <w:rFonts w:cs="Arial"/>
          <w:bCs/>
        </w:rPr>
        <w:lastRenderedPageBreak/>
        <w:t>such as Grey Bruce Health, CMHA, Y Housing, Grey and Bruce Counties. CMHA would provide the supports and the rent supplements for the transitional housing</w:t>
      </w:r>
      <w:r w:rsidR="000D7933">
        <w:rPr>
          <w:rFonts w:cs="Arial"/>
          <w:bCs/>
        </w:rPr>
        <w:t>.</w:t>
      </w:r>
    </w:p>
    <w:p w14:paraId="11ED3E6D" w14:textId="7629A629" w:rsidR="009E6D21" w:rsidRDefault="009E6D21" w:rsidP="009E6D21">
      <w:pPr>
        <w:pStyle w:val="Heading5"/>
      </w:pPr>
      <w:r>
        <w:t>Rent</w:t>
      </w:r>
      <w:r w:rsidR="00841846">
        <w:t>al Arrears Program</w:t>
      </w:r>
    </w:p>
    <w:p w14:paraId="72E0C177" w14:textId="2F888DDA" w:rsidR="00295099" w:rsidRDefault="009E6D21" w:rsidP="009E6D21">
      <w:r>
        <w:t xml:space="preserve">A rent benefit will be set up to support those that have lost income due to COVID 19 and are market rent tenants </w:t>
      </w:r>
      <w:r w:rsidR="000D7933">
        <w:t xml:space="preserve">or </w:t>
      </w:r>
      <w:r>
        <w:t>affordable housing</w:t>
      </w:r>
      <w:r w:rsidR="000D7933">
        <w:t xml:space="preserve"> tenants</w:t>
      </w:r>
      <w:r>
        <w:t xml:space="preserve"> and make under the Household Income Limits set by the Province for Grey County. </w:t>
      </w:r>
      <w:r w:rsidR="00610A52">
        <w:t xml:space="preserve">This fund will prevent evictions since landlords can now proceed to the Landlord Tribunal for </w:t>
      </w:r>
      <w:r w:rsidR="000D7933">
        <w:t>e</w:t>
      </w:r>
      <w:r w:rsidR="00610A52">
        <w:t xml:space="preserve">viction as of July </w:t>
      </w:r>
      <w:r w:rsidR="007A38F1">
        <w:t>3</w:t>
      </w:r>
      <w:r w:rsidR="00610A52">
        <w:t>1, 2020.</w:t>
      </w:r>
      <w:r w:rsidR="00C765B6">
        <w:t xml:space="preserve"> We are expecting a spike in requests with the discontinuation of CERB.</w:t>
      </w:r>
    </w:p>
    <w:p w14:paraId="0284D92D" w14:textId="522E0A97" w:rsidR="00AC3A8B" w:rsidRDefault="0012151B" w:rsidP="00CD64E9">
      <w:pPr>
        <w:pStyle w:val="Heading2"/>
      </w:pPr>
      <w:r>
        <w:t>L</w:t>
      </w:r>
      <w:r w:rsidR="00CD64E9" w:rsidRPr="00440DF4">
        <w:t>egal and Legislated Requirements</w:t>
      </w:r>
    </w:p>
    <w:p w14:paraId="02B8259F" w14:textId="380FAD9C" w:rsidR="004828CD" w:rsidRDefault="003201F1" w:rsidP="0012151B">
      <w:r>
        <w:t>The County of Grey as the Service Manager provides leadership to local homelessness prevention community planning and funds numerous related programs and services.</w:t>
      </w:r>
    </w:p>
    <w:p w14:paraId="4C8414A2" w14:textId="09745BB2" w:rsidR="00533BFA" w:rsidRDefault="00533BFA" w:rsidP="0012151B">
      <w:r>
        <w:t>Transitional Housing is part of Grey County’s 10 Year Housing and Homelessness Plan</w:t>
      </w:r>
    </w:p>
    <w:p w14:paraId="5A569A65" w14:textId="095D8CA1" w:rsidR="006A6928" w:rsidRDefault="00AC3A8B" w:rsidP="004D24C3">
      <w:pPr>
        <w:pStyle w:val="Heading2"/>
        <w:keepNext w:val="0"/>
        <w:widowControl w:val="0"/>
        <w:tabs>
          <w:tab w:val="left" w:pos="8652"/>
        </w:tabs>
      </w:pPr>
      <w:r w:rsidRPr="00B0378D">
        <w:t>Financial</w:t>
      </w:r>
      <w:r w:rsidR="00CD64E9">
        <w:t xml:space="preserve"> and Resource Implications</w:t>
      </w:r>
      <w:r w:rsidR="004D24C3">
        <w:tab/>
      </w:r>
    </w:p>
    <w:p w14:paraId="5E377C0D" w14:textId="053A5918" w:rsidR="000612A2" w:rsidRPr="000612A2" w:rsidRDefault="004D24C3" w:rsidP="000612A2">
      <w:r>
        <w:t xml:space="preserve"> </w:t>
      </w:r>
      <w:r w:rsidR="00E27C13">
        <w:t>The Social Services Relief Fund is 100% Provincially funded.</w:t>
      </w:r>
    </w:p>
    <w:p w14:paraId="0284D931" w14:textId="420C59F3" w:rsidR="00AC3A8B" w:rsidRPr="00580AAD" w:rsidRDefault="002E32B0" w:rsidP="006E00FA">
      <w:pPr>
        <w:pStyle w:val="Heading2"/>
        <w:keepNext w:val="0"/>
        <w:widowControl w:val="0"/>
      </w:pPr>
      <w:r>
        <w:t>Relevant Consultation</w:t>
      </w:r>
    </w:p>
    <w:p w14:paraId="0284D932" w14:textId="3D977162" w:rsidR="00AC3A8B" w:rsidRDefault="00076615" w:rsidP="006E00FA">
      <w:pPr>
        <w:widowControl w:val="0"/>
      </w:pPr>
      <w:sdt>
        <w:sdtPr>
          <w:id w:val="-1131168753"/>
          <w14:checkbox>
            <w14:checked w14:val="1"/>
            <w14:checkedState w14:val="2612" w14:font="MS Gothic"/>
            <w14:uncheckedState w14:val="2610" w14:font="MS Gothic"/>
          </w14:checkbox>
        </w:sdtPr>
        <w:sdtEndPr/>
        <w:sdtContent>
          <w:r w:rsidR="003362A6">
            <w:rPr>
              <w:rFonts w:ascii="MS Gothic" w:eastAsia="MS Gothic" w:hAnsi="MS Gothic" w:hint="eastAsia"/>
            </w:rPr>
            <w:t>☒</w:t>
          </w:r>
        </w:sdtContent>
      </w:sdt>
      <w:r w:rsidR="002E32B0">
        <w:t xml:space="preserve"> Internal</w:t>
      </w:r>
      <w:r w:rsidR="00F0067C">
        <w:t>:</w:t>
      </w:r>
      <w:r w:rsidR="004D24C3">
        <w:t xml:space="preserve"> </w:t>
      </w:r>
      <w:r w:rsidR="003362A6">
        <w:t>Housin</w:t>
      </w:r>
      <w:r w:rsidR="00664D6D">
        <w:t>g staff</w:t>
      </w:r>
    </w:p>
    <w:p w14:paraId="0EDC5921" w14:textId="6FFA6E87" w:rsidR="00904594" w:rsidRDefault="00076615" w:rsidP="004828CD">
      <w:pPr>
        <w:widowControl w:val="0"/>
      </w:pPr>
      <w:sdt>
        <w:sdtPr>
          <w:id w:val="-650440191"/>
          <w14:checkbox>
            <w14:checked w14:val="1"/>
            <w14:checkedState w14:val="2612" w14:font="MS Gothic"/>
            <w14:uncheckedState w14:val="2610" w14:font="MS Gothic"/>
          </w14:checkbox>
        </w:sdtPr>
        <w:sdtEndPr/>
        <w:sdtContent>
          <w:r w:rsidR="00664D6D">
            <w:rPr>
              <w:rFonts w:ascii="MS Gothic" w:eastAsia="MS Gothic" w:hAnsi="MS Gothic" w:hint="eastAsia"/>
            </w:rPr>
            <w:t>☒</w:t>
          </w:r>
        </w:sdtContent>
      </w:sdt>
      <w:r w:rsidR="002E32B0">
        <w:t xml:space="preserve"> External</w:t>
      </w:r>
      <w:r w:rsidR="00F0067C">
        <w:t xml:space="preserve">: </w:t>
      </w:r>
      <w:proofErr w:type="spellStart"/>
      <w:r w:rsidR="00664D6D">
        <w:t>Maam</w:t>
      </w:r>
      <w:proofErr w:type="spellEnd"/>
      <w:r w:rsidR="00664D6D">
        <w:t xml:space="preserve"> </w:t>
      </w:r>
      <w:proofErr w:type="spellStart"/>
      <w:r w:rsidR="00664D6D">
        <w:t>Wiim</w:t>
      </w:r>
      <w:proofErr w:type="spellEnd"/>
      <w:r w:rsidR="00664D6D">
        <w:t xml:space="preserve"> Win, </w:t>
      </w:r>
      <w:proofErr w:type="spellStart"/>
      <w:r w:rsidR="00664D6D">
        <w:t>M’Wikwedong</w:t>
      </w:r>
      <w:proofErr w:type="spellEnd"/>
      <w:r w:rsidR="00664D6D">
        <w:t xml:space="preserve"> Indigenous Friendship Centre, Canadian Mental Health Association Grey Bruce, Women’s Centre Grey Bruce, Lutheran Social Services Owen Sound</w:t>
      </w:r>
      <w:r w:rsidR="004C4CDE">
        <w:t>, Y Housing and Grey Bruce Health Services</w:t>
      </w:r>
    </w:p>
    <w:p w14:paraId="493C914A" w14:textId="3BDAFFBD" w:rsidR="00E27C13" w:rsidRDefault="002E32B0" w:rsidP="00E27C13">
      <w:pPr>
        <w:pStyle w:val="Heading3"/>
      </w:pPr>
      <w:r>
        <w:t>Appendices and Attachments</w:t>
      </w:r>
      <w:r w:rsidR="00CF4AA5">
        <w:t xml:space="preserve"> </w:t>
      </w:r>
    </w:p>
    <w:p w14:paraId="5B91DC9C" w14:textId="0095F27E" w:rsidR="00220934" w:rsidRDefault="00076615" w:rsidP="00220934">
      <w:hyperlink r:id="rId12" w:history="1">
        <w:r w:rsidR="009F25F5">
          <w:rPr>
            <w:rStyle w:val="Hyperlink"/>
          </w:rPr>
          <w:t>SSRF Phase 2 Funding Letter</w:t>
        </w:r>
      </w:hyperlink>
    </w:p>
    <w:p w14:paraId="0AD296FD" w14:textId="77777777" w:rsidR="009F25F5" w:rsidRPr="00220934" w:rsidRDefault="009F25F5" w:rsidP="00220934"/>
    <w:sectPr w:rsidR="009F25F5" w:rsidRPr="00220934" w:rsidSect="001660D9">
      <w:headerReference w:type="default" r:id="rId13"/>
      <w:footerReference w:type="default" r:id="rId14"/>
      <w:type w:val="continuous"/>
      <w:pgSz w:w="12240" w:h="15840" w:code="1"/>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6C83" w14:textId="77777777" w:rsidR="00187432" w:rsidRDefault="00187432" w:rsidP="00883D8D">
      <w:pPr>
        <w:spacing w:after="0" w:line="240" w:lineRule="auto"/>
      </w:pPr>
      <w:r>
        <w:separator/>
      </w:r>
    </w:p>
    <w:p w14:paraId="3451C118" w14:textId="77777777" w:rsidR="00187432" w:rsidRDefault="00187432"/>
  </w:endnote>
  <w:endnote w:type="continuationSeparator" w:id="0">
    <w:p w14:paraId="50F72423" w14:textId="77777777" w:rsidR="00187432" w:rsidRDefault="00187432" w:rsidP="00883D8D">
      <w:pPr>
        <w:spacing w:after="0" w:line="240" w:lineRule="auto"/>
      </w:pPr>
      <w:r>
        <w:continuationSeparator/>
      </w:r>
    </w:p>
    <w:p w14:paraId="34322AE8" w14:textId="77777777" w:rsidR="00187432" w:rsidRDefault="00187432"/>
  </w:endnote>
  <w:endnote w:type="continuationNotice" w:id="1">
    <w:p w14:paraId="660344C5" w14:textId="77777777" w:rsidR="00187432" w:rsidRDefault="00187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D941" w14:textId="55E96D45" w:rsidR="00D238D5" w:rsidRPr="007E4720" w:rsidRDefault="00D238D5" w:rsidP="007E4720">
    <w:pPr>
      <w:pStyle w:val="Footer"/>
    </w:pPr>
    <w:r>
      <w:t>HDR-CW-</w:t>
    </w:r>
    <w:r w:rsidR="00E67447">
      <w:t>0</w:t>
    </w:r>
    <w:r w:rsidR="004B46E6">
      <w:t>8</w:t>
    </w:r>
    <w:r w:rsidR="00E67447">
      <w:t>-20</w:t>
    </w:r>
    <w:r>
      <w:ptab w:relativeTo="margin" w:alignment="center" w:leader="none"/>
    </w:r>
    <w:r>
      <w:ptab w:relativeTo="margin" w:alignment="right" w:leader="none"/>
    </w:r>
    <w:r>
      <w:t xml:space="preserve">Date: </w:t>
    </w:r>
    <w:r w:rsidR="004B46E6">
      <w:t>Sept 10</w:t>
    </w:r>
    <w:r w:rsidR="00E67447">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99FA" w14:textId="77777777" w:rsidR="00187432" w:rsidRDefault="00187432" w:rsidP="00883D8D">
      <w:pPr>
        <w:spacing w:after="0" w:line="240" w:lineRule="auto"/>
      </w:pPr>
      <w:r>
        <w:separator/>
      </w:r>
    </w:p>
    <w:p w14:paraId="3441FAF1" w14:textId="77777777" w:rsidR="00187432" w:rsidRDefault="00187432"/>
  </w:footnote>
  <w:footnote w:type="continuationSeparator" w:id="0">
    <w:p w14:paraId="00541C85" w14:textId="77777777" w:rsidR="00187432" w:rsidRDefault="00187432" w:rsidP="00883D8D">
      <w:pPr>
        <w:spacing w:after="0" w:line="240" w:lineRule="auto"/>
      </w:pPr>
      <w:r>
        <w:continuationSeparator/>
      </w:r>
    </w:p>
    <w:p w14:paraId="35D6B97D" w14:textId="77777777" w:rsidR="00187432" w:rsidRDefault="00187432"/>
  </w:footnote>
  <w:footnote w:type="continuationNotice" w:id="1">
    <w:p w14:paraId="7655F646" w14:textId="77777777" w:rsidR="00187432" w:rsidRDefault="00187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E1DD" w14:textId="77777777" w:rsidR="00D238D5" w:rsidRDefault="00D238D5">
    <w:pPr>
      <w:pStyle w:val="Header"/>
    </w:pPr>
  </w:p>
  <w:p w14:paraId="388D8580" w14:textId="77777777" w:rsidR="00D238D5" w:rsidRPr="00947BFA" w:rsidRDefault="00D2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C2F"/>
    <w:multiLevelType w:val="hybridMultilevel"/>
    <w:tmpl w:val="BFDA95F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15:restartNumberingAfterBreak="0">
    <w:nsid w:val="07A74D39"/>
    <w:multiLevelType w:val="hybridMultilevel"/>
    <w:tmpl w:val="6E1C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33213"/>
    <w:multiLevelType w:val="hybridMultilevel"/>
    <w:tmpl w:val="994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6282"/>
    <w:multiLevelType w:val="hybridMultilevel"/>
    <w:tmpl w:val="B64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4120AB"/>
    <w:multiLevelType w:val="hybridMultilevel"/>
    <w:tmpl w:val="F720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321AF"/>
    <w:multiLevelType w:val="hybridMultilevel"/>
    <w:tmpl w:val="CAFA8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F04366F"/>
    <w:multiLevelType w:val="hybridMultilevel"/>
    <w:tmpl w:val="0E5A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DD4B92"/>
    <w:multiLevelType w:val="hybridMultilevel"/>
    <w:tmpl w:val="B080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21324FC"/>
    <w:multiLevelType w:val="hybridMultilevel"/>
    <w:tmpl w:val="08340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31CEC"/>
    <w:multiLevelType w:val="hybridMultilevel"/>
    <w:tmpl w:val="09F41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E3621B"/>
    <w:multiLevelType w:val="hybridMultilevel"/>
    <w:tmpl w:val="BCEC2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AF510F"/>
    <w:multiLevelType w:val="hybridMultilevel"/>
    <w:tmpl w:val="A412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414C69"/>
    <w:multiLevelType w:val="hybridMultilevel"/>
    <w:tmpl w:val="5100F6A8"/>
    <w:lvl w:ilvl="0" w:tplc="50228E7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E21C55"/>
    <w:multiLevelType w:val="hybridMultilevel"/>
    <w:tmpl w:val="B690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99156F5"/>
    <w:multiLevelType w:val="hybridMultilevel"/>
    <w:tmpl w:val="8CE81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39211C"/>
    <w:multiLevelType w:val="hybridMultilevel"/>
    <w:tmpl w:val="EE829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C44889"/>
    <w:multiLevelType w:val="hybridMultilevel"/>
    <w:tmpl w:val="7E0CF5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535510C"/>
    <w:multiLevelType w:val="hybridMultilevel"/>
    <w:tmpl w:val="E5B4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6C77"/>
    <w:multiLevelType w:val="hybridMultilevel"/>
    <w:tmpl w:val="E2A097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CBF7FD7"/>
    <w:multiLevelType w:val="hybridMultilevel"/>
    <w:tmpl w:val="0FA6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63283"/>
    <w:multiLevelType w:val="hybridMultilevel"/>
    <w:tmpl w:val="C400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5E0B5A"/>
    <w:multiLevelType w:val="hybridMultilevel"/>
    <w:tmpl w:val="68F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D5B3E7D"/>
    <w:multiLevelType w:val="hybridMultilevel"/>
    <w:tmpl w:val="F3EA1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E42B6E"/>
    <w:multiLevelType w:val="hybridMultilevel"/>
    <w:tmpl w:val="8D104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335291"/>
    <w:multiLevelType w:val="hybridMultilevel"/>
    <w:tmpl w:val="C400C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F35D6B"/>
    <w:multiLevelType w:val="hybridMultilevel"/>
    <w:tmpl w:val="75C232E2"/>
    <w:lvl w:ilvl="0" w:tplc="9814D8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230C0"/>
    <w:multiLevelType w:val="hybridMultilevel"/>
    <w:tmpl w:val="BF70D0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6332EB"/>
    <w:multiLevelType w:val="hybridMultilevel"/>
    <w:tmpl w:val="2BF26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7738E"/>
    <w:multiLevelType w:val="hybridMultilevel"/>
    <w:tmpl w:val="CA7A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3"/>
  </w:num>
  <w:num w:numId="4">
    <w:abstractNumId w:val="32"/>
  </w:num>
  <w:num w:numId="5">
    <w:abstractNumId w:val="7"/>
  </w:num>
  <w:num w:numId="6">
    <w:abstractNumId w:val="28"/>
  </w:num>
  <w:num w:numId="7">
    <w:abstractNumId w:val="19"/>
  </w:num>
  <w:num w:numId="8">
    <w:abstractNumId w:val="12"/>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16"/>
  </w:num>
  <w:num w:numId="14">
    <w:abstractNumId w:val="6"/>
  </w:num>
  <w:num w:numId="15">
    <w:abstractNumId w:val="37"/>
  </w:num>
  <w:num w:numId="16">
    <w:abstractNumId w:val="31"/>
  </w:num>
  <w:num w:numId="17">
    <w:abstractNumId w:val="29"/>
  </w:num>
  <w:num w:numId="18">
    <w:abstractNumId w:val="10"/>
  </w:num>
  <w:num w:numId="19">
    <w:abstractNumId w:val="34"/>
  </w:num>
  <w:num w:numId="20">
    <w:abstractNumId w:val="14"/>
  </w:num>
  <w:num w:numId="21">
    <w:abstractNumId w:val="18"/>
  </w:num>
  <w:num w:numId="22">
    <w:abstractNumId w:val="20"/>
  </w:num>
  <w:num w:numId="23">
    <w:abstractNumId w:val="35"/>
  </w:num>
  <w:num w:numId="24">
    <w:abstractNumId w:val="26"/>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3"/>
  </w:num>
  <w:num w:numId="30">
    <w:abstractNumId w:val="21"/>
  </w:num>
  <w:num w:numId="31">
    <w:abstractNumId w:val="15"/>
  </w:num>
  <w:num w:numId="32">
    <w:abstractNumId w:val="8"/>
  </w:num>
  <w:num w:numId="33">
    <w:abstractNumId w:val="33"/>
  </w:num>
  <w:num w:numId="34">
    <w:abstractNumId w:val="1"/>
  </w:num>
  <w:num w:numId="35">
    <w:abstractNumId w:val="4"/>
  </w:num>
  <w:num w:numId="36">
    <w:abstractNumId w:val="24"/>
  </w:num>
  <w:num w:numId="37">
    <w:abstractNumId w:val="23"/>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317E"/>
    <w:rsid w:val="000116D5"/>
    <w:rsid w:val="00027EA0"/>
    <w:rsid w:val="00030869"/>
    <w:rsid w:val="000347A2"/>
    <w:rsid w:val="000364F5"/>
    <w:rsid w:val="000416FB"/>
    <w:rsid w:val="00041D67"/>
    <w:rsid w:val="00042EEB"/>
    <w:rsid w:val="00044E9D"/>
    <w:rsid w:val="00045990"/>
    <w:rsid w:val="00047A0A"/>
    <w:rsid w:val="00051659"/>
    <w:rsid w:val="00051989"/>
    <w:rsid w:val="0006069B"/>
    <w:rsid w:val="000612A2"/>
    <w:rsid w:val="000642C5"/>
    <w:rsid w:val="00076615"/>
    <w:rsid w:val="00081FCF"/>
    <w:rsid w:val="00082848"/>
    <w:rsid w:val="00082BD5"/>
    <w:rsid w:val="00085C13"/>
    <w:rsid w:val="00093EE5"/>
    <w:rsid w:val="000A023B"/>
    <w:rsid w:val="000A49C9"/>
    <w:rsid w:val="000B6D8D"/>
    <w:rsid w:val="000B7684"/>
    <w:rsid w:val="000B7C11"/>
    <w:rsid w:val="000C3B08"/>
    <w:rsid w:val="000C3C55"/>
    <w:rsid w:val="000C7ECE"/>
    <w:rsid w:val="000D1A43"/>
    <w:rsid w:val="000D1C43"/>
    <w:rsid w:val="000D56FE"/>
    <w:rsid w:val="000D685E"/>
    <w:rsid w:val="000D7933"/>
    <w:rsid w:val="000E0A4F"/>
    <w:rsid w:val="000E49FE"/>
    <w:rsid w:val="000F3E8C"/>
    <w:rsid w:val="000F738B"/>
    <w:rsid w:val="0010331D"/>
    <w:rsid w:val="001042C9"/>
    <w:rsid w:val="00106719"/>
    <w:rsid w:val="00112A86"/>
    <w:rsid w:val="00113B17"/>
    <w:rsid w:val="00113FCB"/>
    <w:rsid w:val="00115B1F"/>
    <w:rsid w:val="001208EF"/>
    <w:rsid w:val="0012151B"/>
    <w:rsid w:val="001244DB"/>
    <w:rsid w:val="001272D9"/>
    <w:rsid w:val="001438DB"/>
    <w:rsid w:val="001511C2"/>
    <w:rsid w:val="001579D3"/>
    <w:rsid w:val="00164BA5"/>
    <w:rsid w:val="001660D9"/>
    <w:rsid w:val="00172968"/>
    <w:rsid w:val="001737FE"/>
    <w:rsid w:val="00173F35"/>
    <w:rsid w:val="00175138"/>
    <w:rsid w:val="00176545"/>
    <w:rsid w:val="00187432"/>
    <w:rsid w:val="00193360"/>
    <w:rsid w:val="0019348F"/>
    <w:rsid w:val="00195AF5"/>
    <w:rsid w:val="0019644B"/>
    <w:rsid w:val="001A5FE3"/>
    <w:rsid w:val="001A697A"/>
    <w:rsid w:val="001B4867"/>
    <w:rsid w:val="001B7287"/>
    <w:rsid w:val="001C44DB"/>
    <w:rsid w:val="001C4CA5"/>
    <w:rsid w:val="001C558D"/>
    <w:rsid w:val="001C6AAD"/>
    <w:rsid w:val="001C700C"/>
    <w:rsid w:val="001E0437"/>
    <w:rsid w:val="001F08C4"/>
    <w:rsid w:val="001F1D7C"/>
    <w:rsid w:val="001F3971"/>
    <w:rsid w:val="002000A6"/>
    <w:rsid w:val="00203C5D"/>
    <w:rsid w:val="00203EF8"/>
    <w:rsid w:val="0020499B"/>
    <w:rsid w:val="00210779"/>
    <w:rsid w:val="00220934"/>
    <w:rsid w:val="00222B25"/>
    <w:rsid w:val="00233343"/>
    <w:rsid w:val="00246F72"/>
    <w:rsid w:val="00247CA8"/>
    <w:rsid w:val="00252F69"/>
    <w:rsid w:val="002534F9"/>
    <w:rsid w:val="002542CF"/>
    <w:rsid w:val="00256509"/>
    <w:rsid w:val="00257F90"/>
    <w:rsid w:val="00260C1B"/>
    <w:rsid w:val="00267421"/>
    <w:rsid w:val="00275B3A"/>
    <w:rsid w:val="002768AC"/>
    <w:rsid w:val="00285A1C"/>
    <w:rsid w:val="00286FBD"/>
    <w:rsid w:val="00287CAE"/>
    <w:rsid w:val="002905A8"/>
    <w:rsid w:val="002915BC"/>
    <w:rsid w:val="00292820"/>
    <w:rsid w:val="00293DA6"/>
    <w:rsid w:val="00295099"/>
    <w:rsid w:val="002966A9"/>
    <w:rsid w:val="002A05E0"/>
    <w:rsid w:val="002A19F2"/>
    <w:rsid w:val="002A3F7B"/>
    <w:rsid w:val="002A57D3"/>
    <w:rsid w:val="002A6A7F"/>
    <w:rsid w:val="002B4091"/>
    <w:rsid w:val="002B48DA"/>
    <w:rsid w:val="002B7946"/>
    <w:rsid w:val="002C173F"/>
    <w:rsid w:val="002C6064"/>
    <w:rsid w:val="002C778E"/>
    <w:rsid w:val="002D6C79"/>
    <w:rsid w:val="002E20E4"/>
    <w:rsid w:val="002E32B0"/>
    <w:rsid w:val="002E55FD"/>
    <w:rsid w:val="002F79B3"/>
    <w:rsid w:val="003003D8"/>
    <w:rsid w:val="00301AB2"/>
    <w:rsid w:val="003062A4"/>
    <w:rsid w:val="0031311E"/>
    <w:rsid w:val="003201F1"/>
    <w:rsid w:val="003249A3"/>
    <w:rsid w:val="0032700D"/>
    <w:rsid w:val="00332006"/>
    <w:rsid w:val="003362A6"/>
    <w:rsid w:val="003374F7"/>
    <w:rsid w:val="00337BA6"/>
    <w:rsid w:val="0034364A"/>
    <w:rsid w:val="0035188A"/>
    <w:rsid w:val="003710B8"/>
    <w:rsid w:val="003731A6"/>
    <w:rsid w:val="0038211D"/>
    <w:rsid w:val="00387B2F"/>
    <w:rsid w:val="00393E17"/>
    <w:rsid w:val="003950B0"/>
    <w:rsid w:val="003978A3"/>
    <w:rsid w:val="003A256F"/>
    <w:rsid w:val="003A7011"/>
    <w:rsid w:val="003B683B"/>
    <w:rsid w:val="003C3A0E"/>
    <w:rsid w:val="003C3C27"/>
    <w:rsid w:val="003D05F8"/>
    <w:rsid w:val="003D0AAA"/>
    <w:rsid w:val="003D34FD"/>
    <w:rsid w:val="003D7165"/>
    <w:rsid w:val="003E1753"/>
    <w:rsid w:val="004024A7"/>
    <w:rsid w:val="00402DC0"/>
    <w:rsid w:val="00403572"/>
    <w:rsid w:val="0040538F"/>
    <w:rsid w:val="004113E4"/>
    <w:rsid w:val="00411AE5"/>
    <w:rsid w:val="0041240A"/>
    <w:rsid w:val="00412676"/>
    <w:rsid w:val="00413084"/>
    <w:rsid w:val="004141F8"/>
    <w:rsid w:val="004302B0"/>
    <w:rsid w:val="0043379B"/>
    <w:rsid w:val="004374FF"/>
    <w:rsid w:val="00440DF4"/>
    <w:rsid w:val="00446A72"/>
    <w:rsid w:val="00457F2B"/>
    <w:rsid w:val="0046392B"/>
    <w:rsid w:val="00464176"/>
    <w:rsid w:val="0046567F"/>
    <w:rsid w:val="00465AD0"/>
    <w:rsid w:val="0047615C"/>
    <w:rsid w:val="004828CD"/>
    <w:rsid w:val="00483341"/>
    <w:rsid w:val="00483383"/>
    <w:rsid w:val="00484F05"/>
    <w:rsid w:val="0048548F"/>
    <w:rsid w:val="004872EA"/>
    <w:rsid w:val="0049027E"/>
    <w:rsid w:val="00492859"/>
    <w:rsid w:val="004942B7"/>
    <w:rsid w:val="00497B64"/>
    <w:rsid w:val="004A19EC"/>
    <w:rsid w:val="004A21F7"/>
    <w:rsid w:val="004B24E5"/>
    <w:rsid w:val="004B32A0"/>
    <w:rsid w:val="004B46E6"/>
    <w:rsid w:val="004C30E5"/>
    <w:rsid w:val="004C4CDE"/>
    <w:rsid w:val="004C552A"/>
    <w:rsid w:val="004D049C"/>
    <w:rsid w:val="004D1C8C"/>
    <w:rsid w:val="004D24C3"/>
    <w:rsid w:val="004D4640"/>
    <w:rsid w:val="004E49C0"/>
    <w:rsid w:val="004F083D"/>
    <w:rsid w:val="004F0A93"/>
    <w:rsid w:val="004F3521"/>
    <w:rsid w:val="004F5898"/>
    <w:rsid w:val="0050045A"/>
    <w:rsid w:val="0050436D"/>
    <w:rsid w:val="00507654"/>
    <w:rsid w:val="0051126C"/>
    <w:rsid w:val="00516732"/>
    <w:rsid w:val="00517B1A"/>
    <w:rsid w:val="005205F2"/>
    <w:rsid w:val="00523F98"/>
    <w:rsid w:val="0052728E"/>
    <w:rsid w:val="00527851"/>
    <w:rsid w:val="00527911"/>
    <w:rsid w:val="00532499"/>
    <w:rsid w:val="00533483"/>
    <w:rsid w:val="00533BFA"/>
    <w:rsid w:val="005377FB"/>
    <w:rsid w:val="0054208A"/>
    <w:rsid w:val="0054305B"/>
    <w:rsid w:val="005434CB"/>
    <w:rsid w:val="00543738"/>
    <w:rsid w:val="005541C3"/>
    <w:rsid w:val="00562CF4"/>
    <w:rsid w:val="00563210"/>
    <w:rsid w:val="005647FE"/>
    <w:rsid w:val="00567AB5"/>
    <w:rsid w:val="00570A4F"/>
    <w:rsid w:val="005755CE"/>
    <w:rsid w:val="00575C6B"/>
    <w:rsid w:val="00575F5B"/>
    <w:rsid w:val="00577C51"/>
    <w:rsid w:val="00582BCE"/>
    <w:rsid w:val="00583B80"/>
    <w:rsid w:val="00591303"/>
    <w:rsid w:val="00591475"/>
    <w:rsid w:val="00594A9F"/>
    <w:rsid w:val="005953AF"/>
    <w:rsid w:val="005A3492"/>
    <w:rsid w:val="005A360A"/>
    <w:rsid w:val="005B40A2"/>
    <w:rsid w:val="005B50D0"/>
    <w:rsid w:val="005C3760"/>
    <w:rsid w:val="005D4C8F"/>
    <w:rsid w:val="005D5136"/>
    <w:rsid w:val="005D59B2"/>
    <w:rsid w:val="005E2C99"/>
    <w:rsid w:val="005E474C"/>
    <w:rsid w:val="005E4AC8"/>
    <w:rsid w:val="005E7520"/>
    <w:rsid w:val="005F2126"/>
    <w:rsid w:val="005F212F"/>
    <w:rsid w:val="005F33AA"/>
    <w:rsid w:val="005F68F9"/>
    <w:rsid w:val="00601331"/>
    <w:rsid w:val="0060653E"/>
    <w:rsid w:val="00607C13"/>
    <w:rsid w:val="006108BD"/>
    <w:rsid w:val="00610A52"/>
    <w:rsid w:val="00614151"/>
    <w:rsid w:val="0061576D"/>
    <w:rsid w:val="00623FC8"/>
    <w:rsid w:val="0062655A"/>
    <w:rsid w:val="00637EF9"/>
    <w:rsid w:val="00640CE5"/>
    <w:rsid w:val="00644370"/>
    <w:rsid w:val="00644757"/>
    <w:rsid w:val="00644BF3"/>
    <w:rsid w:val="0064559D"/>
    <w:rsid w:val="00650B83"/>
    <w:rsid w:val="0065253F"/>
    <w:rsid w:val="006537E4"/>
    <w:rsid w:val="006563A9"/>
    <w:rsid w:val="00663677"/>
    <w:rsid w:val="00664D6D"/>
    <w:rsid w:val="00666AFC"/>
    <w:rsid w:val="006707C5"/>
    <w:rsid w:val="00674A40"/>
    <w:rsid w:val="00683F3E"/>
    <w:rsid w:val="00684A3A"/>
    <w:rsid w:val="006904FE"/>
    <w:rsid w:val="006A0FC5"/>
    <w:rsid w:val="006A10FB"/>
    <w:rsid w:val="006A6928"/>
    <w:rsid w:val="006B4C34"/>
    <w:rsid w:val="006B6ACA"/>
    <w:rsid w:val="006C06E4"/>
    <w:rsid w:val="006D2AD9"/>
    <w:rsid w:val="006D6372"/>
    <w:rsid w:val="006E00FA"/>
    <w:rsid w:val="006F2655"/>
    <w:rsid w:val="006F40BC"/>
    <w:rsid w:val="006F4C72"/>
    <w:rsid w:val="006F5635"/>
    <w:rsid w:val="006F565E"/>
    <w:rsid w:val="007009FD"/>
    <w:rsid w:val="00700EF5"/>
    <w:rsid w:val="00713FA2"/>
    <w:rsid w:val="00715D1C"/>
    <w:rsid w:val="0072461D"/>
    <w:rsid w:val="00735B4D"/>
    <w:rsid w:val="00742D25"/>
    <w:rsid w:val="007534D1"/>
    <w:rsid w:val="00765586"/>
    <w:rsid w:val="00777A5B"/>
    <w:rsid w:val="007862AE"/>
    <w:rsid w:val="0078765F"/>
    <w:rsid w:val="0079192E"/>
    <w:rsid w:val="0079372D"/>
    <w:rsid w:val="00797A4E"/>
    <w:rsid w:val="007A38F1"/>
    <w:rsid w:val="007B0E26"/>
    <w:rsid w:val="007C0501"/>
    <w:rsid w:val="007C3957"/>
    <w:rsid w:val="007D3F98"/>
    <w:rsid w:val="007E2535"/>
    <w:rsid w:val="007E288A"/>
    <w:rsid w:val="007E4720"/>
    <w:rsid w:val="007E78C9"/>
    <w:rsid w:val="007F1E37"/>
    <w:rsid w:val="007F2542"/>
    <w:rsid w:val="00816221"/>
    <w:rsid w:val="00816DA7"/>
    <w:rsid w:val="00823AAF"/>
    <w:rsid w:val="00824991"/>
    <w:rsid w:val="008262F4"/>
    <w:rsid w:val="00831353"/>
    <w:rsid w:val="0083142D"/>
    <w:rsid w:val="00837DBA"/>
    <w:rsid w:val="008411D8"/>
    <w:rsid w:val="008411EB"/>
    <w:rsid w:val="008414FB"/>
    <w:rsid w:val="00841846"/>
    <w:rsid w:val="008503A9"/>
    <w:rsid w:val="00853176"/>
    <w:rsid w:val="00856D48"/>
    <w:rsid w:val="008617EE"/>
    <w:rsid w:val="008618B7"/>
    <w:rsid w:val="00864C34"/>
    <w:rsid w:val="0087740B"/>
    <w:rsid w:val="00882C8D"/>
    <w:rsid w:val="00883D8D"/>
    <w:rsid w:val="008847B4"/>
    <w:rsid w:val="00886B6C"/>
    <w:rsid w:val="008931CE"/>
    <w:rsid w:val="00895616"/>
    <w:rsid w:val="008A01A6"/>
    <w:rsid w:val="008A3C25"/>
    <w:rsid w:val="008A4AF8"/>
    <w:rsid w:val="008A5863"/>
    <w:rsid w:val="008B1C7C"/>
    <w:rsid w:val="008C2CCB"/>
    <w:rsid w:val="008C3B88"/>
    <w:rsid w:val="008D0E3E"/>
    <w:rsid w:val="008D2BA6"/>
    <w:rsid w:val="008D39B5"/>
    <w:rsid w:val="008D60C9"/>
    <w:rsid w:val="008D6AD5"/>
    <w:rsid w:val="008E017A"/>
    <w:rsid w:val="008E6A08"/>
    <w:rsid w:val="008E6B64"/>
    <w:rsid w:val="008F4F43"/>
    <w:rsid w:val="00903C9B"/>
    <w:rsid w:val="00904594"/>
    <w:rsid w:val="00905A46"/>
    <w:rsid w:val="0091606C"/>
    <w:rsid w:val="00924649"/>
    <w:rsid w:val="00926823"/>
    <w:rsid w:val="00926A30"/>
    <w:rsid w:val="009323A8"/>
    <w:rsid w:val="009366A3"/>
    <w:rsid w:val="00947BFA"/>
    <w:rsid w:val="00953DFC"/>
    <w:rsid w:val="00954CDD"/>
    <w:rsid w:val="009566EB"/>
    <w:rsid w:val="00960EEB"/>
    <w:rsid w:val="0096121B"/>
    <w:rsid w:val="00961F3E"/>
    <w:rsid w:val="00976C53"/>
    <w:rsid w:val="00985AC3"/>
    <w:rsid w:val="00986355"/>
    <w:rsid w:val="00986AAD"/>
    <w:rsid w:val="00993C10"/>
    <w:rsid w:val="0099658A"/>
    <w:rsid w:val="00996AF5"/>
    <w:rsid w:val="00997CE9"/>
    <w:rsid w:val="009A31DB"/>
    <w:rsid w:val="009A39F6"/>
    <w:rsid w:val="009A68FF"/>
    <w:rsid w:val="009B0141"/>
    <w:rsid w:val="009B48E5"/>
    <w:rsid w:val="009D1900"/>
    <w:rsid w:val="009D44EB"/>
    <w:rsid w:val="009D7028"/>
    <w:rsid w:val="009E0901"/>
    <w:rsid w:val="009E2C9D"/>
    <w:rsid w:val="009E6D21"/>
    <w:rsid w:val="009E7FE4"/>
    <w:rsid w:val="009F0CC6"/>
    <w:rsid w:val="009F25F5"/>
    <w:rsid w:val="009F435A"/>
    <w:rsid w:val="009F48CD"/>
    <w:rsid w:val="00A003B9"/>
    <w:rsid w:val="00A0702E"/>
    <w:rsid w:val="00A07044"/>
    <w:rsid w:val="00A153DC"/>
    <w:rsid w:val="00A20B07"/>
    <w:rsid w:val="00A3748A"/>
    <w:rsid w:val="00A415F4"/>
    <w:rsid w:val="00A45AC5"/>
    <w:rsid w:val="00A45CB1"/>
    <w:rsid w:val="00A52D13"/>
    <w:rsid w:val="00A607A3"/>
    <w:rsid w:val="00A63BE0"/>
    <w:rsid w:val="00A63DD6"/>
    <w:rsid w:val="00A64937"/>
    <w:rsid w:val="00A664EE"/>
    <w:rsid w:val="00A72765"/>
    <w:rsid w:val="00A7299A"/>
    <w:rsid w:val="00A7353A"/>
    <w:rsid w:val="00A8272E"/>
    <w:rsid w:val="00A85D36"/>
    <w:rsid w:val="00A91FED"/>
    <w:rsid w:val="00A963E1"/>
    <w:rsid w:val="00AA22E2"/>
    <w:rsid w:val="00AA5AE4"/>
    <w:rsid w:val="00AA5E09"/>
    <w:rsid w:val="00AB2197"/>
    <w:rsid w:val="00AB3738"/>
    <w:rsid w:val="00AC0D0E"/>
    <w:rsid w:val="00AC3A8B"/>
    <w:rsid w:val="00AC58A6"/>
    <w:rsid w:val="00AD0E20"/>
    <w:rsid w:val="00AD305E"/>
    <w:rsid w:val="00AE74DC"/>
    <w:rsid w:val="00AF5E3E"/>
    <w:rsid w:val="00B04C46"/>
    <w:rsid w:val="00B12CC6"/>
    <w:rsid w:val="00B13E30"/>
    <w:rsid w:val="00B3288E"/>
    <w:rsid w:val="00B4052B"/>
    <w:rsid w:val="00B45667"/>
    <w:rsid w:val="00B5059F"/>
    <w:rsid w:val="00B531B7"/>
    <w:rsid w:val="00B561B2"/>
    <w:rsid w:val="00B64986"/>
    <w:rsid w:val="00B73A85"/>
    <w:rsid w:val="00B7545F"/>
    <w:rsid w:val="00B809B1"/>
    <w:rsid w:val="00B91401"/>
    <w:rsid w:val="00B91FEE"/>
    <w:rsid w:val="00B94F9E"/>
    <w:rsid w:val="00B96507"/>
    <w:rsid w:val="00B97093"/>
    <w:rsid w:val="00B97DD0"/>
    <w:rsid w:val="00BA2524"/>
    <w:rsid w:val="00BA3FDB"/>
    <w:rsid w:val="00BA50C9"/>
    <w:rsid w:val="00BA70C4"/>
    <w:rsid w:val="00BB377F"/>
    <w:rsid w:val="00BD0FB2"/>
    <w:rsid w:val="00BD1235"/>
    <w:rsid w:val="00BD1794"/>
    <w:rsid w:val="00BD3021"/>
    <w:rsid w:val="00BD6B94"/>
    <w:rsid w:val="00BE2852"/>
    <w:rsid w:val="00BE79E0"/>
    <w:rsid w:val="00BF229B"/>
    <w:rsid w:val="00C04943"/>
    <w:rsid w:val="00C12F4F"/>
    <w:rsid w:val="00C14FA4"/>
    <w:rsid w:val="00C279E1"/>
    <w:rsid w:val="00C32C84"/>
    <w:rsid w:val="00C332F3"/>
    <w:rsid w:val="00C44DA2"/>
    <w:rsid w:val="00C453F2"/>
    <w:rsid w:val="00C50668"/>
    <w:rsid w:val="00C54981"/>
    <w:rsid w:val="00C57E14"/>
    <w:rsid w:val="00C6238F"/>
    <w:rsid w:val="00C64783"/>
    <w:rsid w:val="00C64BDC"/>
    <w:rsid w:val="00C65FA8"/>
    <w:rsid w:val="00C66A7C"/>
    <w:rsid w:val="00C67264"/>
    <w:rsid w:val="00C72E16"/>
    <w:rsid w:val="00C75CA7"/>
    <w:rsid w:val="00C765B6"/>
    <w:rsid w:val="00C76891"/>
    <w:rsid w:val="00C8381C"/>
    <w:rsid w:val="00C8550C"/>
    <w:rsid w:val="00C91AFA"/>
    <w:rsid w:val="00C9555E"/>
    <w:rsid w:val="00CA3D01"/>
    <w:rsid w:val="00CA64E3"/>
    <w:rsid w:val="00CB6A77"/>
    <w:rsid w:val="00CC62A5"/>
    <w:rsid w:val="00CD04E6"/>
    <w:rsid w:val="00CD645A"/>
    <w:rsid w:val="00CD64E9"/>
    <w:rsid w:val="00CD650D"/>
    <w:rsid w:val="00CE2E5F"/>
    <w:rsid w:val="00CE439D"/>
    <w:rsid w:val="00CF0319"/>
    <w:rsid w:val="00CF0CF7"/>
    <w:rsid w:val="00CF4AA5"/>
    <w:rsid w:val="00D0342F"/>
    <w:rsid w:val="00D05216"/>
    <w:rsid w:val="00D0692A"/>
    <w:rsid w:val="00D07F96"/>
    <w:rsid w:val="00D11423"/>
    <w:rsid w:val="00D115AD"/>
    <w:rsid w:val="00D1345D"/>
    <w:rsid w:val="00D14915"/>
    <w:rsid w:val="00D164E9"/>
    <w:rsid w:val="00D21FB6"/>
    <w:rsid w:val="00D238D5"/>
    <w:rsid w:val="00D250F4"/>
    <w:rsid w:val="00D308B4"/>
    <w:rsid w:val="00D366AC"/>
    <w:rsid w:val="00D53F2A"/>
    <w:rsid w:val="00D54BA8"/>
    <w:rsid w:val="00D56745"/>
    <w:rsid w:val="00D60848"/>
    <w:rsid w:val="00D63172"/>
    <w:rsid w:val="00D7417B"/>
    <w:rsid w:val="00D76DCF"/>
    <w:rsid w:val="00D80D5E"/>
    <w:rsid w:val="00D83C24"/>
    <w:rsid w:val="00D84CC1"/>
    <w:rsid w:val="00D85F8F"/>
    <w:rsid w:val="00DA11CB"/>
    <w:rsid w:val="00DA5E52"/>
    <w:rsid w:val="00DB09B1"/>
    <w:rsid w:val="00DB7228"/>
    <w:rsid w:val="00DC1FF0"/>
    <w:rsid w:val="00DC3E25"/>
    <w:rsid w:val="00DD43AA"/>
    <w:rsid w:val="00DD5B51"/>
    <w:rsid w:val="00DD6953"/>
    <w:rsid w:val="00DF0357"/>
    <w:rsid w:val="00DF1430"/>
    <w:rsid w:val="00DF2913"/>
    <w:rsid w:val="00DF462F"/>
    <w:rsid w:val="00E04D47"/>
    <w:rsid w:val="00E0627E"/>
    <w:rsid w:val="00E1527F"/>
    <w:rsid w:val="00E15726"/>
    <w:rsid w:val="00E15782"/>
    <w:rsid w:val="00E1676A"/>
    <w:rsid w:val="00E202C9"/>
    <w:rsid w:val="00E20BE8"/>
    <w:rsid w:val="00E2618E"/>
    <w:rsid w:val="00E27C13"/>
    <w:rsid w:val="00E30E17"/>
    <w:rsid w:val="00E32A1C"/>
    <w:rsid w:val="00E32F4D"/>
    <w:rsid w:val="00E401F2"/>
    <w:rsid w:val="00E404A6"/>
    <w:rsid w:val="00E408D6"/>
    <w:rsid w:val="00E42DA3"/>
    <w:rsid w:val="00E54635"/>
    <w:rsid w:val="00E55872"/>
    <w:rsid w:val="00E55CDC"/>
    <w:rsid w:val="00E60F9D"/>
    <w:rsid w:val="00E61725"/>
    <w:rsid w:val="00E61F72"/>
    <w:rsid w:val="00E62621"/>
    <w:rsid w:val="00E641BD"/>
    <w:rsid w:val="00E668CF"/>
    <w:rsid w:val="00E67447"/>
    <w:rsid w:val="00E67DBC"/>
    <w:rsid w:val="00E702D5"/>
    <w:rsid w:val="00E731A9"/>
    <w:rsid w:val="00E755C7"/>
    <w:rsid w:val="00E80407"/>
    <w:rsid w:val="00E82E16"/>
    <w:rsid w:val="00EA254A"/>
    <w:rsid w:val="00EA5AB2"/>
    <w:rsid w:val="00EB4C6C"/>
    <w:rsid w:val="00EC6028"/>
    <w:rsid w:val="00EC7747"/>
    <w:rsid w:val="00ED5226"/>
    <w:rsid w:val="00EE21D4"/>
    <w:rsid w:val="00EE414A"/>
    <w:rsid w:val="00EE6E3F"/>
    <w:rsid w:val="00EF1570"/>
    <w:rsid w:val="00EF437D"/>
    <w:rsid w:val="00EF5C01"/>
    <w:rsid w:val="00EF6182"/>
    <w:rsid w:val="00F0067C"/>
    <w:rsid w:val="00F01B26"/>
    <w:rsid w:val="00F04830"/>
    <w:rsid w:val="00F055BA"/>
    <w:rsid w:val="00F1248B"/>
    <w:rsid w:val="00F1496A"/>
    <w:rsid w:val="00F1580A"/>
    <w:rsid w:val="00F16D3B"/>
    <w:rsid w:val="00F33A8C"/>
    <w:rsid w:val="00F355AD"/>
    <w:rsid w:val="00F4118E"/>
    <w:rsid w:val="00F46E48"/>
    <w:rsid w:val="00F51913"/>
    <w:rsid w:val="00F56871"/>
    <w:rsid w:val="00F6646E"/>
    <w:rsid w:val="00F66EB0"/>
    <w:rsid w:val="00F71B49"/>
    <w:rsid w:val="00F81320"/>
    <w:rsid w:val="00F84B5B"/>
    <w:rsid w:val="00F91054"/>
    <w:rsid w:val="00F917DA"/>
    <w:rsid w:val="00F954CA"/>
    <w:rsid w:val="00F95DBB"/>
    <w:rsid w:val="00F96978"/>
    <w:rsid w:val="00FA0DCB"/>
    <w:rsid w:val="00FA337F"/>
    <w:rsid w:val="00FA4321"/>
    <w:rsid w:val="00FB203E"/>
    <w:rsid w:val="00FB37C0"/>
    <w:rsid w:val="00FB3F75"/>
    <w:rsid w:val="00FB423A"/>
    <w:rsid w:val="00FC118B"/>
    <w:rsid w:val="00FD5A65"/>
    <w:rsid w:val="00FD6F8F"/>
    <w:rsid w:val="00FE0A54"/>
    <w:rsid w:val="00FE0F9D"/>
    <w:rsid w:val="00FE5323"/>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4D922"/>
  <w15:docId w15:val="{DA9D69AD-D0B3-40E4-B757-0A073911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F2"/>
    <w:rPr>
      <w:rFonts w:ascii="Arial" w:hAnsi="Arial"/>
      <w:sz w:val="24"/>
      <w:szCs w:val="24"/>
      <w:lang w:val="en-US"/>
    </w:rPr>
  </w:style>
  <w:style w:type="paragraph" w:styleId="Heading1">
    <w:name w:val="heading 1"/>
    <w:basedOn w:val="Normal"/>
    <w:next w:val="Normal"/>
    <w:link w:val="Heading1Char"/>
    <w:uiPriority w:val="9"/>
    <w:qFormat/>
    <w:rsid w:val="002A19F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A19F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A19F2"/>
    <w:pPr>
      <w:outlineLvl w:val="2"/>
    </w:pPr>
    <w:rPr>
      <w:rFonts w:cs="Arial"/>
      <w:i w:val="0"/>
    </w:rPr>
  </w:style>
  <w:style w:type="paragraph" w:styleId="Heading4">
    <w:name w:val="heading 4"/>
    <w:basedOn w:val="Normal"/>
    <w:next w:val="Normal"/>
    <w:link w:val="Heading4Char"/>
    <w:uiPriority w:val="9"/>
    <w:unhideWhenUsed/>
    <w:qFormat/>
    <w:rsid w:val="002A19F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A19F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A19F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A19F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A19F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A19F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A19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19F2"/>
  </w:style>
  <w:style w:type="character" w:customStyle="1" w:styleId="Heading1Char">
    <w:name w:val="Heading 1 Char"/>
    <w:basedOn w:val="DefaultParagraphFont"/>
    <w:link w:val="Heading1"/>
    <w:uiPriority w:val="9"/>
    <w:rsid w:val="002A19F2"/>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2A19F2"/>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2A19F2"/>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2A19F2"/>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2A19F2"/>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2A19F2"/>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2A19F2"/>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A19F2"/>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A19F2"/>
    <w:rPr>
      <w:rFonts w:ascii="Arial" w:eastAsiaTheme="majorEastAsia" w:hAnsi="Arial" w:cstheme="majorBidi"/>
      <w:i/>
      <w:iCs/>
      <w:sz w:val="24"/>
      <w:lang w:val="en-US"/>
    </w:rPr>
  </w:style>
  <w:style w:type="paragraph" w:styleId="Title">
    <w:name w:val="Title"/>
    <w:basedOn w:val="Normal"/>
    <w:next w:val="Normal"/>
    <w:link w:val="TitleChar"/>
    <w:uiPriority w:val="9"/>
    <w:qFormat/>
    <w:rsid w:val="002A19F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A19F2"/>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2A19F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A19F2"/>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2A19F2"/>
    <w:rPr>
      <w:rFonts w:ascii="Arial" w:hAnsi="Arial"/>
      <w:b/>
      <w:bCs/>
    </w:rPr>
  </w:style>
  <w:style w:type="character" w:styleId="Emphasis">
    <w:name w:val="Emphasis"/>
    <w:basedOn w:val="DefaultParagraphFont"/>
    <w:uiPriority w:val="20"/>
    <w:qFormat/>
    <w:rsid w:val="002A19F2"/>
    <w:rPr>
      <w:rFonts w:ascii="Arial" w:hAnsi="Arial"/>
      <w:i/>
      <w:iCs/>
    </w:rPr>
  </w:style>
  <w:style w:type="paragraph" w:styleId="NoSpacing">
    <w:name w:val="No Spacing"/>
    <w:uiPriority w:val="1"/>
    <w:qFormat/>
    <w:rsid w:val="002A19F2"/>
    <w:pPr>
      <w:spacing w:after="0" w:line="240" w:lineRule="auto"/>
    </w:pPr>
    <w:rPr>
      <w:rFonts w:ascii="Arial" w:hAnsi="Arial" w:cs="Arial"/>
      <w:bCs/>
      <w:sz w:val="24"/>
      <w:szCs w:val="24"/>
      <w:lang w:val="en-US"/>
    </w:rPr>
  </w:style>
  <w:style w:type="paragraph" w:styleId="ListParagraph">
    <w:name w:val="List Paragraph"/>
    <w:basedOn w:val="Normal"/>
    <w:link w:val="ListParagraphChar"/>
    <w:uiPriority w:val="34"/>
    <w:qFormat/>
    <w:rsid w:val="002A19F2"/>
    <w:pPr>
      <w:ind w:left="720"/>
      <w:contextualSpacing/>
    </w:pPr>
  </w:style>
  <w:style w:type="paragraph" w:styleId="Quote">
    <w:name w:val="Quote"/>
    <w:basedOn w:val="Normal"/>
    <w:next w:val="Normal"/>
    <w:link w:val="QuoteChar"/>
    <w:uiPriority w:val="29"/>
    <w:qFormat/>
    <w:rsid w:val="002A19F2"/>
    <w:rPr>
      <w:i/>
      <w:iCs/>
      <w:color w:val="000000" w:themeColor="text1"/>
    </w:rPr>
  </w:style>
  <w:style w:type="character" w:customStyle="1" w:styleId="QuoteChar">
    <w:name w:val="Quote Char"/>
    <w:basedOn w:val="DefaultParagraphFont"/>
    <w:link w:val="Quote"/>
    <w:uiPriority w:val="29"/>
    <w:rsid w:val="002A19F2"/>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2A19F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A19F2"/>
    <w:rPr>
      <w:rFonts w:ascii="Arial" w:hAnsi="Arial"/>
      <w:b/>
      <w:bCs/>
      <w:i/>
      <w:iCs/>
      <w:sz w:val="24"/>
      <w:szCs w:val="24"/>
      <w:lang w:val="en-US"/>
    </w:rPr>
  </w:style>
  <w:style w:type="character" w:styleId="SubtleEmphasis">
    <w:name w:val="Subtle Emphasis"/>
    <w:basedOn w:val="DefaultParagraphFont"/>
    <w:uiPriority w:val="19"/>
    <w:qFormat/>
    <w:rsid w:val="002A19F2"/>
    <w:rPr>
      <w:rFonts w:ascii="Arial" w:hAnsi="Arial"/>
      <w:i/>
      <w:iCs/>
      <w:color w:val="808080" w:themeColor="text1" w:themeTint="7F"/>
    </w:rPr>
  </w:style>
  <w:style w:type="character" w:styleId="IntenseEmphasis">
    <w:name w:val="Intense Emphasis"/>
    <w:basedOn w:val="DefaultParagraphFont"/>
    <w:uiPriority w:val="21"/>
    <w:qFormat/>
    <w:rsid w:val="002A19F2"/>
    <w:rPr>
      <w:rFonts w:ascii="Arial" w:hAnsi="Arial"/>
      <w:b/>
      <w:bCs/>
    </w:rPr>
  </w:style>
  <w:style w:type="character" w:styleId="SubtleReference">
    <w:name w:val="Subtle Reference"/>
    <w:basedOn w:val="DefaultParagraphFont"/>
    <w:uiPriority w:val="31"/>
    <w:qFormat/>
    <w:rsid w:val="002A19F2"/>
    <w:rPr>
      <w:rFonts w:ascii="Arial" w:hAnsi="Arial"/>
      <w:smallCaps/>
      <w:color w:val="96005F" w:themeColor="accent2"/>
      <w:u w:val="single"/>
    </w:rPr>
  </w:style>
  <w:style w:type="character" w:styleId="Hyperlink">
    <w:name w:val="Hyperlink"/>
    <w:basedOn w:val="DefaultParagraphFont"/>
    <w:uiPriority w:val="99"/>
    <w:unhideWhenUsed/>
    <w:rsid w:val="002A19F2"/>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A19F2"/>
    <w:rPr>
      <w:b/>
      <w:bCs/>
      <w:smallCaps/>
      <w:color w:val="96005F" w:themeColor="accent2"/>
      <w:spacing w:val="5"/>
      <w:u w:val="single"/>
    </w:rPr>
  </w:style>
  <w:style w:type="character" w:styleId="BookTitle">
    <w:name w:val="Book Title"/>
    <w:basedOn w:val="DefaultParagraphFont"/>
    <w:uiPriority w:val="33"/>
    <w:qFormat/>
    <w:rsid w:val="002A19F2"/>
    <w:rPr>
      <w:b/>
      <w:bCs/>
      <w:smallCaps/>
      <w:spacing w:val="5"/>
    </w:rPr>
  </w:style>
  <w:style w:type="character" w:styleId="FollowedHyperlink">
    <w:name w:val="FollowedHyperlink"/>
    <w:basedOn w:val="DefaultParagraphFont"/>
    <w:uiPriority w:val="99"/>
    <w:semiHidden/>
    <w:unhideWhenUsed/>
    <w:rsid w:val="002A19F2"/>
    <w:rPr>
      <w:color w:val="800080" w:themeColor="followedHyperlink"/>
      <w:u w:val="single"/>
    </w:rPr>
  </w:style>
  <w:style w:type="paragraph" w:customStyle="1" w:styleId="AppleFill">
    <w:name w:val="Apple Fill"/>
    <w:basedOn w:val="Normal"/>
    <w:link w:val="AppleFillChar"/>
    <w:uiPriority w:val="10"/>
    <w:qFormat/>
    <w:rsid w:val="002A19F2"/>
    <w:rPr>
      <w:b/>
      <w:color w:val="FFFFFF" w:themeColor="background1"/>
      <w:shd w:val="clear" w:color="auto" w:fill="78A02D" w:themeFill="accent3"/>
    </w:rPr>
  </w:style>
  <w:style w:type="paragraph" w:customStyle="1" w:styleId="AquaFill">
    <w:name w:val="Aqua Fill"/>
    <w:basedOn w:val="Normal"/>
    <w:link w:val="AquaFillChar"/>
    <w:uiPriority w:val="10"/>
    <w:qFormat/>
    <w:rsid w:val="002A19F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A19F2"/>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2A19F2"/>
    <w:rPr>
      <w:b/>
      <w:color w:val="FFFFFF" w:themeColor="background1"/>
      <w:shd w:val="clear" w:color="auto" w:fill="96005F" w:themeFill="accent2"/>
    </w:rPr>
  </w:style>
  <w:style w:type="character" w:customStyle="1" w:styleId="AquaFillChar">
    <w:name w:val="Aqua Fill Char"/>
    <w:basedOn w:val="DefaultParagraphFont"/>
    <w:link w:val="AquaFill"/>
    <w:uiPriority w:val="10"/>
    <w:rsid w:val="002A19F2"/>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2A19F2"/>
    <w:rPr>
      <w:rFonts w:ascii="Arial" w:hAnsi="Arial"/>
      <w:b/>
      <w:color w:val="FFFFFF" w:themeColor="background1"/>
      <w:sz w:val="24"/>
      <w:szCs w:val="24"/>
      <w:lang w:val="en-US"/>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 w:type="paragraph" w:customStyle="1" w:styleId="Default">
    <w:name w:val="Default"/>
    <w:rsid w:val="00085C1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085C13"/>
    <w:pPr>
      <w:spacing w:after="120"/>
    </w:pPr>
  </w:style>
  <w:style w:type="character" w:customStyle="1" w:styleId="BodyTextChar">
    <w:name w:val="Body Text Char"/>
    <w:basedOn w:val="DefaultParagraphFont"/>
    <w:link w:val="BodyText"/>
    <w:uiPriority w:val="99"/>
    <w:semiHidden/>
    <w:rsid w:val="00085C13"/>
    <w:rPr>
      <w:rFonts w:ascii="Arial" w:hAnsi="Arial"/>
      <w:sz w:val="24"/>
      <w:szCs w:val="24"/>
    </w:rPr>
  </w:style>
  <w:style w:type="paragraph" w:styleId="NormalWeb">
    <w:name w:val="Normal (Web)"/>
    <w:basedOn w:val="Normal"/>
    <w:uiPriority w:val="99"/>
    <w:unhideWhenUsed/>
    <w:rsid w:val="00C453F2"/>
    <w:pPr>
      <w:spacing w:before="100" w:beforeAutospacing="1" w:after="100" w:afterAutospacing="1" w:line="240" w:lineRule="auto"/>
    </w:pPr>
    <w:rPr>
      <w:rFonts w:ascii="Times New Roman" w:hAnsi="Times New Roman" w:cs="Times New Roman"/>
      <w:lang w:eastAsia="en-CA"/>
    </w:rPr>
  </w:style>
  <w:style w:type="character" w:customStyle="1" w:styleId="ListParagraphChar">
    <w:name w:val="List Paragraph Char"/>
    <w:basedOn w:val="DefaultParagraphFont"/>
    <w:link w:val="ListParagraph"/>
    <w:uiPriority w:val="34"/>
    <w:rsid w:val="002E55FD"/>
    <w:rPr>
      <w:rFonts w:ascii="Arial" w:hAnsi="Arial"/>
      <w:sz w:val="24"/>
      <w:szCs w:val="24"/>
      <w:lang w:val="en-US"/>
    </w:rPr>
  </w:style>
  <w:style w:type="character" w:styleId="UnresolvedMention">
    <w:name w:val="Unresolved Mention"/>
    <w:basedOn w:val="DefaultParagraphFont"/>
    <w:uiPriority w:val="99"/>
    <w:semiHidden/>
    <w:unhideWhenUsed/>
    <w:rsid w:val="009B0141"/>
    <w:rPr>
      <w:color w:val="605E5C"/>
      <w:shd w:val="clear" w:color="auto" w:fill="E1DFDD"/>
    </w:rPr>
  </w:style>
  <w:style w:type="table" w:styleId="GridTable5Dark-Accent1">
    <w:name w:val="Grid Table 5 Dark Accent 1"/>
    <w:basedOn w:val="TableNormal"/>
    <w:uiPriority w:val="50"/>
    <w:rsid w:val="004656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82" w:themeFill="accent1"/>
      </w:tcPr>
    </w:tblStylePr>
    <w:tblStylePr w:type="band1Vert">
      <w:tblPr/>
      <w:tcPr>
        <w:shd w:val="clear" w:color="auto" w:fill="67F3FF" w:themeFill="accent1" w:themeFillTint="66"/>
      </w:tcPr>
    </w:tblStylePr>
    <w:tblStylePr w:type="band1Horz">
      <w:tblPr/>
      <w:tcPr>
        <w:shd w:val="clear" w:color="auto" w:fill="67F3FF" w:themeFill="accent1" w:themeFillTint="66"/>
      </w:tcPr>
    </w:tblStylePr>
  </w:style>
  <w:style w:type="table" w:styleId="GridTable4">
    <w:name w:val="Grid Table 4"/>
    <w:basedOn w:val="TableNormal"/>
    <w:uiPriority w:val="49"/>
    <w:rsid w:val="00F055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F055B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2089">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142032">
      <w:bodyDiv w:val="1"/>
      <w:marLeft w:val="0"/>
      <w:marRight w:val="0"/>
      <w:marTop w:val="0"/>
      <w:marBottom w:val="0"/>
      <w:divBdr>
        <w:top w:val="none" w:sz="0" w:space="0" w:color="auto"/>
        <w:left w:val="none" w:sz="0" w:space="0" w:color="auto"/>
        <w:bottom w:val="none" w:sz="0" w:space="0" w:color="auto"/>
        <w:right w:val="none" w:sz="0" w:space="0" w:color="auto"/>
      </w:divBdr>
    </w:div>
    <w:div w:id="586812588">
      <w:bodyDiv w:val="1"/>
      <w:marLeft w:val="0"/>
      <w:marRight w:val="0"/>
      <w:marTop w:val="0"/>
      <w:marBottom w:val="0"/>
      <w:divBdr>
        <w:top w:val="none" w:sz="0" w:space="0" w:color="auto"/>
        <w:left w:val="none" w:sz="0" w:space="0" w:color="auto"/>
        <w:bottom w:val="none" w:sz="0" w:space="0" w:color="auto"/>
        <w:right w:val="none" w:sz="0" w:space="0" w:color="auto"/>
      </w:divBdr>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767428805">
      <w:bodyDiv w:val="1"/>
      <w:marLeft w:val="0"/>
      <w:marRight w:val="0"/>
      <w:marTop w:val="0"/>
      <w:marBottom w:val="0"/>
      <w:divBdr>
        <w:top w:val="none" w:sz="0" w:space="0" w:color="auto"/>
        <w:left w:val="none" w:sz="0" w:space="0" w:color="auto"/>
        <w:bottom w:val="none" w:sz="0" w:space="0" w:color="auto"/>
        <w:right w:val="none" w:sz="0" w:space="0" w:color="auto"/>
      </w:divBdr>
    </w:div>
    <w:div w:id="790132581">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738116">
      <w:bodyDiv w:val="1"/>
      <w:marLeft w:val="0"/>
      <w:marRight w:val="0"/>
      <w:marTop w:val="0"/>
      <w:marBottom w:val="0"/>
      <w:divBdr>
        <w:top w:val="none" w:sz="0" w:space="0" w:color="auto"/>
        <w:left w:val="none" w:sz="0" w:space="0" w:color="auto"/>
        <w:bottom w:val="none" w:sz="0" w:space="0" w:color="auto"/>
        <w:right w:val="none" w:sz="0" w:space="0" w:color="auto"/>
      </w:divBdr>
    </w:div>
    <w:div w:id="1451894017">
      <w:bodyDiv w:val="1"/>
      <w:marLeft w:val="0"/>
      <w:marRight w:val="0"/>
      <w:marTop w:val="0"/>
      <w:marBottom w:val="0"/>
      <w:divBdr>
        <w:top w:val="none" w:sz="0" w:space="0" w:color="auto"/>
        <w:left w:val="none" w:sz="0" w:space="0" w:color="auto"/>
        <w:bottom w:val="none" w:sz="0" w:space="0" w:color="auto"/>
        <w:right w:val="none" w:sz="0" w:space="0" w:color="auto"/>
      </w:divBdr>
    </w:div>
    <w:div w:id="1554392632">
      <w:bodyDiv w:val="1"/>
      <w:marLeft w:val="0"/>
      <w:marRight w:val="0"/>
      <w:marTop w:val="0"/>
      <w:marBottom w:val="0"/>
      <w:divBdr>
        <w:top w:val="none" w:sz="0" w:space="0" w:color="auto"/>
        <w:left w:val="none" w:sz="0" w:space="0" w:color="auto"/>
        <w:bottom w:val="none" w:sz="0" w:space="0" w:color="auto"/>
        <w:right w:val="none" w:sz="0" w:space="0" w:color="auto"/>
      </w:divBdr>
    </w:div>
    <w:div w:id="1588151025">
      <w:bodyDiv w:val="1"/>
      <w:marLeft w:val="0"/>
      <w:marRight w:val="0"/>
      <w:marTop w:val="0"/>
      <w:marBottom w:val="0"/>
      <w:divBdr>
        <w:top w:val="none" w:sz="0" w:space="0" w:color="auto"/>
        <w:left w:val="none" w:sz="0" w:space="0" w:color="auto"/>
        <w:bottom w:val="none" w:sz="0" w:space="0" w:color="auto"/>
        <w:right w:val="none" w:sz="0" w:space="0" w:color="auto"/>
      </w:divBdr>
    </w:div>
    <w:div w:id="1685087056">
      <w:bodyDiv w:val="1"/>
      <w:marLeft w:val="0"/>
      <w:marRight w:val="0"/>
      <w:marTop w:val="0"/>
      <w:marBottom w:val="0"/>
      <w:divBdr>
        <w:top w:val="none" w:sz="0" w:space="0" w:color="auto"/>
        <w:left w:val="none" w:sz="0" w:space="0" w:color="auto"/>
        <w:bottom w:val="none" w:sz="0" w:space="0" w:color="auto"/>
        <w:right w:val="none" w:sz="0" w:space="0" w:color="auto"/>
      </w:divBdr>
    </w:div>
    <w:div w:id="18409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919fdb47-cc90-41d4-828c-c26c89e8d9c7"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Y">
      <a:dk1>
        <a:sysClr val="windowText" lastClr="000000"/>
      </a:dk1>
      <a:lt1>
        <a:sysClr val="window" lastClr="FFFFFF"/>
      </a:lt1>
      <a:dk2>
        <a:srgbClr val="1F497D"/>
      </a:dk2>
      <a:lt2>
        <a:srgbClr val="EEECE1"/>
      </a:lt2>
      <a:accent1>
        <a:srgbClr val="007882"/>
      </a:accent1>
      <a:accent2>
        <a:srgbClr val="96005F"/>
      </a:accent2>
      <a:accent3>
        <a:srgbClr val="78A02D"/>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cNumber xmlns="e6cd7bd4-3f3e-4495-b8c9-139289cd76e6" xsi:nil="true"/>
    <documentNumber xmlns="e6cd7bd4-3f3e-4495-b8c9-139289cd76e6">GC_114280738</documentNumber>
    <subjectline xmlns="e6cd7bd4-3f3e-4495-b8c9-139289cd76e6" xsi:nil="true"/>
    <NodeRef xmlns="e6cd7bd4-3f3e-4495-b8c9-139289cd76e6">73fae3f7-597a-452b-8cbc-c6cfb661c7bf</NodeRef>
    <purchaseNumber xmlns="e6cd7bd4-3f3e-4495-b8c9-139289cd76e6" xsi:nil="true"/>
    <procedureNumber xmlns="e6cd7bd4-3f3e-4495-b8c9-139289cd76e6" xsi:nil="true"/>
    <Year xmlns="e6cd7bd4-3f3e-4495-b8c9-139289cd76e6" xsi:nil="true"/>
    <Superseded xmlns="e6cd7bd4-3f3e-4495-b8c9-139289cd76e6">false</Superseded>
    <meetingId xmlns="e6cd7bd4-3f3e-4495-b8c9-139289cd76e6">[2020-09-10 Committee of the Whole [8484]]</meetingId>
    <agreementNumber xmlns="e6cd7bd4-3f3e-4495-b8c9-139289cd76e6" xsi:nil="true"/>
    <policyApprovedBy xmlns="e6cd7bd4-3f3e-4495-b8c9-139289cd76e6" xsi:nil="true"/>
    <sharedId xmlns="e6cd7bd4-3f3e-4495-b8c9-139289cd76e6" xsi:nil="true"/>
    <identifier xmlns="e6cd7bd4-3f3e-4495-b8c9-139289cd76e6" xsi:nil="true"/>
    <reviewAsOf xmlns="e6cd7bd4-3f3e-4495-b8c9-139289cd76e6" xsi:nil="true"/>
    <Municipality xmlns="e6cd7bd4-3f3e-4495-b8c9-139289cd76e6" xsi:nil="true"/>
    <addressee xmlns="e6cd7bd4-3f3e-4495-b8c9-139289cd76e6" xsi:nil="true"/>
    <addressees xmlns="e6cd7bd4-3f3e-4495-b8c9-139289cd76e6" xsi:nil="true"/>
    <originator xmlns="e6cd7bd4-3f3e-4495-b8c9-139289cd76e6" xsi:nil="true"/>
    <recordOriginatingLocation xmlns="e6cd7bd4-3f3e-4495-b8c9-139289cd76e6" xsi:nil="true"/>
    <recordCategory xmlns="e6cd7bd4-3f3e-4495-b8c9-139289cd76e6">C11</recordCategory>
    <SecurityInfo xmlns="e6cd7bd4-3f3e-4495-b8c9-139289cd76e6" xsi:nil="true"/>
    <isPublic xmlns="e6cd7bd4-3f3e-4495-b8c9-139289cd76e6">true</isPublic>
    <policyNumber xmlns="e6cd7bd4-3f3e-4495-b8c9-139289cd76e6" xsi:nil="true"/>
    <bylawNumber xmlns="e6cd7bd4-3f3e-4495-b8c9-139289cd76e6" xsi:nil="true"/>
    <capitalProjectPriority xmlns="e6cd7bd4-3f3e-4495-b8c9-139289cd76e6" xsi:nil="true"/>
    <capitalProjectYear xmlns="e6cd7bd4-3f3e-4495-b8c9-139289cd76e6" xsi:nil="true"/>
    <sentdate xmlns="e6cd7bd4-3f3e-4495-b8c9-139289cd76e6" xsi:nil="true"/>
    <policyApprovalDate xmlns="e6cd7bd4-3f3e-4495-b8c9-139289cd76e6" xsi:nil="true"/>
    <policyStatus xmlns="e6cd7bd4-3f3e-4495-b8c9-139289cd76e6" xsi:nil="true"/>
    <committee xmlns="e6cd7bd4-3f3e-4495-b8c9-139289cd76e6">Committee of the Whole</committee>
  </documentManagement>
</p:properti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8BB3510F-4416-4C05-97BD-F26C810CAF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22962b0-e1cc-4799-8748-abe02ea72de9"/>
    <ds:schemaRef ds:uri="http://www.w3.org/XML/1998/namespace"/>
  </ds:schemaRefs>
</ds:datastoreItem>
</file>

<file path=customXml/itemProps2.xml><?xml version="1.0" encoding="utf-8"?>
<ds:datastoreItem xmlns:ds="http://schemas.openxmlformats.org/officeDocument/2006/customXml" ds:itemID="{8990B9CB-672E-4CB4-A6DA-E868BC420A24}"/>
</file>

<file path=customXml/itemProps3.xml><?xml version="1.0" encoding="utf-8"?>
<ds:datastoreItem xmlns:ds="http://schemas.openxmlformats.org/officeDocument/2006/customXml" ds:itemID="{DDAA63F4-331E-4A17-8109-E96B124CBBF3}">
  <ds:schemaRefs>
    <ds:schemaRef ds:uri="http://schemas.microsoft.com/sharepoint/v3/contenttype/forms"/>
  </ds:schemaRefs>
</ds:datastoreItem>
</file>

<file path=customXml/itemProps4.xml><?xml version="1.0" encoding="utf-8"?>
<ds:datastoreItem xmlns:ds="http://schemas.openxmlformats.org/officeDocument/2006/customXml" ds:itemID="{5668D0C7-DE1D-4654-B4EC-07D33E68F5FC}">
  <ds:schemaRefs>
    <ds:schemaRef ds:uri="http://schemas.openxmlformats.org/officeDocument/2006/bibliography"/>
  </ds:schemaRefs>
</ds:datastoreItem>
</file>

<file path=customXml/itemProps5.xml><?xml version="1.0" encoding="utf-8"?>
<ds:datastoreItem xmlns:ds="http://schemas.openxmlformats.org/officeDocument/2006/customXml" ds:itemID="{30A6EA4F-7332-41C5-BB18-1C84B530E2C0}"/>
</file>

<file path=docProps/app.xml><?xml version="1.0" encoding="utf-8"?>
<Properties xmlns="http://schemas.openxmlformats.org/officeDocument/2006/extended-properties" xmlns:vt="http://schemas.openxmlformats.org/officeDocument/2006/docPropsVTypes">
  <Template>Normal</Template>
  <TotalTime>36</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2020-05-07T20:59:00Z</cp:lastPrinted>
  <dcterms:created xsi:type="dcterms:W3CDTF">2020-09-01T14:43:00Z</dcterms:created>
  <dcterms:modified xsi:type="dcterms:W3CDTF">2020-09-29T14:50:00Z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