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1E6949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May 16,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1E6949" w:rsidRDefault="001E6949" w:rsidP="001E6949">
      <w:pPr>
        <w:spacing w:after="0" w:line="240" w:lineRule="auto"/>
        <w:contextualSpacing/>
        <w:jc w:val="center"/>
      </w:pPr>
      <w:r>
        <w:t>Grey Roots Museum and Archives</w:t>
      </w:r>
    </w:p>
    <w:p w:rsidR="001E6949" w:rsidRPr="001E6949" w:rsidRDefault="001E6949" w:rsidP="001E6949">
      <w:pPr>
        <w:spacing w:after="0" w:line="240" w:lineRule="auto"/>
        <w:contextualSpacing/>
        <w:jc w:val="center"/>
      </w:pPr>
      <w:r>
        <w:t>Grey Roots Board Room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D549B3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Joint Public Meeting Minutes dated April 15, 2013 – Municipality of Grey Highlands - Applicant: Oro Ridge Corporation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862AA2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Minutes of</w:t>
      </w:r>
      <w:r w:rsidR="00F21D63">
        <w:t xml:space="preserve"> the</w:t>
      </w:r>
      <w:r>
        <w:t xml:space="preserve"> Planning and Community Development Committee meeting dated April 16, 2013</w:t>
      </w:r>
      <w:r w:rsidR="00D417FC" w:rsidRPr="00D04EF0">
        <w:t xml:space="preserve">, adopted as presented </w:t>
      </w:r>
      <w:r>
        <w:t>by Grey County Council on May 7</w:t>
      </w:r>
      <w:r w:rsidRPr="00862AA2">
        <w:rPr>
          <w:vertAlign w:val="superscript"/>
        </w:rPr>
        <w:t>th</w:t>
      </w:r>
      <w:r>
        <w:t xml:space="preserve">, 2013. </w:t>
      </w:r>
    </w:p>
    <w:p w:rsidR="002028B9" w:rsidRPr="00D04EF0" w:rsidRDefault="006E2637" w:rsidP="002028B9">
      <w:pPr>
        <w:pStyle w:val="ListParagraph"/>
        <w:spacing w:before="240" w:line="240" w:lineRule="auto"/>
        <w:ind w:left="1440"/>
        <w:contextualSpacing w:val="0"/>
      </w:pPr>
      <w:hyperlink r:id="rId10" w:tooltip="Planning and Community Development Committee Minutes April 16 2013" w:history="1">
        <w:r w:rsidR="002028B9">
          <w:rPr>
            <w:rStyle w:val="Hyperlink"/>
          </w:rPr>
          <w:t>Planning and Community Development Committee Minutes April 16 2013</w:t>
        </w:r>
      </w:hyperlink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R</w:t>
      </w:r>
      <w:r w:rsidR="002028B9">
        <w:rPr>
          <w:b/>
        </w:rPr>
        <w:t>eports – Clerk</w:t>
      </w:r>
    </w:p>
    <w:p w:rsidR="000E6A6E" w:rsidRPr="00D04EF0" w:rsidRDefault="002028B9" w:rsidP="00F21D63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CCR-PCD-08-13 Analysis of First Quarter Financial Statements to March 31, 2013</w:t>
      </w:r>
    </w:p>
    <w:p w:rsidR="007F09A8" w:rsidRPr="00D04EF0" w:rsidRDefault="006C2721" w:rsidP="007F09A8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CCR-PCD-10-13 Recommendations</w:t>
      </w:r>
      <w:r w:rsidR="007F09A8">
        <w:t xml:space="preserve"> Regarding Grey Roots Business Plan</w:t>
      </w:r>
    </w:p>
    <w:p w:rsidR="00D417FC" w:rsidRPr="00D04EF0" w:rsidRDefault="0040382F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Reports – Planning </w:t>
      </w:r>
    </w:p>
    <w:p w:rsidR="00D417FC" w:rsidRPr="00D04EF0" w:rsidRDefault="00A04325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PDR-PCD-18-13 Replace Culvert #1 on the CP Rail Trail</w:t>
      </w:r>
      <w:r w:rsidR="0040382F">
        <w:t xml:space="preserve"> </w:t>
      </w:r>
    </w:p>
    <w:p w:rsidR="00D417FC" w:rsidRPr="00D04EF0" w:rsidRDefault="00C72724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By-law Enforcement Officer Report – April </w:t>
      </w:r>
      <w:r w:rsidR="0055276F">
        <w:t xml:space="preserve">– May </w:t>
      </w:r>
      <w:r>
        <w:t>2013</w:t>
      </w:r>
    </w:p>
    <w:p w:rsidR="00C72724" w:rsidRDefault="00C72724" w:rsidP="00C7272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C72724" w:rsidRPr="00C72724" w:rsidRDefault="00C72724" w:rsidP="00C72724">
      <w:pPr>
        <w:pStyle w:val="ListParagraph"/>
        <w:numPr>
          <w:ilvl w:val="2"/>
          <w:numId w:val="1"/>
        </w:numPr>
        <w:spacing w:before="240" w:line="240" w:lineRule="auto"/>
        <w:ind w:left="2174" w:hanging="187"/>
        <w:contextualSpacing w:val="0"/>
      </w:pPr>
      <w:r w:rsidRPr="00C72724">
        <w:t>Grey County Pla</w:t>
      </w:r>
      <w:r>
        <w:t>nning Active Ontario Municipal B</w:t>
      </w:r>
      <w:r w:rsidRPr="00C72724">
        <w:t>oard Appeals</w:t>
      </w:r>
      <w:r>
        <w:t xml:space="preserve"> – Updated May 3, 2013</w:t>
      </w:r>
    </w:p>
    <w:p w:rsidR="00F21D63" w:rsidRPr="006E2637" w:rsidRDefault="00C72724" w:rsidP="006E2637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A04325" w:rsidRDefault="00C958FF" w:rsidP="002028B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Media</w:t>
      </w:r>
      <w:r w:rsidR="00A04325">
        <w:t xml:space="preserve"> </w:t>
      </w:r>
      <w:r>
        <w:t>R</w:t>
      </w:r>
      <w:r w:rsidR="00A04325">
        <w:t>elease</w:t>
      </w:r>
      <w:r>
        <w:t xml:space="preserve"> – Owen Sound Transpo</w:t>
      </w:r>
      <w:r w:rsidR="0055276F">
        <w:t>rtation Company – Sailing</w:t>
      </w:r>
      <w:r>
        <w:t xml:space="preserve"> Delays</w:t>
      </w:r>
      <w:r w:rsidR="0055276F">
        <w:t xml:space="preserve"> 2013</w:t>
      </w:r>
      <w:r w:rsidR="008D5879">
        <w:t xml:space="preserve"> dated April 22, 2013</w:t>
      </w:r>
    </w:p>
    <w:p w:rsidR="00C72724" w:rsidRDefault="0055276F" w:rsidP="002028B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Case Book – Low Water Levels o</w:t>
      </w:r>
      <w:r w:rsidR="00C958FF">
        <w:t>n Georgian Bay</w:t>
      </w:r>
    </w:p>
    <w:p w:rsidR="00C958FF" w:rsidRDefault="0055276F" w:rsidP="00C72724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Correspondence from </w:t>
      </w:r>
      <w:r w:rsidR="00C72724">
        <w:t>M. Risk</w:t>
      </w:r>
      <w:r w:rsidR="008D5879">
        <w:t xml:space="preserve"> – O</w:t>
      </w:r>
      <w:r>
        <w:t xml:space="preserve">ntario </w:t>
      </w:r>
      <w:r w:rsidR="008D5879">
        <w:t>M</w:t>
      </w:r>
      <w:r>
        <w:t xml:space="preserve">unicipal </w:t>
      </w:r>
      <w:r w:rsidR="008D5879">
        <w:t>B</w:t>
      </w:r>
      <w:r>
        <w:t xml:space="preserve">oard Case PL110437 </w:t>
      </w:r>
      <w:r w:rsidR="00C72724">
        <w:t xml:space="preserve">Gravel Pit near Baptist Church Road – </w:t>
      </w:r>
      <w:r w:rsidR="00C72724" w:rsidRPr="00343A5D">
        <w:t>Sutherland Infractions</w:t>
      </w:r>
      <w:r w:rsidR="00C958FF">
        <w:t xml:space="preserve"> </w:t>
      </w:r>
    </w:p>
    <w:p w:rsidR="002028B9" w:rsidRDefault="002028B9" w:rsidP="002028B9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Resolution - Municipality of East Ferris – Feed in Tariff Program dated April 2, 2013</w:t>
      </w:r>
    </w:p>
    <w:p w:rsidR="0040382F" w:rsidRDefault="0040382F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Resolution – Loyalist Township – Consequences of the Green Energy Act</w:t>
      </w:r>
      <w:r w:rsidR="00006E25">
        <w:t xml:space="preserve"> dated April 8, 2013</w:t>
      </w:r>
    </w:p>
    <w:p w:rsidR="001E6949" w:rsidRDefault="002028B9" w:rsidP="00157814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Resolution - </w:t>
      </w:r>
      <w:r w:rsidR="00157814">
        <w:t xml:space="preserve">Township of </w:t>
      </w:r>
      <w:proofErr w:type="spellStart"/>
      <w:r w:rsidR="00157814">
        <w:t>Wainfleet</w:t>
      </w:r>
      <w:proofErr w:type="spellEnd"/>
      <w:r w:rsidR="00157814">
        <w:t xml:space="preserve"> – Non-Willing Host for Industrial Wind Turbines dated April 11, 2013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862AA2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Thursday, June 13, 2013 or Tuesday, June 18, 2013 at the Grey County Administration Building </w:t>
      </w:r>
    </w:p>
    <w:p w:rsidR="0055276F" w:rsidRDefault="00D417FC" w:rsidP="0055276F">
      <w:pPr>
        <w:pStyle w:val="ListParagraph"/>
        <w:numPr>
          <w:ilvl w:val="0"/>
          <w:numId w:val="1"/>
        </w:numPr>
        <w:spacing w:before="240" w:after="0" w:line="360" w:lineRule="auto"/>
        <w:rPr>
          <w:b/>
        </w:rPr>
      </w:pPr>
      <w:r w:rsidRPr="00D04EF0">
        <w:rPr>
          <w:b/>
        </w:rPr>
        <w:t>Adjournment</w:t>
      </w:r>
    </w:p>
    <w:p w:rsidR="00A04325" w:rsidRPr="003E3197" w:rsidRDefault="00A04325" w:rsidP="0055276F">
      <w:pPr>
        <w:pStyle w:val="ListParagraph"/>
        <w:spacing w:before="240" w:after="0" w:line="360" w:lineRule="auto"/>
        <w:jc w:val="center"/>
        <w:rPr>
          <w:b/>
          <w:i/>
        </w:rPr>
      </w:pPr>
      <w:r w:rsidRPr="003E3197">
        <w:rPr>
          <w:i/>
        </w:rPr>
        <w:t>A tour of Grey Roots Museum and Archives will follow the meeting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157814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157814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May 16,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6E263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6E25"/>
    <w:rsid w:val="00047A0A"/>
    <w:rsid w:val="00081FCF"/>
    <w:rsid w:val="000B7C11"/>
    <w:rsid w:val="000E06ED"/>
    <w:rsid w:val="000E6A6E"/>
    <w:rsid w:val="00113FCB"/>
    <w:rsid w:val="00157814"/>
    <w:rsid w:val="001800F1"/>
    <w:rsid w:val="001C1977"/>
    <w:rsid w:val="001E6949"/>
    <w:rsid w:val="001F1D7C"/>
    <w:rsid w:val="002028B9"/>
    <w:rsid w:val="00247CA8"/>
    <w:rsid w:val="002915BC"/>
    <w:rsid w:val="002C6064"/>
    <w:rsid w:val="003164AC"/>
    <w:rsid w:val="00343A5D"/>
    <w:rsid w:val="003E3197"/>
    <w:rsid w:val="0040382F"/>
    <w:rsid w:val="00446A72"/>
    <w:rsid w:val="00457F2B"/>
    <w:rsid w:val="00464176"/>
    <w:rsid w:val="004942B7"/>
    <w:rsid w:val="004C601C"/>
    <w:rsid w:val="004F083D"/>
    <w:rsid w:val="0055276F"/>
    <w:rsid w:val="005A360A"/>
    <w:rsid w:val="006563A9"/>
    <w:rsid w:val="006B4C34"/>
    <w:rsid w:val="006C2721"/>
    <w:rsid w:val="006E2637"/>
    <w:rsid w:val="007F09A8"/>
    <w:rsid w:val="00862AA2"/>
    <w:rsid w:val="00883D8D"/>
    <w:rsid w:val="00895616"/>
    <w:rsid w:val="008D5879"/>
    <w:rsid w:val="00953DFC"/>
    <w:rsid w:val="009F67D0"/>
    <w:rsid w:val="00A04325"/>
    <w:rsid w:val="00A52D13"/>
    <w:rsid w:val="00A63DD6"/>
    <w:rsid w:val="00AA5E09"/>
    <w:rsid w:val="00AB2197"/>
    <w:rsid w:val="00AC3A8B"/>
    <w:rsid w:val="00B64986"/>
    <w:rsid w:val="00B81EF2"/>
    <w:rsid w:val="00C72724"/>
    <w:rsid w:val="00C91FE4"/>
    <w:rsid w:val="00C958FF"/>
    <w:rsid w:val="00CB5E0C"/>
    <w:rsid w:val="00CE439D"/>
    <w:rsid w:val="00D417FC"/>
    <w:rsid w:val="00D549B3"/>
    <w:rsid w:val="00D6148C"/>
    <w:rsid w:val="00DC1FF0"/>
    <w:rsid w:val="00DC78A0"/>
    <w:rsid w:val="00E32F4D"/>
    <w:rsid w:val="00F21D63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106539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2013-04-16T16:27:00+00:00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GC_100083906</documentNumber>
    <Municipality xmlns="e6cd7bd4-3f3e-4495-b8c9-139289cd76e6" xsi:nil="true"/>
    <gcNumber xmlns="e6cd7bd4-3f3e-4495-b8c9-139289cd76e6">GC_106594</gcNumber>
    <recordCategory xmlns="e6cd7bd4-3f3e-4495-b8c9-139289cd76e6">C05</recordCategory>
    <isPublic xmlns="e6cd7bd4-3f3e-4495-b8c9-139289cd76e6">true</isPublic>
    <sharedId xmlns="e6cd7bd4-3f3e-4495-b8c9-139289cd76e6">g3yH8RuQTbeeJnlj86Zkgw</sharedId>
    <committee xmlns="e6cd7bd4-3f3e-4495-b8c9-139289cd76e6">Planning and Community Development Committee</committee>
    <meetingId xmlns="e6cd7bd4-3f3e-4495-b8c9-139289cd76e6">[2013-05-16 Planning &amp; Community Development [960]]</meetingId>
    <capitalProjectPriority xmlns="e6cd7bd4-3f3e-4495-b8c9-139289cd76e6" xsi:nil="true"/>
    <policyApprovalDate xmlns="e6cd7bd4-3f3e-4495-b8c9-139289cd76e6" xsi:nil="true"/>
    <NodeRef xmlns="e6cd7bd4-3f3e-4495-b8c9-139289cd76e6">75964850-7483-4d87-b06b-b68fbeeb37e5</NodeRef>
    <addressees xmlns="e6cd7bd4-3f3e-4495-b8c9-139289cd76e6" xsi:nil="true"/>
    <identifier xmlns="e6cd7bd4-3f3e-4495-b8c9-139289cd76e6">2016-1466901372393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0B1CBCC-FA11-498B-8375-6FD1A4438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F05D6-03FA-4EBE-86DA-90891E876789}"/>
</file>

<file path=customXml/itemProps3.xml><?xml version="1.0" encoding="utf-8"?>
<ds:datastoreItem xmlns:ds="http://schemas.openxmlformats.org/officeDocument/2006/customXml" ds:itemID="{6F7B4B05-0CA5-493A-BCA3-B653A820680D}"/>
</file>

<file path=customXml/itemProps4.xml><?xml version="1.0" encoding="utf-8"?>
<ds:datastoreItem xmlns:ds="http://schemas.openxmlformats.org/officeDocument/2006/customXml" ds:itemID="{29E44E3A-0FDA-4AF9-9C1B-9FD64D0E4E0E}"/>
</file>

<file path=customXml/itemProps5.xml><?xml version="1.0" encoding="utf-8"?>
<ds:datastoreItem xmlns:ds="http://schemas.openxmlformats.org/officeDocument/2006/customXml" ds:itemID="{2851F004-C71D-46A1-B2C8-985F15584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14</cp:revision>
  <cp:lastPrinted>2013-01-28T14:48:00Z</cp:lastPrinted>
  <dcterms:created xsi:type="dcterms:W3CDTF">2013-04-16T20:29:00Z</dcterms:created>
  <dcterms:modified xsi:type="dcterms:W3CDTF">2013-05-10T14:26:00Z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