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EE65" w14:textId="6D965FB0" w:rsidR="00AE79CF" w:rsidRPr="00C2345E" w:rsidRDefault="00AE79CF" w:rsidP="00CE45EB">
      <w:pPr>
        <w:pStyle w:val="Title"/>
        <w:sectPr w:rsidR="00AE79CF" w:rsidRPr="00C2345E" w:rsidSect="00CE45EB">
          <w:headerReference w:type="default" r:id="rId8"/>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00A124DC">
        <w:rPr>
          <w:color w:val="C00000"/>
        </w:rPr>
        <w:t xml:space="preserve">Revised </w:t>
      </w:r>
      <w:r w:rsidRPr="00CC491C">
        <w:rPr>
          <w:rStyle w:val="TitleChar"/>
        </w:rPr>
        <w:t>Agend</w:t>
      </w:r>
      <w:r w:rsidR="00A124DC">
        <w:rPr>
          <w:rStyle w:val="TitleChar"/>
        </w:rPr>
        <w:t>a</w:t>
      </w:r>
    </w:p>
    <w:p w14:paraId="7E0E6471" w14:textId="41BC1020" w:rsidR="00AE79CF" w:rsidRPr="00C656A8" w:rsidRDefault="00071A00" w:rsidP="00CC491C">
      <w:pPr>
        <w:pStyle w:val="Heading2"/>
        <w:spacing w:before="120" w:line="240" w:lineRule="auto"/>
        <w:jc w:val="center"/>
        <w:rPr>
          <w:rFonts w:cs="Arial"/>
        </w:rPr>
      </w:pPr>
      <w:r>
        <w:rPr>
          <w:rFonts w:cs="Arial"/>
        </w:rPr>
        <w:t>April 9,</w:t>
      </w:r>
      <w:r w:rsidR="008562A1">
        <w:rPr>
          <w:rFonts w:cs="Arial"/>
        </w:rPr>
        <w:t xml:space="preserve"> 2020</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0FBA1B09" w14:textId="52118EF8" w:rsidR="00A539DC" w:rsidRPr="00C656A8" w:rsidRDefault="009C4D2B" w:rsidP="009C4D2B">
      <w:pPr>
        <w:ind w:left="1560"/>
        <w:rPr>
          <w:rFonts w:cs="Arial"/>
        </w:rPr>
      </w:pPr>
      <w:r>
        <w:rPr>
          <w:rFonts w:cs="Arial"/>
        </w:rPr>
        <w:t xml:space="preserve">             </w:t>
      </w:r>
      <w:r w:rsidR="00037C12" w:rsidRPr="00C656A8">
        <w:rPr>
          <w:rFonts w:cs="Arial"/>
        </w:rPr>
        <w:t>Council Chambers</w:t>
      </w:r>
      <w:r>
        <w:rPr>
          <w:rFonts w:cs="Arial"/>
        </w:rPr>
        <w:t xml:space="preserve"> - </w:t>
      </w:r>
      <w:r w:rsidR="00A539DC">
        <w:rPr>
          <w:rFonts w:cs="Arial"/>
        </w:rPr>
        <w:t>Electronic Participation</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372454B2"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Interest</w:t>
      </w:r>
    </w:p>
    <w:p w14:paraId="795B0E0A" w14:textId="0789CC73" w:rsidR="00A05CDA" w:rsidRDefault="007F0B57" w:rsidP="00037C12">
      <w:pPr>
        <w:pStyle w:val="ListParagraph"/>
        <w:numPr>
          <w:ilvl w:val="0"/>
          <w:numId w:val="1"/>
        </w:numPr>
        <w:spacing w:before="240" w:line="360" w:lineRule="auto"/>
        <w:rPr>
          <w:rFonts w:cs="Arial"/>
          <w:b/>
          <w:color w:val="000000" w:themeColor="text1"/>
        </w:rPr>
      </w:pPr>
      <w:r w:rsidRPr="000E1D1C">
        <w:rPr>
          <w:rFonts w:cs="Arial"/>
          <w:b/>
          <w:color w:val="000000" w:themeColor="text1"/>
        </w:rPr>
        <w:t>Delegations</w:t>
      </w:r>
    </w:p>
    <w:p w14:paraId="40AAFC4E" w14:textId="10F7482A" w:rsidR="00A124DC" w:rsidRPr="00A124DC" w:rsidRDefault="00A124DC" w:rsidP="00A124DC">
      <w:pPr>
        <w:pStyle w:val="ListParagraph"/>
        <w:numPr>
          <w:ilvl w:val="1"/>
          <w:numId w:val="1"/>
        </w:numPr>
        <w:rPr>
          <w:rFonts w:cs="Arial"/>
          <w:color w:val="C00000"/>
          <w:sz w:val="22"/>
          <w:szCs w:val="22"/>
        </w:rPr>
      </w:pPr>
      <w:r w:rsidRPr="00A124DC">
        <w:rPr>
          <w:rFonts w:cs="Arial"/>
          <w:color w:val="C00000"/>
          <w:sz w:val="22"/>
          <w:szCs w:val="22"/>
        </w:rPr>
        <w:t>Walker Aggregates regarding the Grey County Quarry – Written delegation attached</w:t>
      </w:r>
    </w:p>
    <w:p w14:paraId="79983C03" w14:textId="33842FAB" w:rsidR="00A124DC" w:rsidRPr="00A124DC" w:rsidRDefault="00A124DC" w:rsidP="00A124DC">
      <w:pPr>
        <w:pStyle w:val="ListParagraph"/>
        <w:numPr>
          <w:ilvl w:val="1"/>
          <w:numId w:val="1"/>
        </w:numPr>
        <w:rPr>
          <w:rFonts w:cs="Arial"/>
          <w:color w:val="C00000"/>
          <w:sz w:val="22"/>
          <w:szCs w:val="22"/>
        </w:rPr>
      </w:pPr>
      <w:r w:rsidRPr="00A124DC">
        <w:rPr>
          <w:rFonts w:cs="Arial"/>
          <w:color w:val="C00000"/>
          <w:sz w:val="22"/>
          <w:szCs w:val="22"/>
        </w:rPr>
        <w:t>The Miller Group regarding the Grey County Quarry – Written delegation attached</w:t>
      </w:r>
    </w:p>
    <w:p w14:paraId="4C751897" w14:textId="2A46839A" w:rsidR="00A124DC" w:rsidRPr="00A124DC" w:rsidRDefault="00A124DC" w:rsidP="00A124DC">
      <w:pPr>
        <w:pStyle w:val="ListParagraph"/>
        <w:numPr>
          <w:ilvl w:val="1"/>
          <w:numId w:val="1"/>
        </w:numPr>
        <w:ind w:left="1434" w:hanging="357"/>
        <w:contextualSpacing w:val="0"/>
        <w:rPr>
          <w:rFonts w:cs="Arial"/>
          <w:color w:val="C00000"/>
          <w:sz w:val="22"/>
          <w:szCs w:val="22"/>
        </w:rPr>
      </w:pPr>
      <w:r w:rsidRPr="00A124DC">
        <w:rPr>
          <w:rFonts w:cs="Arial"/>
          <w:color w:val="C00000"/>
          <w:sz w:val="22"/>
          <w:szCs w:val="22"/>
        </w:rPr>
        <w:t>2687988 Ontario Inc. regarding the Grey County Quarry – Written delegation attached</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w:t>
      </w:r>
      <w:proofErr w:type="gramStart"/>
      <w:r w:rsidR="00DC4334" w:rsidRPr="00C656A8">
        <w:rPr>
          <w:rFonts w:cs="Arial"/>
          <w:b/>
        </w:rPr>
        <w:t>For</w:t>
      </w:r>
      <w:proofErr w:type="gramEnd"/>
      <w:r w:rsidR="00DC4334" w:rsidRPr="00C656A8">
        <w:rPr>
          <w:rFonts w:cs="Arial"/>
          <w:b/>
        </w:rPr>
        <w:t xml:space="preserve"> Direction and</w:t>
      </w:r>
      <w:r w:rsidRPr="00C656A8">
        <w:rPr>
          <w:rFonts w:cs="Arial"/>
          <w:b/>
        </w:rPr>
        <w:t xml:space="preserve"> Discussion</w:t>
      </w:r>
    </w:p>
    <w:p w14:paraId="384BCD6F" w14:textId="6582797F" w:rsidR="000D43C2" w:rsidRDefault="000D43C2" w:rsidP="00203C97">
      <w:pPr>
        <w:pStyle w:val="ListParagraph"/>
        <w:numPr>
          <w:ilvl w:val="1"/>
          <w:numId w:val="1"/>
        </w:numPr>
        <w:spacing w:before="240" w:line="240" w:lineRule="auto"/>
        <w:ind w:left="1134"/>
        <w:contextualSpacing w:val="0"/>
        <w:rPr>
          <w:rFonts w:cs="Arial"/>
        </w:rPr>
      </w:pPr>
      <w:r>
        <w:rPr>
          <w:rFonts w:cs="Arial"/>
        </w:rPr>
        <w:t>CAOR-CW-</w:t>
      </w:r>
      <w:r w:rsidR="005625DF">
        <w:rPr>
          <w:rFonts w:cs="Arial"/>
        </w:rPr>
        <w:t>04</w:t>
      </w:r>
      <w:r>
        <w:rPr>
          <w:rFonts w:cs="Arial"/>
        </w:rPr>
        <w:t xml:space="preserve">-20 </w:t>
      </w:r>
      <w:r w:rsidR="005625DF">
        <w:rPr>
          <w:rFonts w:cs="Arial"/>
        </w:rPr>
        <w:t>Proposed Land Exchange County Quarry and Lands in Town of Durham</w:t>
      </w:r>
    </w:p>
    <w:p w14:paraId="686DBE81" w14:textId="77777777" w:rsidR="00A44CD8" w:rsidRPr="004B3303" w:rsidRDefault="00A44CD8" w:rsidP="00A44CD8">
      <w:pPr>
        <w:pStyle w:val="ListParagraph"/>
        <w:spacing w:before="240" w:after="240"/>
        <w:ind w:left="1134"/>
        <w:contextualSpacing w:val="0"/>
        <w:rPr>
          <w:b/>
          <w:bCs/>
        </w:rPr>
      </w:pPr>
      <w:r w:rsidRPr="004B3303">
        <w:rPr>
          <w:b/>
        </w:rPr>
        <w:t xml:space="preserve">That the Committee receive Report CAOR-CW-04-20 in respect of an exchange of the County Quarry Property for the Durham Property, consisting of 32 acres of land, more or less, in the Municipality of West Grey, in the community of Durham (both as described in Report CAOR-CW-04-20); </w:t>
      </w:r>
    </w:p>
    <w:p w14:paraId="55325A8A" w14:textId="77777777" w:rsidR="00A44CD8" w:rsidRPr="004B3303" w:rsidRDefault="00A44CD8" w:rsidP="00A44CD8">
      <w:pPr>
        <w:pStyle w:val="ListParagraph"/>
        <w:spacing w:before="240" w:after="240"/>
        <w:ind w:left="1134"/>
        <w:contextualSpacing w:val="0"/>
        <w:rPr>
          <w:b/>
          <w:bCs/>
        </w:rPr>
      </w:pPr>
      <w:r w:rsidRPr="004B3303">
        <w:rPr>
          <w:b/>
        </w:rPr>
        <w:t>That pursuant to the Sale and Acquisition of Land Policy (G-GEN-003) and the Sale of Land Procedure (G-GEN-003-001):</w:t>
      </w:r>
    </w:p>
    <w:p w14:paraId="07C84DC2" w14:textId="77777777" w:rsidR="00A44CD8" w:rsidRPr="004B3303" w:rsidRDefault="00A44CD8" w:rsidP="00A44CD8">
      <w:pPr>
        <w:pStyle w:val="ListParagraph"/>
        <w:numPr>
          <w:ilvl w:val="0"/>
          <w:numId w:val="27"/>
        </w:numPr>
        <w:spacing w:before="240" w:after="240"/>
        <w:contextualSpacing w:val="0"/>
        <w:rPr>
          <w:b/>
          <w:bCs/>
        </w:rPr>
      </w:pPr>
      <w:r w:rsidRPr="004B3303">
        <w:rPr>
          <w:b/>
        </w:rPr>
        <w:t>the County Quarry Property be declared surplus to the needs of the County;</w:t>
      </w:r>
    </w:p>
    <w:p w14:paraId="2A5BB4FD" w14:textId="77777777" w:rsidR="00A44CD8" w:rsidRPr="004B3303" w:rsidRDefault="00A44CD8" w:rsidP="00A44CD8">
      <w:pPr>
        <w:pStyle w:val="ListParagraph"/>
        <w:numPr>
          <w:ilvl w:val="0"/>
          <w:numId w:val="27"/>
        </w:numPr>
        <w:spacing w:before="240" w:after="240"/>
        <w:contextualSpacing w:val="0"/>
        <w:rPr>
          <w:b/>
          <w:bCs/>
        </w:rPr>
      </w:pPr>
      <w:r w:rsidRPr="004B3303">
        <w:rPr>
          <w:b/>
        </w:rPr>
        <w:t>that the value of the County Quarry Property, together with the value of the stockpiles of aggregate material located at the property, be established as equivalent to the value of the Durham Property; and</w:t>
      </w:r>
    </w:p>
    <w:p w14:paraId="1B3B1984" w14:textId="77777777" w:rsidR="00A44CD8" w:rsidRPr="004B3303" w:rsidRDefault="00A44CD8" w:rsidP="00A44CD8">
      <w:pPr>
        <w:pStyle w:val="ListParagraph"/>
        <w:numPr>
          <w:ilvl w:val="0"/>
          <w:numId w:val="27"/>
        </w:numPr>
        <w:spacing w:before="240" w:after="240"/>
        <w:contextualSpacing w:val="0"/>
        <w:rPr>
          <w:b/>
          <w:bCs/>
        </w:rPr>
      </w:pPr>
      <w:r w:rsidRPr="004B3303">
        <w:rPr>
          <w:b/>
        </w:rPr>
        <w:t xml:space="preserve">that the County Quarry property, together with the stockpiles of aggregate material located at the property, be sold through an exchange with Durham Stone and Paving Inc. for the Durham Property pursuant to a conditional Land Exchange Agreement </w:t>
      </w:r>
      <w:bookmarkStart w:id="0" w:name="_GoBack"/>
      <w:bookmarkEnd w:id="0"/>
      <w:r w:rsidRPr="004B3303">
        <w:rPr>
          <w:b/>
        </w:rPr>
        <w:lastRenderedPageBreak/>
        <w:t>between the Corporation of the County of Grey and Durham Stone and Paving Inc. made effective as of February 27, 2020</w:t>
      </w:r>
    </w:p>
    <w:p w14:paraId="454E9AFE" w14:textId="77777777" w:rsidR="00A44CD8" w:rsidRPr="004B3303" w:rsidRDefault="00A44CD8" w:rsidP="00A44CD8">
      <w:pPr>
        <w:pStyle w:val="ListParagraph"/>
        <w:spacing w:before="240" w:after="240"/>
        <w:ind w:left="1134"/>
        <w:contextualSpacing w:val="0"/>
        <w:rPr>
          <w:b/>
          <w:bCs/>
        </w:rPr>
      </w:pPr>
      <w:r w:rsidRPr="004B3303">
        <w:rPr>
          <w:b/>
        </w:rPr>
        <w:t>That pursuant to the Sale and Acquisition of Land Policy (G-GEN-003) and the Acquisition of Land Procedure (G-GEN-003-002), the Durham Property be purchased pursuant to the provisions of the Land Exchange Agreement described above; and</w:t>
      </w:r>
    </w:p>
    <w:p w14:paraId="739CEB65" w14:textId="77777777" w:rsidR="00A44CD8" w:rsidRPr="004B3303" w:rsidRDefault="00A44CD8" w:rsidP="00A44CD8">
      <w:pPr>
        <w:pStyle w:val="ListParagraph"/>
        <w:spacing w:before="240" w:after="240"/>
        <w:ind w:left="1134"/>
        <w:contextualSpacing w:val="0"/>
        <w:rPr>
          <w:b/>
          <w:bCs/>
        </w:rPr>
      </w:pPr>
      <w:r w:rsidRPr="004B3303">
        <w:rPr>
          <w:b/>
        </w:rPr>
        <w:t>That any costs associated with the land exchange be funded from the Long-Term Care Redevelopment Reserve; and</w:t>
      </w:r>
    </w:p>
    <w:p w14:paraId="65FF7BD3" w14:textId="77777777" w:rsidR="00A44CD8" w:rsidRPr="004B3303" w:rsidRDefault="00A44CD8" w:rsidP="00A44CD8">
      <w:pPr>
        <w:pStyle w:val="ListParagraph"/>
        <w:spacing w:before="240" w:after="240"/>
        <w:ind w:left="1134"/>
        <w:contextualSpacing w:val="0"/>
        <w:rPr>
          <w:b/>
          <w:bCs/>
        </w:rPr>
      </w:pPr>
      <w:r w:rsidRPr="004B3303">
        <w:rPr>
          <w:b/>
        </w:rPr>
        <w:t>That a by-law be brought forward to approve the Land Exchange Agreement and the County’s entry into the further agreements contemplated therein.</w:t>
      </w:r>
    </w:p>
    <w:p w14:paraId="13B3453A" w14:textId="7A637816" w:rsidR="006A5D99" w:rsidRPr="00A44CD8" w:rsidRDefault="006A5D99" w:rsidP="00A44CD8">
      <w:pPr>
        <w:pStyle w:val="ListParagraph"/>
        <w:numPr>
          <w:ilvl w:val="1"/>
          <w:numId w:val="1"/>
        </w:numPr>
        <w:spacing w:after="120"/>
        <w:ind w:left="1134"/>
        <w:rPr>
          <w:rStyle w:val="IntenseEmphasis"/>
          <w:b w:val="0"/>
          <w:bCs w:val="0"/>
        </w:rPr>
      </w:pPr>
      <w:r w:rsidRPr="00A44CD8">
        <w:rPr>
          <w:rStyle w:val="IntenseEmphasis"/>
          <w:b w:val="0"/>
          <w:bCs w:val="0"/>
        </w:rPr>
        <w:t>FR-CW-</w:t>
      </w:r>
      <w:r w:rsidR="006A7131" w:rsidRPr="00A44CD8">
        <w:rPr>
          <w:rStyle w:val="IntenseEmphasis"/>
          <w:b w:val="0"/>
          <w:bCs w:val="0"/>
        </w:rPr>
        <w:t>07</w:t>
      </w:r>
      <w:r w:rsidRPr="00A44CD8">
        <w:rPr>
          <w:rStyle w:val="IntenseEmphasis"/>
          <w:b w:val="0"/>
          <w:bCs w:val="0"/>
        </w:rPr>
        <w:t>-20 Treasurer’s Statement</w:t>
      </w:r>
    </w:p>
    <w:p w14:paraId="5F7371A6" w14:textId="49F5AC81" w:rsidR="006A5D99" w:rsidRPr="00D72A02" w:rsidRDefault="00D72A02" w:rsidP="00D72A02">
      <w:pPr>
        <w:pStyle w:val="ListParagraph"/>
        <w:widowControl w:val="0"/>
        <w:spacing w:before="240" w:after="160" w:line="257" w:lineRule="auto"/>
        <w:ind w:left="1080"/>
        <w:contextualSpacing w:val="0"/>
        <w:rPr>
          <w:rStyle w:val="IntenseEmphasis"/>
          <w:rFonts w:asciiTheme="minorHAnsi" w:hAnsiTheme="minorHAnsi"/>
          <w:bCs w:val="0"/>
          <w:sz w:val="22"/>
          <w:szCs w:val="22"/>
        </w:rPr>
      </w:pPr>
      <w:r>
        <w:rPr>
          <w:b/>
        </w:rPr>
        <w:t>That Report FR-CW-</w:t>
      </w:r>
      <w:r w:rsidR="006A7131">
        <w:rPr>
          <w:b/>
        </w:rPr>
        <w:t>07</w:t>
      </w:r>
      <w:r>
        <w:rPr>
          <w:b/>
        </w:rPr>
        <w:t>-20 and the attached 20</w:t>
      </w:r>
      <w:r w:rsidR="006A7131">
        <w:rPr>
          <w:b/>
        </w:rPr>
        <w:t>19</w:t>
      </w:r>
      <w:r>
        <w:rPr>
          <w:b/>
        </w:rPr>
        <w:t xml:space="preserve"> Treasurer’s Statement – Council Remuneration and Expenses be received for information.</w:t>
      </w:r>
    </w:p>
    <w:p w14:paraId="0DD57651" w14:textId="24082BD0" w:rsidR="006A7131" w:rsidRDefault="006A7131" w:rsidP="00A44CD8">
      <w:pPr>
        <w:pStyle w:val="ListParagraph"/>
        <w:numPr>
          <w:ilvl w:val="1"/>
          <w:numId w:val="1"/>
        </w:numPr>
        <w:spacing w:after="120"/>
        <w:ind w:left="1134"/>
        <w:contextualSpacing w:val="0"/>
      </w:pPr>
      <w:r>
        <w:t>FR-CW-08-20 Debt Management Policy</w:t>
      </w:r>
    </w:p>
    <w:p w14:paraId="06E12BAD" w14:textId="77777777" w:rsidR="006A7131" w:rsidRDefault="006A7131" w:rsidP="006A7131">
      <w:pPr>
        <w:pStyle w:val="ListParagraph"/>
        <w:spacing w:after="120" w:line="257" w:lineRule="auto"/>
        <w:ind w:left="1080"/>
        <w:contextualSpacing w:val="0"/>
        <w:rPr>
          <w:rStyle w:val="IntenseEmphasis"/>
          <w:sz w:val="22"/>
          <w:szCs w:val="22"/>
        </w:rPr>
      </w:pPr>
      <w:r>
        <w:rPr>
          <w:rStyle w:val="IntenseEmphasis"/>
        </w:rPr>
        <w:t>That Council receive Report FR-CW-08-20 titled Debt Management Policy; and</w:t>
      </w:r>
    </w:p>
    <w:p w14:paraId="5B363CB5" w14:textId="0DBD17DB" w:rsidR="006A7131" w:rsidRPr="006A7131" w:rsidRDefault="006A7131" w:rsidP="006A7131">
      <w:pPr>
        <w:pStyle w:val="ListParagraph"/>
        <w:spacing w:after="120" w:line="257" w:lineRule="auto"/>
        <w:ind w:left="1080"/>
        <w:contextualSpacing w:val="0"/>
        <w:rPr>
          <w:b/>
          <w:bCs/>
        </w:rPr>
      </w:pPr>
      <w:r>
        <w:rPr>
          <w:rStyle w:val="IntenseEmphasis"/>
        </w:rPr>
        <w:t>That Council adopt the attached Debt Management Policy.</w:t>
      </w:r>
    </w:p>
    <w:p w14:paraId="2977BB57" w14:textId="381BD179" w:rsidR="00D72A02" w:rsidRDefault="00D72A02" w:rsidP="00A44CD8">
      <w:pPr>
        <w:pStyle w:val="ListParagraph"/>
        <w:numPr>
          <w:ilvl w:val="1"/>
          <w:numId w:val="1"/>
        </w:numPr>
        <w:spacing w:after="120"/>
        <w:ind w:left="1134"/>
        <w:contextualSpacing w:val="0"/>
      </w:pPr>
      <w:r>
        <w:t xml:space="preserve">HRR-CW-04-20 Memorandum of Settlement - </w:t>
      </w:r>
      <w:proofErr w:type="spellStart"/>
      <w:r>
        <w:t>Unifor</w:t>
      </w:r>
      <w:proofErr w:type="spellEnd"/>
      <w:r>
        <w:t xml:space="preserve"> Rockwood Terrace</w:t>
      </w:r>
    </w:p>
    <w:p w14:paraId="6CDB05BB" w14:textId="0ABF8854" w:rsidR="00D72A02" w:rsidRPr="00D72A02" w:rsidRDefault="00D72A02" w:rsidP="00D72A02">
      <w:pPr>
        <w:pStyle w:val="ListParagraph"/>
        <w:spacing w:after="120"/>
        <w:ind w:left="1080"/>
        <w:contextualSpacing w:val="0"/>
        <w:rPr>
          <w:b/>
          <w:bCs/>
        </w:rPr>
      </w:pPr>
      <w:r>
        <w:rPr>
          <w:b/>
        </w:rPr>
        <w:t>That Report HRR-CW-04-20 regarding the Rockwood Terrace UNIFOR Memorandum of Settlement be received, and the Collective Agreement between the County of Grey and UNIFOR Local 302 Rockwood Terrace be ratified.</w:t>
      </w:r>
    </w:p>
    <w:p w14:paraId="212E99EC" w14:textId="6EB000FE" w:rsidR="00073C43" w:rsidRDefault="00073C43" w:rsidP="00A44CD8">
      <w:pPr>
        <w:pStyle w:val="ListParagraph"/>
        <w:numPr>
          <w:ilvl w:val="1"/>
          <w:numId w:val="1"/>
        </w:numPr>
        <w:spacing w:after="120"/>
        <w:ind w:left="993"/>
        <w:contextualSpacing w:val="0"/>
      </w:pPr>
      <w:r w:rsidRPr="00073C43">
        <w:t xml:space="preserve">TR-CW-10-20 Tender Award Grey Road </w:t>
      </w:r>
      <w:r>
        <w:t>29</w:t>
      </w:r>
    </w:p>
    <w:p w14:paraId="722C1FBA" w14:textId="77777777" w:rsidR="006F68A3" w:rsidRDefault="006F68A3" w:rsidP="00A44CD8">
      <w:pPr>
        <w:pStyle w:val="ListParagraph"/>
        <w:spacing w:after="160" w:line="257" w:lineRule="auto"/>
        <w:ind w:left="993"/>
        <w:contextualSpacing w:val="0"/>
        <w:rPr>
          <w:rStyle w:val="IntenseEmphasis"/>
          <w:sz w:val="22"/>
          <w:szCs w:val="22"/>
        </w:rPr>
      </w:pPr>
      <w:r>
        <w:rPr>
          <w:rStyle w:val="IntenseEmphasis"/>
        </w:rPr>
        <w:t>That Report TR-CW-10-20 containing the tender results for RFT-TS-04-20 Grey Road 29 Rehabilitation be received; and</w:t>
      </w:r>
    </w:p>
    <w:p w14:paraId="7597C296" w14:textId="159510DC" w:rsidR="000D43C2" w:rsidRPr="00226DE8" w:rsidRDefault="006F68A3" w:rsidP="00A44CD8">
      <w:pPr>
        <w:pStyle w:val="ListParagraph"/>
        <w:spacing w:after="160" w:line="257" w:lineRule="auto"/>
        <w:ind w:left="993"/>
        <w:contextualSpacing w:val="0"/>
        <w:rPr>
          <w:bCs/>
        </w:rPr>
      </w:pPr>
      <w:r>
        <w:rPr>
          <w:rStyle w:val="IntenseEmphasis"/>
        </w:rPr>
        <w:t>That the E.C. King Contracting be awarded the Tender for a total amount of $1,295,186.00, excluding HST.</w:t>
      </w:r>
    </w:p>
    <w:p w14:paraId="54A1DB68" w14:textId="0FCC3EFF" w:rsidR="006961AF" w:rsidRDefault="006961AF" w:rsidP="00777961">
      <w:pPr>
        <w:pStyle w:val="ListParagraph"/>
        <w:numPr>
          <w:ilvl w:val="0"/>
          <w:numId w:val="1"/>
        </w:numPr>
        <w:spacing w:before="240" w:line="360" w:lineRule="auto"/>
        <w:rPr>
          <w:rFonts w:cs="Arial"/>
          <w:b/>
        </w:rPr>
      </w:pPr>
      <w:r w:rsidRPr="00C656A8">
        <w:rPr>
          <w:rFonts w:cs="Arial"/>
          <w:b/>
        </w:rPr>
        <w:t>Other Business</w:t>
      </w:r>
    </w:p>
    <w:p w14:paraId="44394DB7" w14:textId="55858767" w:rsidR="00D72A02" w:rsidRDefault="00D72A02" w:rsidP="006F68A3">
      <w:pPr>
        <w:pStyle w:val="ListParagraph"/>
        <w:numPr>
          <w:ilvl w:val="1"/>
          <w:numId w:val="1"/>
        </w:numPr>
        <w:spacing w:before="240" w:line="360" w:lineRule="auto"/>
        <w:rPr>
          <w:rFonts w:cs="Arial"/>
          <w:bCs/>
        </w:rPr>
      </w:pPr>
      <w:r>
        <w:rPr>
          <w:rFonts w:cs="Arial"/>
          <w:bCs/>
        </w:rPr>
        <w:t>COVID 19 Update</w:t>
      </w:r>
    </w:p>
    <w:p w14:paraId="29997297" w14:textId="626E8035" w:rsidR="006F68A3" w:rsidRPr="006F68A3" w:rsidRDefault="006F68A3" w:rsidP="006F68A3">
      <w:pPr>
        <w:pStyle w:val="ListParagraph"/>
        <w:numPr>
          <w:ilvl w:val="1"/>
          <w:numId w:val="1"/>
        </w:numPr>
        <w:spacing w:before="240" w:line="360" w:lineRule="auto"/>
        <w:rPr>
          <w:rFonts w:cs="Arial"/>
          <w:bCs/>
        </w:rPr>
      </w:pPr>
      <w:r w:rsidRPr="006F68A3">
        <w:rPr>
          <w:rFonts w:cs="Arial"/>
          <w:bCs/>
        </w:rPr>
        <w:lastRenderedPageBreak/>
        <w:t xml:space="preserve">June Tax Installments from Lower Tiers </w:t>
      </w:r>
      <w:r>
        <w:rPr>
          <w:rFonts w:cs="Arial"/>
          <w:bCs/>
        </w:rPr>
        <w:t xml:space="preserve">- </w:t>
      </w:r>
      <w:r w:rsidRPr="006F68A3">
        <w:rPr>
          <w:rFonts w:cs="Arial"/>
          <w:bCs/>
        </w:rPr>
        <w:t>Verbal Update</w:t>
      </w:r>
    </w:p>
    <w:p w14:paraId="4BE2F4FF" w14:textId="1D84E4FD" w:rsidR="00777961" w:rsidRPr="00C656A8" w:rsidRDefault="00777961" w:rsidP="008E0DCD">
      <w:pPr>
        <w:pStyle w:val="ListParagraph"/>
        <w:numPr>
          <w:ilvl w:val="0"/>
          <w:numId w:val="1"/>
        </w:numPr>
        <w:spacing w:before="240" w:line="360" w:lineRule="auto"/>
        <w:ind w:hanging="450"/>
        <w:rPr>
          <w:rFonts w:cs="Arial"/>
          <w:b/>
        </w:rPr>
      </w:pPr>
      <w:r w:rsidRPr="00C656A8">
        <w:rPr>
          <w:rFonts w:cs="Arial"/>
          <w:b/>
        </w:rPr>
        <w:t>Notice of Motion</w:t>
      </w:r>
    </w:p>
    <w:p w14:paraId="648372D7" w14:textId="77777777" w:rsidR="00AE79CF" w:rsidRPr="00C656A8" w:rsidRDefault="00AE79CF" w:rsidP="008E0DCD">
      <w:pPr>
        <w:pStyle w:val="ListParagraph"/>
        <w:numPr>
          <w:ilvl w:val="0"/>
          <w:numId w:val="1"/>
        </w:numPr>
        <w:spacing w:before="240" w:line="360" w:lineRule="auto"/>
        <w:ind w:hanging="450"/>
        <w:rPr>
          <w:rFonts w:cs="Arial"/>
          <w:b/>
        </w:rPr>
      </w:pPr>
      <w:r w:rsidRPr="00C656A8">
        <w:rPr>
          <w:rFonts w:cs="Arial"/>
          <w:b/>
        </w:rPr>
        <w:t>Adjournment</w:t>
      </w:r>
    </w:p>
    <w:sectPr w:rsidR="00AE79CF" w:rsidRPr="00C656A8" w:rsidSect="00D417FC">
      <w:headerReference w:type="default" r:id="rId10"/>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2FE5" w14:textId="17667016" w:rsidR="00D27D6A" w:rsidRPr="00D417FC" w:rsidRDefault="007C29C9" w:rsidP="00D417FC">
    <w:pPr>
      <w:pStyle w:val="NoSpacing"/>
      <w:rPr>
        <w:sz w:val="22"/>
        <w:szCs w:val="22"/>
      </w:rPr>
    </w:pPr>
    <w:r>
      <w:rPr>
        <w:sz w:val="22"/>
        <w:szCs w:val="22"/>
      </w:rPr>
      <w:t>Committee of the Whole</w:t>
    </w:r>
  </w:p>
  <w:p w14:paraId="791D58A1" w14:textId="77777777" w:rsidR="00A124DC" w:rsidRDefault="00071A00" w:rsidP="00D417FC">
    <w:pPr>
      <w:pStyle w:val="Header"/>
      <w:tabs>
        <w:tab w:val="clear" w:pos="4680"/>
        <w:tab w:val="clear" w:pos="9360"/>
        <w:tab w:val="left" w:pos="3840"/>
      </w:tabs>
    </w:pPr>
    <w:r>
      <w:t>April 9</w:t>
    </w:r>
    <w:r w:rsidR="008562A1">
      <w:t>, 2020</w:t>
    </w:r>
  </w:p>
  <w:p w14:paraId="07CF3C76" w14:textId="723B1AD5" w:rsidR="00D27D6A" w:rsidRPr="00D417FC" w:rsidRDefault="00A124DC" w:rsidP="00D417FC">
    <w:pPr>
      <w:pStyle w:val="Header"/>
      <w:tabs>
        <w:tab w:val="clear" w:pos="4680"/>
        <w:tab w:val="clear" w:pos="9360"/>
        <w:tab w:val="left" w:pos="3840"/>
      </w:tabs>
    </w:pPr>
    <w:r w:rsidRPr="00A124DC">
      <w:rPr>
        <w:color w:val="C00000"/>
      </w:rPr>
      <w:t>Revised April 3, 2020</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131533">
      <w:rPr>
        <w:noProof/>
      </w:rPr>
      <w:t>2</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346"/>
    <w:multiLevelType w:val="hybridMultilevel"/>
    <w:tmpl w:val="1234D720"/>
    <w:lvl w:ilvl="0" w:tplc="879E58AA">
      <w:start w:val="1"/>
      <w:numFmt w:val="decimal"/>
      <w:lvlText w:val="%1."/>
      <w:lvlJc w:val="left"/>
      <w:pPr>
        <w:ind w:left="720" w:hanging="360"/>
      </w:pPr>
      <w:rPr>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AB450E3"/>
    <w:multiLevelType w:val="hybridMultilevel"/>
    <w:tmpl w:val="FA1E080E"/>
    <w:lvl w:ilvl="0" w:tplc="7BD884EE">
      <w:start w:val="1"/>
      <w:numFmt w:val="lowerLetter"/>
      <w:lvlText w:val="%1."/>
      <w:lvlJc w:val="left"/>
      <w:pPr>
        <w:ind w:left="1440" w:hanging="360"/>
      </w:pPr>
      <w:rPr>
        <w:rFonts w:hint="default"/>
        <w:b/>
        <w:bCs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4" w15:restartNumberingAfterBreak="0">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EA11EE"/>
    <w:multiLevelType w:val="hybridMultilevel"/>
    <w:tmpl w:val="74FA37B2"/>
    <w:lvl w:ilvl="0" w:tplc="0B762902">
      <w:start w:val="1"/>
      <w:numFmt w:val="decimal"/>
      <w:lvlText w:val="%1."/>
      <w:lvlJc w:val="left"/>
      <w:pPr>
        <w:ind w:left="720" w:hanging="360"/>
      </w:pPr>
      <w:rPr>
        <w:b/>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3" w15:restartNumberingAfterBreak="0">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E6DAB"/>
    <w:multiLevelType w:val="hybridMultilevel"/>
    <w:tmpl w:val="EA5090BA"/>
    <w:lvl w:ilvl="0" w:tplc="C65A0C14">
      <w:start w:val="1"/>
      <w:numFmt w:val="lowerLetter"/>
      <w:lvlText w:val="%1."/>
      <w:lvlJc w:val="left"/>
      <w:pPr>
        <w:ind w:left="1440" w:hanging="360"/>
      </w:pPr>
      <w:rPr>
        <w:rFonts w:hint="default"/>
        <w:b/>
        <w:bCs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6F2E40"/>
    <w:multiLevelType w:val="hybridMultilevel"/>
    <w:tmpl w:val="0D6C2B8E"/>
    <w:lvl w:ilvl="0" w:tplc="AEF6B80E">
      <w:start w:val="1"/>
      <w:numFmt w:val="decimal"/>
      <w:lvlText w:val="%1."/>
      <w:lvlJc w:val="left"/>
      <w:pPr>
        <w:ind w:left="1080" w:hanging="720"/>
      </w:pPr>
      <w:rPr>
        <w:rFonts w:hint="default"/>
      </w:rPr>
    </w:lvl>
    <w:lvl w:ilvl="1" w:tplc="10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0" w15:restartNumberingAfterBreak="0">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3" w15:restartNumberingAfterBreak="0">
    <w:nsid w:val="7A597EC3"/>
    <w:multiLevelType w:val="hybridMultilevel"/>
    <w:tmpl w:val="36E0B164"/>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12"/>
  </w:num>
  <w:num w:numId="4">
    <w:abstractNumId w:val="22"/>
  </w:num>
  <w:num w:numId="5">
    <w:abstractNumId w:val="2"/>
  </w:num>
  <w:num w:numId="6">
    <w:abstractNumId w:val="10"/>
  </w:num>
  <w:num w:numId="7">
    <w:abstractNumId w:val="7"/>
  </w:num>
  <w:num w:numId="8">
    <w:abstractNumId w:val="11"/>
  </w:num>
  <w:num w:numId="9">
    <w:abstractNumId w:val="18"/>
  </w:num>
  <w:num w:numId="10">
    <w:abstractNumId w:val="4"/>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5"/>
  </w:num>
  <w:num w:numId="16">
    <w:abstractNumId w:val="13"/>
  </w:num>
  <w:num w:numId="17">
    <w:abstractNumId w:val="20"/>
  </w:num>
  <w:num w:numId="18">
    <w:abstractNumId w:val="21"/>
  </w:num>
  <w:num w:numId="19">
    <w:abstractNumId w:val="15"/>
  </w:num>
  <w:num w:numId="2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num>
  <w:num w:numId="23">
    <w:abstractNumId w:val="1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25A4"/>
    <w:rsid w:val="000121AC"/>
    <w:rsid w:val="00026182"/>
    <w:rsid w:val="00037C12"/>
    <w:rsid w:val="00047A0A"/>
    <w:rsid w:val="00071A00"/>
    <w:rsid w:val="00073C43"/>
    <w:rsid w:val="00081FCF"/>
    <w:rsid w:val="0009504C"/>
    <w:rsid w:val="000B7C11"/>
    <w:rsid w:val="000D43C2"/>
    <w:rsid w:val="000D4510"/>
    <w:rsid w:val="000E06ED"/>
    <w:rsid w:val="000E1D1C"/>
    <w:rsid w:val="000F76EE"/>
    <w:rsid w:val="00113FCB"/>
    <w:rsid w:val="00131533"/>
    <w:rsid w:val="00155E3A"/>
    <w:rsid w:val="001800F1"/>
    <w:rsid w:val="001914E5"/>
    <w:rsid w:val="001A5952"/>
    <w:rsid w:val="001B6570"/>
    <w:rsid w:val="001C1977"/>
    <w:rsid w:val="001F1D7C"/>
    <w:rsid w:val="00203C97"/>
    <w:rsid w:val="002207B2"/>
    <w:rsid w:val="00226DE8"/>
    <w:rsid w:val="00230372"/>
    <w:rsid w:val="00247CA8"/>
    <w:rsid w:val="00260B22"/>
    <w:rsid w:val="0026383E"/>
    <w:rsid w:val="00283D1A"/>
    <w:rsid w:val="002915BC"/>
    <w:rsid w:val="002C6064"/>
    <w:rsid w:val="00301BA4"/>
    <w:rsid w:val="00303132"/>
    <w:rsid w:val="003164AC"/>
    <w:rsid w:val="0033016E"/>
    <w:rsid w:val="00344E5C"/>
    <w:rsid w:val="003505D0"/>
    <w:rsid w:val="00374D1A"/>
    <w:rsid w:val="003765A1"/>
    <w:rsid w:val="00386405"/>
    <w:rsid w:val="00397F16"/>
    <w:rsid w:val="003D74D8"/>
    <w:rsid w:val="003E40E6"/>
    <w:rsid w:val="003F0069"/>
    <w:rsid w:val="0040530E"/>
    <w:rsid w:val="00406459"/>
    <w:rsid w:val="00417524"/>
    <w:rsid w:val="00434565"/>
    <w:rsid w:val="004400FB"/>
    <w:rsid w:val="00446A72"/>
    <w:rsid w:val="00447DE0"/>
    <w:rsid w:val="00457077"/>
    <w:rsid w:val="00457F2B"/>
    <w:rsid w:val="00464176"/>
    <w:rsid w:val="00493C78"/>
    <w:rsid w:val="004942B7"/>
    <w:rsid w:val="004A0F36"/>
    <w:rsid w:val="004A7F73"/>
    <w:rsid w:val="004B7B64"/>
    <w:rsid w:val="004F083D"/>
    <w:rsid w:val="004F1130"/>
    <w:rsid w:val="00505C53"/>
    <w:rsid w:val="00542BE2"/>
    <w:rsid w:val="005625DF"/>
    <w:rsid w:val="00565A75"/>
    <w:rsid w:val="005A360A"/>
    <w:rsid w:val="005E07C6"/>
    <w:rsid w:val="005F330B"/>
    <w:rsid w:val="005F62DF"/>
    <w:rsid w:val="005F6414"/>
    <w:rsid w:val="006206B3"/>
    <w:rsid w:val="00620A59"/>
    <w:rsid w:val="00631242"/>
    <w:rsid w:val="006563A9"/>
    <w:rsid w:val="0067504B"/>
    <w:rsid w:val="00680D2F"/>
    <w:rsid w:val="006961AF"/>
    <w:rsid w:val="006A5D99"/>
    <w:rsid w:val="006A7131"/>
    <w:rsid w:val="006B4C34"/>
    <w:rsid w:val="006D65B5"/>
    <w:rsid w:val="006E7742"/>
    <w:rsid w:val="006F16E7"/>
    <w:rsid w:val="006F68A3"/>
    <w:rsid w:val="00701978"/>
    <w:rsid w:val="00750965"/>
    <w:rsid w:val="007531D3"/>
    <w:rsid w:val="00756950"/>
    <w:rsid w:val="00775D55"/>
    <w:rsid w:val="00777961"/>
    <w:rsid w:val="00784139"/>
    <w:rsid w:val="007A33E2"/>
    <w:rsid w:val="007C29C9"/>
    <w:rsid w:val="007E42BF"/>
    <w:rsid w:val="007E5854"/>
    <w:rsid w:val="007F0B57"/>
    <w:rsid w:val="007F717A"/>
    <w:rsid w:val="008562A1"/>
    <w:rsid w:val="00880503"/>
    <w:rsid w:val="00882447"/>
    <w:rsid w:val="00883D8D"/>
    <w:rsid w:val="00895616"/>
    <w:rsid w:val="008C2D3B"/>
    <w:rsid w:val="008E0DCD"/>
    <w:rsid w:val="009179BB"/>
    <w:rsid w:val="0093746E"/>
    <w:rsid w:val="00953DFC"/>
    <w:rsid w:val="00963D28"/>
    <w:rsid w:val="0097394B"/>
    <w:rsid w:val="009933A5"/>
    <w:rsid w:val="009C4D2B"/>
    <w:rsid w:val="009D5904"/>
    <w:rsid w:val="00A057C7"/>
    <w:rsid w:val="00A05CDA"/>
    <w:rsid w:val="00A124DC"/>
    <w:rsid w:val="00A36943"/>
    <w:rsid w:val="00A44CD8"/>
    <w:rsid w:val="00A52D13"/>
    <w:rsid w:val="00A539DC"/>
    <w:rsid w:val="00A63DD6"/>
    <w:rsid w:val="00A67600"/>
    <w:rsid w:val="00A71FAB"/>
    <w:rsid w:val="00A74056"/>
    <w:rsid w:val="00AA4862"/>
    <w:rsid w:val="00AA5E09"/>
    <w:rsid w:val="00AB2197"/>
    <w:rsid w:val="00AC3A8B"/>
    <w:rsid w:val="00AD31FC"/>
    <w:rsid w:val="00AE0F5A"/>
    <w:rsid w:val="00AE79CF"/>
    <w:rsid w:val="00B0033A"/>
    <w:rsid w:val="00B03BF7"/>
    <w:rsid w:val="00B04712"/>
    <w:rsid w:val="00B10FBB"/>
    <w:rsid w:val="00B14A16"/>
    <w:rsid w:val="00B157DF"/>
    <w:rsid w:val="00B21696"/>
    <w:rsid w:val="00B62A5F"/>
    <w:rsid w:val="00B64986"/>
    <w:rsid w:val="00B81EF2"/>
    <w:rsid w:val="00B86E4D"/>
    <w:rsid w:val="00BD7114"/>
    <w:rsid w:val="00C039D2"/>
    <w:rsid w:val="00C06C67"/>
    <w:rsid w:val="00C17373"/>
    <w:rsid w:val="00C26B8D"/>
    <w:rsid w:val="00C4524A"/>
    <w:rsid w:val="00C56854"/>
    <w:rsid w:val="00C64D53"/>
    <w:rsid w:val="00C656A8"/>
    <w:rsid w:val="00C91637"/>
    <w:rsid w:val="00CC491C"/>
    <w:rsid w:val="00CE439D"/>
    <w:rsid w:val="00CE45EB"/>
    <w:rsid w:val="00CE5B89"/>
    <w:rsid w:val="00D0496C"/>
    <w:rsid w:val="00D063A8"/>
    <w:rsid w:val="00D15C36"/>
    <w:rsid w:val="00D27D6A"/>
    <w:rsid w:val="00D417FC"/>
    <w:rsid w:val="00D55E4F"/>
    <w:rsid w:val="00D55E69"/>
    <w:rsid w:val="00D61C04"/>
    <w:rsid w:val="00D72A02"/>
    <w:rsid w:val="00D8687B"/>
    <w:rsid w:val="00DA32D4"/>
    <w:rsid w:val="00DB3F35"/>
    <w:rsid w:val="00DC1FF0"/>
    <w:rsid w:val="00DC4334"/>
    <w:rsid w:val="00DC61F1"/>
    <w:rsid w:val="00DF0E19"/>
    <w:rsid w:val="00E108FE"/>
    <w:rsid w:val="00E32F4D"/>
    <w:rsid w:val="00E45F83"/>
    <w:rsid w:val="00E46A36"/>
    <w:rsid w:val="00E50DC9"/>
    <w:rsid w:val="00E54DAF"/>
    <w:rsid w:val="00E670B5"/>
    <w:rsid w:val="00ED1DCB"/>
    <w:rsid w:val="00F277DA"/>
    <w:rsid w:val="00F60302"/>
    <w:rsid w:val="00F6609C"/>
    <w:rsid w:val="00F81E75"/>
    <w:rsid w:val="00F823D2"/>
    <w:rsid w:val="00FA2333"/>
    <w:rsid w:val="00FB25C7"/>
    <w:rsid w:val="00FC3EF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2EAD3C8"/>
  <w15:docId w15:val="{3E9099EC-F846-49C4-9EF5-09AB95DC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24DC"/>
    <w:rPr>
      <w:rFonts w:ascii="Arial" w:hAnsi="Arial"/>
      <w:sz w:val="24"/>
      <w:szCs w:val="24"/>
    </w:rPr>
  </w:style>
  <w:style w:type="paragraph" w:styleId="Heading1">
    <w:name w:val="heading 1"/>
    <w:basedOn w:val="Normal"/>
    <w:next w:val="Normal"/>
    <w:link w:val="Heading1Char"/>
    <w:uiPriority w:val="9"/>
    <w:qFormat/>
    <w:rsid w:val="00A124DC"/>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A124DC"/>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A124DC"/>
    <w:pPr>
      <w:outlineLvl w:val="2"/>
    </w:pPr>
    <w:rPr>
      <w:rFonts w:cs="Arial"/>
      <w:i w:val="0"/>
    </w:rPr>
  </w:style>
  <w:style w:type="paragraph" w:styleId="Heading4">
    <w:name w:val="heading 4"/>
    <w:basedOn w:val="Normal"/>
    <w:next w:val="Normal"/>
    <w:link w:val="Heading4Char"/>
    <w:uiPriority w:val="9"/>
    <w:unhideWhenUsed/>
    <w:qFormat/>
    <w:rsid w:val="00A124DC"/>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A124DC"/>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A124DC"/>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A124D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A124D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A124D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A124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24DC"/>
  </w:style>
  <w:style w:type="character" w:customStyle="1" w:styleId="Heading1Char">
    <w:name w:val="Heading 1 Char"/>
    <w:basedOn w:val="DefaultParagraphFont"/>
    <w:link w:val="Heading1"/>
    <w:uiPriority w:val="9"/>
    <w:rsid w:val="00A124DC"/>
    <w:rPr>
      <w:rFonts w:ascii="Arial" w:eastAsiaTheme="majorEastAsia" w:hAnsi="Arial" w:cstheme="majorBidi"/>
      <w:sz w:val="40"/>
    </w:rPr>
  </w:style>
  <w:style w:type="character" w:customStyle="1" w:styleId="Heading2Char">
    <w:name w:val="Heading 2 Char"/>
    <w:basedOn w:val="DefaultParagraphFont"/>
    <w:link w:val="Heading2"/>
    <w:uiPriority w:val="9"/>
    <w:rsid w:val="00A124DC"/>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A124DC"/>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A124DC"/>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A124DC"/>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A124DC"/>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A124D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A124D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A124DC"/>
    <w:rPr>
      <w:rFonts w:ascii="Arial" w:eastAsiaTheme="majorEastAsia" w:hAnsi="Arial" w:cstheme="majorBidi"/>
      <w:i/>
      <w:iCs/>
      <w:sz w:val="24"/>
    </w:rPr>
  </w:style>
  <w:style w:type="paragraph" w:styleId="Title">
    <w:name w:val="Title"/>
    <w:basedOn w:val="Normal"/>
    <w:next w:val="Normal"/>
    <w:link w:val="TitleChar"/>
    <w:uiPriority w:val="9"/>
    <w:qFormat/>
    <w:rsid w:val="00A124DC"/>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A124DC"/>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A124D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124DC"/>
    <w:rPr>
      <w:rFonts w:ascii="Arial" w:eastAsiaTheme="majorEastAsia" w:hAnsi="Arial" w:cstheme="majorBidi"/>
      <w:i/>
      <w:iCs/>
      <w:spacing w:val="15"/>
      <w:sz w:val="24"/>
      <w:szCs w:val="24"/>
    </w:rPr>
  </w:style>
  <w:style w:type="character" w:styleId="Strong">
    <w:name w:val="Strong"/>
    <w:basedOn w:val="DefaultParagraphFont"/>
    <w:uiPriority w:val="22"/>
    <w:qFormat/>
    <w:rsid w:val="00A124DC"/>
    <w:rPr>
      <w:rFonts w:ascii="Arial" w:hAnsi="Arial"/>
      <w:b/>
      <w:bCs/>
    </w:rPr>
  </w:style>
  <w:style w:type="character" w:styleId="Emphasis">
    <w:name w:val="Emphasis"/>
    <w:basedOn w:val="DefaultParagraphFont"/>
    <w:uiPriority w:val="20"/>
    <w:qFormat/>
    <w:rsid w:val="00A124DC"/>
    <w:rPr>
      <w:rFonts w:ascii="Arial" w:hAnsi="Arial"/>
      <w:i/>
      <w:iCs/>
    </w:rPr>
  </w:style>
  <w:style w:type="paragraph" w:styleId="NoSpacing">
    <w:name w:val="No Spacing"/>
    <w:uiPriority w:val="1"/>
    <w:qFormat/>
    <w:rsid w:val="00A124DC"/>
    <w:pPr>
      <w:spacing w:after="0" w:line="240" w:lineRule="auto"/>
    </w:pPr>
    <w:rPr>
      <w:rFonts w:ascii="Arial" w:hAnsi="Arial" w:cs="Arial"/>
      <w:bCs/>
      <w:sz w:val="24"/>
      <w:szCs w:val="24"/>
    </w:rPr>
  </w:style>
  <w:style w:type="paragraph" w:styleId="ListParagraph">
    <w:name w:val="List Paragraph"/>
    <w:basedOn w:val="Normal"/>
    <w:uiPriority w:val="34"/>
    <w:qFormat/>
    <w:rsid w:val="00A124DC"/>
    <w:pPr>
      <w:ind w:left="720"/>
      <w:contextualSpacing/>
    </w:pPr>
  </w:style>
  <w:style w:type="paragraph" w:styleId="Quote">
    <w:name w:val="Quote"/>
    <w:basedOn w:val="Normal"/>
    <w:next w:val="Normal"/>
    <w:link w:val="QuoteChar"/>
    <w:uiPriority w:val="29"/>
    <w:qFormat/>
    <w:rsid w:val="00A124DC"/>
    <w:rPr>
      <w:i/>
      <w:iCs/>
      <w:color w:val="000000" w:themeColor="text1"/>
    </w:rPr>
  </w:style>
  <w:style w:type="character" w:customStyle="1" w:styleId="QuoteChar">
    <w:name w:val="Quote Char"/>
    <w:basedOn w:val="DefaultParagraphFont"/>
    <w:link w:val="Quote"/>
    <w:uiPriority w:val="29"/>
    <w:rsid w:val="00A124DC"/>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A124DC"/>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A124DC"/>
    <w:rPr>
      <w:rFonts w:ascii="Arial" w:hAnsi="Arial"/>
      <w:b/>
      <w:bCs/>
      <w:i/>
      <w:iCs/>
      <w:sz w:val="24"/>
      <w:szCs w:val="24"/>
    </w:rPr>
  </w:style>
  <w:style w:type="character" w:styleId="SubtleEmphasis">
    <w:name w:val="Subtle Emphasis"/>
    <w:basedOn w:val="DefaultParagraphFont"/>
    <w:uiPriority w:val="19"/>
    <w:qFormat/>
    <w:rsid w:val="00A124DC"/>
    <w:rPr>
      <w:rFonts w:ascii="Arial" w:hAnsi="Arial"/>
      <w:i/>
      <w:iCs/>
      <w:color w:val="808080" w:themeColor="text1" w:themeTint="7F"/>
    </w:rPr>
  </w:style>
  <w:style w:type="character" w:styleId="IntenseEmphasis">
    <w:name w:val="Intense Emphasis"/>
    <w:basedOn w:val="DefaultParagraphFont"/>
    <w:uiPriority w:val="21"/>
    <w:qFormat/>
    <w:rsid w:val="00A124DC"/>
    <w:rPr>
      <w:rFonts w:ascii="Arial" w:hAnsi="Arial"/>
      <w:b/>
      <w:bCs/>
    </w:rPr>
  </w:style>
  <w:style w:type="character" w:styleId="SubtleReference">
    <w:name w:val="Subtle Reference"/>
    <w:basedOn w:val="DefaultParagraphFont"/>
    <w:uiPriority w:val="31"/>
    <w:qFormat/>
    <w:rsid w:val="00A124DC"/>
    <w:rPr>
      <w:rFonts w:ascii="Arial" w:hAnsi="Arial"/>
      <w:smallCaps/>
      <w:color w:val="C0504D" w:themeColor="accent2"/>
      <w:u w:val="single"/>
    </w:rPr>
  </w:style>
  <w:style w:type="character" w:styleId="Hyperlink">
    <w:name w:val="Hyperlink"/>
    <w:basedOn w:val="DefaultParagraphFont"/>
    <w:uiPriority w:val="99"/>
    <w:unhideWhenUsed/>
    <w:rsid w:val="00A124DC"/>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A124DC"/>
    <w:rPr>
      <w:b/>
      <w:bCs/>
      <w:smallCaps/>
      <w:color w:val="C0504D" w:themeColor="accent2"/>
      <w:spacing w:val="5"/>
      <w:u w:val="single"/>
    </w:rPr>
  </w:style>
  <w:style w:type="character" w:styleId="BookTitle">
    <w:name w:val="Book Title"/>
    <w:basedOn w:val="DefaultParagraphFont"/>
    <w:uiPriority w:val="33"/>
    <w:qFormat/>
    <w:rsid w:val="00A124DC"/>
    <w:rPr>
      <w:b/>
      <w:bCs/>
      <w:smallCaps/>
      <w:spacing w:val="5"/>
    </w:rPr>
  </w:style>
  <w:style w:type="character" w:styleId="FollowedHyperlink">
    <w:name w:val="FollowedHyperlink"/>
    <w:basedOn w:val="DefaultParagraphFont"/>
    <w:uiPriority w:val="99"/>
    <w:semiHidden/>
    <w:unhideWhenUsed/>
    <w:rsid w:val="00A124DC"/>
    <w:rPr>
      <w:color w:val="800080" w:themeColor="followedHyperlink"/>
      <w:u w:val="single"/>
    </w:rPr>
  </w:style>
  <w:style w:type="paragraph" w:customStyle="1" w:styleId="AppleFill">
    <w:name w:val="Apple Fill"/>
    <w:basedOn w:val="Normal"/>
    <w:link w:val="AppleFillChar"/>
    <w:uiPriority w:val="10"/>
    <w:qFormat/>
    <w:rsid w:val="00A124DC"/>
    <w:rPr>
      <w:b/>
      <w:color w:val="FFFFFF" w:themeColor="background1"/>
      <w:shd w:val="clear" w:color="auto" w:fill="9BBB59" w:themeFill="accent3"/>
    </w:rPr>
  </w:style>
  <w:style w:type="paragraph" w:customStyle="1" w:styleId="AquaFill">
    <w:name w:val="Aqua Fill"/>
    <w:basedOn w:val="Normal"/>
    <w:link w:val="AquaFillChar"/>
    <w:uiPriority w:val="10"/>
    <w:qFormat/>
    <w:rsid w:val="00A124DC"/>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A124DC"/>
    <w:rPr>
      <w:rFonts w:ascii="Arial" w:hAnsi="Arial"/>
      <w:b/>
      <w:color w:val="FFFFFF" w:themeColor="background1"/>
      <w:sz w:val="24"/>
      <w:szCs w:val="24"/>
    </w:rPr>
  </w:style>
  <w:style w:type="paragraph" w:customStyle="1" w:styleId="WineFill">
    <w:name w:val="Wine Fill"/>
    <w:basedOn w:val="Normal"/>
    <w:link w:val="WineFillChar"/>
    <w:uiPriority w:val="9"/>
    <w:qFormat/>
    <w:rsid w:val="00A124DC"/>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A124DC"/>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A124DC"/>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32268031">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74200">
      <w:bodyDiv w:val="1"/>
      <w:marLeft w:val="0"/>
      <w:marRight w:val="0"/>
      <w:marTop w:val="0"/>
      <w:marBottom w:val="0"/>
      <w:divBdr>
        <w:top w:val="none" w:sz="0" w:space="0" w:color="auto"/>
        <w:left w:val="none" w:sz="0" w:space="0" w:color="auto"/>
        <w:bottom w:val="none" w:sz="0" w:space="0" w:color="auto"/>
        <w:right w:val="none" w:sz="0" w:space="0" w:color="auto"/>
      </w:divBdr>
    </w:div>
    <w:div w:id="564683626">
      <w:bodyDiv w:val="1"/>
      <w:marLeft w:val="0"/>
      <w:marRight w:val="0"/>
      <w:marTop w:val="0"/>
      <w:marBottom w:val="0"/>
      <w:divBdr>
        <w:top w:val="none" w:sz="0" w:space="0" w:color="auto"/>
        <w:left w:val="none" w:sz="0" w:space="0" w:color="auto"/>
        <w:bottom w:val="none" w:sz="0" w:space="0" w:color="auto"/>
        <w:right w:val="none" w:sz="0" w:space="0" w:color="auto"/>
      </w:divBdr>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33406936">
      <w:bodyDiv w:val="1"/>
      <w:marLeft w:val="0"/>
      <w:marRight w:val="0"/>
      <w:marTop w:val="0"/>
      <w:marBottom w:val="0"/>
      <w:divBdr>
        <w:top w:val="none" w:sz="0" w:space="0" w:color="auto"/>
        <w:left w:val="none" w:sz="0" w:space="0" w:color="auto"/>
        <w:bottom w:val="none" w:sz="0" w:space="0" w:color="auto"/>
        <w:right w:val="none" w:sz="0" w:space="0" w:color="auto"/>
      </w:divBdr>
    </w:div>
    <w:div w:id="1186749616">
      <w:bodyDiv w:val="1"/>
      <w:marLeft w:val="0"/>
      <w:marRight w:val="0"/>
      <w:marTop w:val="0"/>
      <w:marBottom w:val="0"/>
      <w:divBdr>
        <w:top w:val="none" w:sz="0" w:space="0" w:color="auto"/>
        <w:left w:val="none" w:sz="0" w:space="0" w:color="auto"/>
        <w:bottom w:val="none" w:sz="0" w:space="0" w:color="auto"/>
        <w:right w:val="none" w:sz="0" w:space="0" w:color="auto"/>
      </w:divBdr>
    </w:div>
    <w:div w:id="18110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GC_112589286</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[2020-04-09 Committee of the Whole [8466]]</meetingId>
    <capitalProjectPriority xmlns="e6cd7bd4-3f3e-4495-b8c9-139289cd76e6" xsi:nil="true"/>
    <policyApprovalDate xmlns="e6cd7bd4-3f3e-4495-b8c9-139289cd76e6" xsi:nil="true"/>
    <NodeRef xmlns="e6cd7bd4-3f3e-4495-b8c9-139289cd76e6">7777da43-44b0-490b-9b6d-2ea62a41a09c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A8517778-3C9C-4173-AD34-B0A2B395C7AA}">
  <ds:schemaRefs>
    <ds:schemaRef ds:uri="http://schemas.openxmlformats.org/officeDocument/2006/bibliography"/>
  </ds:schemaRefs>
</ds:datastoreItem>
</file>

<file path=customXml/itemProps2.xml><?xml version="1.0" encoding="utf-8"?>
<ds:datastoreItem xmlns:ds="http://schemas.openxmlformats.org/officeDocument/2006/customXml" ds:itemID="{3ED7300A-6FDC-463B-A1DD-96C1DE51A488}"/>
</file>

<file path=customXml/itemProps3.xml><?xml version="1.0" encoding="utf-8"?>
<ds:datastoreItem xmlns:ds="http://schemas.openxmlformats.org/officeDocument/2006/customXml" ds:itemID="{D97426D1-3937-4BDE-818D-50C00FC67587}"/>
</file>

<file path=customXml/itemProps4.xml><?xml version="1.0" encoding="utf-8"?>
<ds:datastoreItem xmlns:ds="http://schemas.openxmlformats.org/officeDocument/2006/customXml" ds:itemID="{FACA70E7-8FC9-4826-9A7B-54BC4D2C1C97}"/>
</file>

<file path=customXml/itemProps5.xml><?xml version="1.0" encoding="utf-8"?>
<ds:datastoreItem xmlns:ds="http://schemas.openxmlformats.org/officeDocument/2006/customXml" ds:itemID="{E9362DCF-7330-4F1A-9AA3-C2D2F82B0C8E}"/>
</file>

<file path=docProps/app.xml><?xml version="1.0" encoding="utf-8"?>
<Properties xmlns="http://schemas.openxmlformats.org/officeDocument/2006/extended-properties" xmlns:vt="http://schemas.openxmlformats.org/officeDocument/2006/docPropsVTypes">
  <Template>Normal</Template>
  <TotalTime>191</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17</cp:revision>
  <cp:lastPrinted>2017-01-04T15:58:00Z</cp:lastPrinted>
  <dcterms:created xsi:type="dcterms:W3CDTF">2019-12-19T15:24:00Z</dcterms:created>
  <dcterms:modified xsi:type="dcterms:W3CDTF">2020-04-03T23:33:00Z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