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EE65" w14:textId="5B09A520"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00974EF3">
        <w:rPr>
          <w:color w:val="943634" w:themeColor="accent2" w:themeShade="BF"/>
        </w:rPr>
        <w:t xml:space="preserve">Revised </w:t>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4E77E7C4" w:rsidR="00AE79CF" w:rsidRPr="00C656A8" w:rsidRDefault="00B1564F" w:rsidP="00CC491C">
      <w:pPr>
        <w:pStyle w:val="Heading2"/>
        <w:spacing w:before="120" w:line="240" w:lineRule="auto"/>
        <w:jc w:val="center"/>
        <w:rPr>
          <w:rFonts w:cs="Arial"/>
        </w:rPr>
      </w:pPr>
      <w:r>
        <w:rPr>
          <w:rFonts w:cs="Arial"/>
        </w:rPr>
        <w:t>November 12, 2020</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3D769522" w:rsidR="00037C12" w:rsidRPr="00C656A8" w:rsidRDefault="00B1564F" w:rsidP="00CC491C">
      <w:pPr>
        <w:ind w:left="1560"/>
        <w:rPr>
          <w:rFonts w:cs="Arial"/>
        </w:rPr>
      </w:pPr>
      <w:r>
        <w:rPr>
          <w:rFonts w:cs="Arial"/>
        </w:rPr>
        <w:t>Electronic Participation</w:t>
      </w:r>
      <w:r w:rsidR="00037C12" w:rsidRPr="00C656A8">
        <w:rPr>
          <w:rFonts w:cs="Arial"/>
        </w:rPr>
        <w:t>,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4F35FBF" w14:textId="09440209"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r w:rsidR="006D65B5">
        <w:rPr>
          <w:rFonts w:cs="Arial"/>
          <w:b/>
        </w:rPr>
        <w:t xml:space="preserve"> </w:t>
      </w:r>
    </w:p>
    <w:p w14:paraId="70667EC0" w14:textId="3584B431" w:rsidR="00BD1BEE" w:rsidRPr="00BD1BEE" w:rsidRDefault="00BD1BEE" w:rsidP="00BD1BEE">
      <w:pPr>
        <w:pStyle w:val="ListParagraph"/>
        <w:numPr>
          <w:ilvl w:val="1"/>
          <w:numId w:val="1"/>
        </w:numPr>
        <w:ind w:left="1434" w:hanging="357"/>
        <w:contextualSpacing w:val="0"/>
        <w:rPr>
          <w:rStyle w:val="IntenseEmphasis"/>
          <w:b w:val="0"/>
        </w:rPr>
      </w:pPr>
      <w:r w:rsidRPr="00BD1BEE">
        <w:rPr>
          <w:rStyle w:val="IntenseEmphasis"/>
          <w:b w:val="0"/>
        </w:rPr>
        <w:t>Notice provided by Councillor Desai on October 22, 2020</w:t>
      </w:r>
    </w:p>
    <w:p w14:paraId="18DD056C" w14:textId="2CAC7DE5" w:rsidR="00BD1BEE" w:rsidRPr="00BD1BEE" w:rsidRDefault="00BD1BEE" w:rsidP="00BD1BEE">
      <w:pPr>
        <w:pStyle w:val="ListParagraph"/>
        <w:ind w:left="1434"/>
        <w:contextualSpacing w:val="0"/>
        <w:rPr>
          <w:rStyle w:val="IntenseEmphasis"/>
          <w:bCs w:val="0"/>
        </w:rPr>
      </w:pPr>
      <w:r w:rsidRPr="00BD1BEE">
        <w:rPr>
          <w:rStyle w:val="IntenseEmphasis"/>
          <w:bCs w:val="0"/>
        </w:rPr>
        <w:t xml:space="preserve">Whereas Bill 218, </w:t>
      </w:r>
      <w:r w:rsidRPr="00BD1BEE">
        <w:rPr>
          <w:rStyle w:val="IntenseEmphasis"/>
          <w:bCs w:val="0"/>
          <w:i/>
          <w:iCs/>
        </w:rPr>
        <w:t>The Supporting Ontario’s Recovery Act, 2020</w:t>
      </w:r>
      <w:r w:rsidRPr="00BD1BEE">
        <w:rPr>
          <w:rStyle w:val="IntenseEmphasis"/>
          <w:bCs w:val="0"/>
        </w:rPr>
        <w:t xml:space="preserve"> passed first reading October 20, 2020; and</w:t>
      </w:r>
    </w:p>
    <w:p w14:paraId="2217B567" w14:textId="37998754" w:rsidR="00BD1BEE" w:rsidRPr="00BD1BEE" w:rsidRDefault="00BD1BEE" w:rsidP="00BD1BEE">
      <w:pPr>
        <w:pStyle w:val="ListParagraph"/>
        <w:ind w:left="1440"/>
        <w:contextualSpacing w:val="0"/>
        <w:rPr>
          <w:rStyle w:val="IntenseEmphasis"/>
          <w:bCs w:val="0"/>
        </w:rPr>
      </w:pPr>
      <w:r w:rsidRPr="00BD1BEE">
        <w:rPr>
          <w:rStyle w:val="IntenseEmphasis"/>
          <w:bCs w:val="0"/>
        </w:rPr>
        <w:t>Whereas Schedule 1 of Bill 218 seeks to protect businesses and individuals from civil lawsuits relating to COVID-19; and</w:t>
      </w:r>
    </w:p>
    <w:p w14:paraId="47F4DF98" w14:textId="5F0A6408" w:rsidR="00BD1BEE" w:rsidRPr="00BD1BEE" w:rsidRDefault="00BD1BEE" w:rsidP="00BD1BEE">
      <w:pPr>
        <w:pStyle w:val="ListParagraph"/>
        <w:ind w:left="1440"/>
        <w:contextualSpacing w:val="0"/>
        <w:rPr>
          <w:rStyle w:val="IntenseEmphasis"/>
          <w:bCs w:val="0"/>
        </w:rPr>
      </w:pPr>
      <w:r w:rsidRPr="00BD1BEE">
        <w:rPr>
          <w:rStyle w:val="IntenseEmphasis"/>
          <w:bCs w:val="0"/>
        </w:rPr>
        <w:t xml:space="preserve">Whereas Section 2 of Bill 218 proposes to remove the framework within Ontario Regulation 310/16 of </w:t>
      </w:r>
      <w:r w:rsidRPr="00BD1BEE">
        <w:rPr>
          <w:rStyle w:val="IntenseEmphasis"/>
          <w:bCs w:val="0"/>
          <w:i/>
          <w:iCs/>
        </w:rPr>
        <w:t>The Municipal Elections Act, 1996</w:t>
      </w:r>
      <w:r w:rsidRPr="00BD1BEE">
        <w:rPr>
          <w:rStyle w:val="IntenseEmphasis"/>
          <w:bCs w:val="0"/>
        </w:rPr>
        <w:t xml:space="preserve"> related to ranked ballot elections;</w:t>
      </w:r>
    </w:p>
    <w:p w14:paraId="7629A663" w14:textId="77777777" w:rsidR="00BD1BEE" w:rsidRPr="00BD1BEE" w:rsidRDefault="00BD1BEE" w:rsidP="00BD1BEE">
      <w:pPr>
        <w:pStyle w:val="ListParagraph"/>
        <w:ind w:left="1418"/>
        <w:rPr>
          <w:rStyle w:val="IntenseEmphasis"/>
          <w:bCs w:val="0"/>
        </w:rPr>
      </w:pPr>
      <w:r w:rsidRPr="00BD1BEE">
        <w:rPr>
          <w:rStyle w:val="IntenseEmphasis"/>
          <w:bCs w:val="0"/>
        </w:rPr>
        <w:t xml:space="preserve">Now Therefore Be It Resolved That Grey County Council supports Section 1 of Bill 218 and respectfully requests that the Provincial government reconsider Section 2 of Bill 218 related to the removal of the ranked ballot option for municipal elections.  </w:t>
      </w:r>
    </w:p>
    <w:p w14:paraId="535EB648" w14:textId="77777777" w:rsidR="00BD1BEE" w:rsidRPr="00BD1BEE" w:rsidRDefault="00BD1BEE" w:rsidP="00BD1BEE">
      <w:pPr>
        <w:pStyle w:val="ListParagraph"/>
        <w:ind w:left="1440"/>
        <w:rPr>
          <w:rStyle w:val="IntenseEmphasis"/>
          <w:b w:val="0"/>
          <w:bCs w:val="0"/>
          <w:sz w:val="22"/>
          <w:szCs w:val="22"/>
        </w:rPr>
      </w:pPr>
    </w:p>
    <w:p w14:paraId="795B0E0A" w14:textId="0C6D4A88" w:rsidR="00A05CDA" w:rsidRPr="00C656A8" w:rsidRDefault="007F0B57" w:rsidP="00037C12">
      <w:pPr>
        <w:pStyle w:val="ListParagraph"/>
        <w:numPr>
          <w:ilvl w:val="0"/>
          <w:numId w:val="1"/>
        </w:numPr>
        <w:spacing w:before="240" w:line="360" w:lineRule="auto"/>
        <w:rPr>
          <w:rFonts w:cs="Arial"/>
          <w:b/>
        </w:rPr>
      </w:pPr>
      <w:r>
        <w:rPr>
          <w:rFonts w:cs="Arial"/>
          <w:b/>
        </w:rPr>
        <w:t>Delegations</w:t>
      </w:r>
    </w:p>
    <w:p w14:paraId="52653145" w14:textId="6560560A" w:rsidR="00784139" w:rsidRPr="00C656A8" w:rsidRDefault="00290FDB" w:rsidP="003505D0">
      <w:pPr>
        <w:pStyle w:val="ListParagraph"/>
        <w:spacing w:before="240" w:line="240" w:lineRule="auto"/>
        <w:ind w:left="2126" w:hanging="1406"/>
        <w:contextualSpacing w:val="0"/>
        <w:rPr>
          <w:rFonts w:cs="Arial"/>
        </w:rPr>
      </w:pPr>
      <w:r>
        <w:rPr>
          <w:rFonts w:cs="Arial"/>
        </w:rPr>
        <w:t>10:00</w:t>
      </w:r>
      <w:r w:rsidR="00784139" w:rsidRPr="00C656A8">
        <w:rPr>
          <w:rFonts w:cs="Arial"/>
        </w:rPr>
        <w:t xml:space="preserve"> AM</w:t>
      </w:r>
      <w:r w:rsidR="00784139" w:rsidRPr="00C656A8">
        <w:rPr>
          <w:rFonts w:cs="Arial"/>
        </w:rPr>
        <w:tab/>
      </w:r>
      <w:r>
        <w:rPr>
          <w:rFonts w:cs="Arial"/>
        </w:rPr>
        <w:t>Sarah Cowley</w:t>
      </w:r>
      <w:r w:rsidR="00784139" w:rsidRPr="00C656A8">
        <w:rPr>
          <w:rFonts w:cs="Arial"/>
        </w:rPr>
        <w:t xml:space="preserve">, </w:t>
      </w:r>
      <w:r>
        <w:rPr>
          <w:rFonts w:cs="Arial"/>
        </w:rPr>
        <w:t>Krista Miller, Ian Reich, Anne Elliott, Barb Fedy, Christine MacDonald</w:t>
      </w:r>
      <w:r w:rsidR="00964182">
        <w:rPr>
          <w:rFonts w:cs="Arial"/>
        </w:rPr>
        <w:t xml:space="preserve"> – Community Safety and Well Being Steering Committee</w:t>
      </w:r>
      <w:r>
        <w:rPr>
          <w:rFonts w:cs="Arial"/>
        </w:rPr>
        <w:t xml:space="preserve"> </w:t>
      </w:r>
    </w:p>
    <w:p w14:paraId="13A7E0CF" w14:textId="43758BF4" w:rsidR="00A05CDA" w:rsidRDefault="0065038A" w:rsidP="008E0DCD">
      <w:pPr>
        <w:pStyle w:val="ListParagraph"/>
        <w:spacing w:before="240" w:line="480" w:lineRule="auto"/>
        <w:ind w:left="2126" w:firstLine="1"/>
        <w:rPr>
          <w:rFonts w:cs="Arial"/>
        </w:rPr>
      </w:pPr>
      <w:r>
        <w:rPr>
          <w:rFonts w:cs="Arial"/>
        </w:rPr>
        <w:t>Community Safety and Well Being Plan Adoption</w:t>
      </w:r>
    </w:p>
    <w:p w14:paraId="440E787F" w14:textId="298F1BDF" w:rsidR="0065038A" w:rsidRDefault="00CA130A" w:rsidP="0065038A">
      <w:pPr>
        <w:pStyle w:val="ListParagraph"/>
        <w:spacing w:before="240" w:line="240" w:lineRule="auto"/>
        <w:ind w:left="2126" w:hanging="1406"/>
        <w:contextualSpacing w:val="0"/>
        <w:rPr>
          <w:rFonts w:cs="Arial"/>
        </w:rPr>
      </w:pPr>
      <w:r>
        <w:rPr>
          <w:rFonts w:cs="Arial"/>
        </w:rPr>
        <w:t>11:15</w:t>
      </w:r>
      <w:r w:rsidR="0065038A" w:rsidRPr="00C656A8">
        <w:rPr>
          <w:rFonts w:cs="Arial"/>
        </w:rPr>
        <w:t xml:space="preserve"> AM</w:t>
      </w:r>
      <w:r w:rsidR="0065038A" w:rsidRPr="00C656A8">
        <w:rPr>
          <w:rFonts w:cs="Arial"/>
        </w:rPr>
        <w:tab/>
      </w:r>
      <w:r w:rsidR="009E34FE">
        <w:rPr>
          <w:rFonts w:cs="Arial"/>
        </w:rPr>
        <w:t>Dana Howes and Gerry Glover</w:t>
      </w:r>
      <w:r w:rsidR="0065038A" w:rsidRPr="00C656A8">
        <w:rPr>
          <w:rFonts w:cs="Arial"/>
        </w:rPr>
        <w:t xml:space="preserve">, </w:t>
      </w:r>
      <w:r w:rsidR="009E34FE">
        <w:rPr>
          <w:rFonts w:cs="Arial"/>
        </w:rPr>
        <w:t>Co-chairs</w:t>
      </w:r>
      <w:r w:rsidR="0065038A" w:rsidRPr="00C656A8">
        <w:rPr>
          <w:rFonts w:cs="Arial"/>
        </w:rPr>
        <w:t xml:space="preserve"> – </w:t>
      </w:r>
      <w:r>
        <w:rPr>
          <w:rFonts w:cs="Arial"/>
        </w:rPr>
        <w:t>Grey Bruce Ontario Health Team Planning Committee</w:t>
      </w:r>
    </w:p>
    <w:p w14:paraId="0F86DE65" w14:textId="0E02A130" w:rsidR="0065038A" w:rsidRPr="0065038A" w:rsidRDefault="00CA130A" w:rsidP="00CA130A">
      <w:pPr>
        <w:pStyle w:val="ListParagraph"/>
        <w:spacing w:before="240" w:line="240" w:lineRule="auto"/>
        <w:ind w:left="2126" w:hanging="1406"/>
        <w:contextualSpacing w:val="0"/>
        <w:rPr>
          <w:rFonts w:cs="Arial"/>
        </w:rPr>
      </w:pPr>
      <w:r>
        <w:rPr>
          <w:rFonts w:cs="Arial"/>
        </w:rPr>
        <w:tab/>
      </w:r>
      <w:r w:rsidR="009E34FE">
        <w:rPr>
          <w:rFonts w:cs="Arial"/>
        </w:rPr>
        <w:t>Ontario Health Team</w:t>
      </w:r>
      <w:r w:rsidR="000D23E1">
        <w:rPr>
          <w:rFonts w:cs="Arial"/>
        </w:rPr>
        <w:t xml:space="preserve"> </w:t>
      </w:r>
      <w:r>
        <w:rPr>
          <w:rFonts w:cs="Arial"/>
        </w:rPr>
        <w:t>Engagement</w:t>
      </w:r>
      <w:r w:rsidR="000D23E1">
        <w:rPr>
          <w:rFonts w:cs="Arial"/>
        </w:rPr>
        <w:t xml:space="preserve"> Session</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lastRenderedPageBreak/>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6951C4B1" w14:textId="4B90B957" w:rsidR="000A3AC6" w:rsidRPr="00C656A8" w:rsidRDefault="000A3AC6" w:rsidP="000A3AC6">
      <w:pPr>
        <w:pStyle w:val="ListParagraph"/>
        <w:numPr>
          <w:ilvl w:val="1"/>
          <w:numId w:val="1"/>
        </w:numPr>
        <w:spacing w:before="240" w:line="240" w:lineRule="auto"/>
        <w:ind w:left="1134"/>
        <w:contextualSpacing w:val="0"/>
        <w:rPr>
          <w:rFonts w:cs="Arial"/>
        </w:rPr>
      </w:pPr>
      <w:r>
        <w:rPr>
          <w:rFonts w:cs="Arial"/>
        </w:rPr>
        <w:t>SSR-CW-07-20 Financial Supports for Licensed Child Care Sector</w:t>
      </w:r>
    </w:p>
    <w:p w14:paraId="287605F3" w14:textId="77777777" w:rsidR="004045C9" w:rsidRPr="009E68D3" w:rsidRDefault="004045C9" w:rsidP="004045C9">
      <w:pPr>
        <w:pStyle w:val="ListParagraph"/>
        <w:spacing w:before="240" w:after="240"/>
        <w:ind w:left="1134"/>
        <w:contextualSpacing w:val="0"/>
      </w:pPr>
      <w:r w:rsidRPr="002B3772">
        <w:rPr>
          <w:b/>
        </w:rPr>
        <w:t>That Report SSR-CW-0</w:t>
      </w:r>
      <w:r>
        <w:rPr>
          <w:b/>
        </w:rPr>
        <w:t>7</w:t>
      </w:r>
      <w:r w:rsidRPr="002B3772">
        <w:rPr>
          <w:b/>
        </w:rPr>
        <w:t>-</w:t>
      </w:r>
      <w:r>
        <w:rPr>
          <w:b/>
        </w:rPr>
        <w:t>20</w:t>
      </w:r>
      <w:r w:rsidRPr="009C7CDF">
        <w:rPr>
          <w:b/>
        </w:rPr>
        <w:t xml:space="preserve"> </w:t>
      </w:r>
      <w:r w:rsidRPr="002B3772">
        <w:rPr>
          <w:b/>
        </w:rPr>
        <w:t xml:space="preserve">regarding </w:t>
      </w:r>
      <w:r>
        <w:rPr>
          <w:b/>
        </w:rPr>
        <w:t>financial supports for licensed childcares be received</w:t>
      </w:r>
      <w:r w:rsidRPr="009E68D3">
        <w:rPr>
          <w:b/>
        </w:rPr>
        <w:t>;</w:t>
      </w:r>
      <w:r>
        <w:rPr>
          <w:b/>
        </w:rPr>
        <w:t xml:space="preserve"> and</w:t>
      </w:r>
    </w:p>
    <w:p w14:paraId="52CF1125" w14:textId="77777777" w:rsidR="004045C9" w:rsidRPr="00040CA7" w:rsidRDefault="004045C9" w:rsidP="004045C9">
      <w:pPr>
        <w:pStyle w:val="ListParagraph"/>
        <w:ind w:left="1134"/>
        <w:rPr>
          <w:b/>
          <w:color w:val="000000" w:themeColor="text1"/>
          <w:sz w:val="22"/>
          <w:szCs w:val="22"/>
        </w:rPr>
      </w:pPr>
      <w:r w:rsidRPr="00040CA7">
        <w:rPr>
          <w:b/>
          <w:color w:val="000000" w:themeColor="text1"/>
        </w:rPr>
        <w:t>That staff be approved to utilize available funding from the existing 2020 Child Care and Early Years budget to support sustainability of the licensed child care sector impacted by COVID-19 health requirements that are not fully covered by the Federal Safe Restart Funding allocation.</w:t>
      </w:r>
    </w:p>
    <w:p w14:paraId="048C84EC" w14:textId="3BBBC133" w:rsidR="00616A1E" w:rsidRPr="00C656A8" w:rsidRDefault="00616A1E" w:rsidP="00616A1E">
      <w:pPr>
        <w:pStyle w:val="ListParagraph"/>
        <w:numPr>
          <w:ilvl w:val="1"/>
          <w:numId w:val="1"/>
        </w:numPr>
        <w:spacing w:before="240" w:line="240" w:lineRule="auto"/>
        <w:ind w:left="1134"/>
        <w:contextualSpacing w:val="0"/>
        <w:rPr>
          <w:rFonts w:cs="Arial"/>
        </w:rPr>
      </w:pPr>
      <w:r>
        <w:rPr>
          <w:rFonts w:cs="Arial"/>
        </w:rPr>
        <w:t xml:space="preserve">SSR-CW-08-20 Social Assistance </w:t>
      </w:r>
      <w:r w:rsidR="00B13F2D">
        <w:rPr>
          <w:rFonts w:cs="Arial"/>
        </w:rPr>
        <w:t>Recovery and Renewal Update</w:t>
      </w:r>
      <w:r>
        <w:rPr>
          <w:rFonts w:cs="Arial"/>
        </w:rPr>
        <w:t xml:space="preserve"> </w:t>
      </w:r>
    </w:p>
    <w:p w14:paraId="536A7C7F" w14:textId="77777777" w:rsidR="00B13F2D" w:rsidRPr="00D2348C" w:rsidRDefault="00B13F2D" w:rsidP="00B13F2D">
      <w:pPr>
        <w:pStyle w:val="Level1"/>
        <w:ind w:left="1134" w:firstLine="0"/>
        <w:rPr>
          <w:b/>
          <w:bCs w:val="0"/>
        </w:rPr>
      </w:pPr>
      <w:r w:rsidRPr="00D2348C">
        <w:rPr>
          <w:b/>
          <w:bCs w:val="0"/>
        </w:rPr>
        <w:t>That</w:t>
      </w:r>
      <w:r>
        <w:rPr>
          <w:b/>
          <w:bCs w:val="0"/>
        </w:rPr>
        <w:t xml:space="preserve"> SSR-CW-08-20 Social Assistance Recovery and Renewal Update be received for information. </w:t>
      </w:r>
    </w:p>
    <w:p w14:paraId="3A288476" w14:textId="0A22F149" w:rsidR="00616A1E" w:rsidRPr="008B36F2" w:rsidRDefault="00616A1E" w:rsidP="00616A1E">
      <w:pPr>
        <w:pStyle w:val="ListParagraph"/>
        <w:numPr>
          <w:ilvl w:val="1"/>
          <w:numId w:val="1"/>
        </w:numPr>
        <w:ind w:left="1134"/>
        <w:contextualSpacing w:val="0"/>
        <w:rPr>
          <w:rFonts w:cs="Arial"/>
          <w:bCs/>
        </w:rPr>
      </w:pPr>
      <w:r w:rsidRPr="008B36F2">
        <w:rPr>
          <w:rFonts w:cs="Arial"/>
          <w:bCs/>
        </w:rPr>
        <w:t>HDR-CW-</w:t>
      </w:r>
      <w:r>
        <w:rPr>
          <w:rFonts w:cs="Arial"/>
          <w:bCs/>
        </w:rPr>
        <w:t>10</w:t>
      </w:r>
      <w:r w:rsidRPr="008B36F2">
        <w:rPr>
          <w:rFonts w:cs="Arial"/>
          <w:bCs/>
        </w:rPr>
        <w:t xml:space="preserve">-20 </w:t>
      </w:r>
      <w:r w:rsidR="00FB518A">
        <w:rPr>
          <w:rFonts w:cs="Arial"/>
          <w:bCs/>
        </w:rPr>
        <w:t xml:space="preserve">Unbudgeted Capital Purchase </w:t>
      </w:r>
      <w:bookmarkStart w:id="0" w:name="_GoBack"/>
      <w:bookmarkEnd w:id="0"/>
    </w:p>
    <w:p w14:paraId="0DB8E3BC" w14:textId="77777777" w:rsidR="004045C9" w:rsidRDefault="004045C9" w:rsidP="004045C9">
      <w:pPr>
        <w:pStyle w:val="ListParagraph"/>
        <w:spacing w:after="120"/>
        <w:ind w:left="1134"/>
        <w:contextualSpacing w:val="0"/>
        <w:rPr>
          <w:rStyle w:val="IntenseEmphasis"/>
        </w:rPr>
      </w:pPr>
      <w:r>
        <w:rPr>
          <w:rStyle w:val="IntenseEmphasis"/>
        </w:rPr>
        <w:t>That Report HDR-CW-10-20 regarding an unbudgeted capital purchase in 2020 be received; and</w:t>
      </w:r>
    </w:p>
    <w:p w14:paraId="09056B28" w14:textId="77777777" w:rsidR="004045C9" w:rsidRDefault="004045C9" w:rsidP="004045C9">
      <w:pPr>
        <w:pStyle w:val="ListParagraph"/>
        <w:spacing w:after="120"/>
        <w:ind w:left="1134"/>
        <w:contextualSpacing w:val="0"/>
        <w:rPr>
          <w:rStyle w:val="IntenseEmphasis"/>
        </w:rPr>
      </w:pPr>
      <w:r>
        <w:rPr>
          <w:rStyle w:val="IntenseEmphasis"/>
        </w:rPr>
        <w:t>That staff be authorized to procure and fund the replacement of one of the HVAC systems at the administration building in 2020; and</w:t>
      </w:r>
    </w:p>
    <w:p w14:paraId="2FEC986D" w14:textId="77777777" w:rsidR="004045C9" w:rsidRDefault="004045C9" w:rsidP="004045C9">
      <w:pPr>
        <w:pStyle w:val="ListParagraph"/>
        <w:spacing w:after="120"/>
        <w:ind w:left="1134"/>
        <w:contextualSpacing w:val="0"/>
        <w:rPr>
          <w:rStyle w:val="IntenseEmphasis"/>
        </w:rPr>
      </w:pPr>
      <w:r>
        <w:rPr>
          <w:rStyle w:val="IntenseEmphasis"/>
        </w:rPr>
        <w:t xml:space="preserve">That the unbudgeted replacement cost for this HVAC system be funded from surplus funds projected in the 2020 Housing budget.  </w:t>
      </w:r>
    </w:p>
    <w:p w14:paraId="3D54EF86" w14:textId="77777777" w:rsidR="00EF0249" w:rsidRDefault="00EF0249" w:rsidP="00EF0249">
      <w:pPr>
        <w:pStyle w:val="ListParagraph"/>
        <w:numPr>
          <w:ilvl w:val="1"/>
          <w:numId w:val="1"/>
        </w:numPr>
        <w:spacing w:before="240" w:line="240" w:lineRule="auto"/>
        <w:ind w:left="1134"/>
        <w:contextualSpacing w:val="0"/>
        <w:rPr>
          <w:rFonts w:cs="Arial"/>
        </w:rPr>
      </w:pPr>
      <w:r>
        <w:rPr>
          <w:rFonts w:cs="Arial"/>
        </w:rPr>
        <w:t>Correspondence from the Local Authority Services Natural Gas Program – 2018-2019 Period Reserve Fund Rebate</w:t>
      </w:r>
    </w:p>
    <w:p w14:paraId="7E75B753" w14:textId="77777777" w:rsidR="00EF0249" w:rsidRPr="00E91320" w:rsidRDefault="00EF0249" w:rsidP="00EF0249">
      <w:pPr>
        <w:pStyle w:val="ListParagraph"/>
        <w:spacing w:before="240" w:line="240" w:lineRule="auto"/>
        <w:ind w:left="1134"/>
        <w:contextualSpacing w:val="0"/>
        <w:rPr>
          <w:rFonts w:cs="Arial"/>
          <w:b/>
          <w:bCs/>
        </w:rPr>
      </w:pPr>
      <w:r w:rsidRPr="00E91320">
        <w:rPr>
          <w:rFonts w:cs="Arial"/>
          <w:b/>
          <w:bCs/>
        </w:rPr>
        <w:t xml:space="preserve">That the correspondence from the Local Authority Services Natural Gas Program regarding 2018-2019 period reserve fund rebate be received for information. </w:t>
      </w:r>
    </w:p>
    <w:p w14:paraId="20176A47" w14:textId="3CF3333F" w:rsidR="00EF0249" w:rsidRDefault="00EF0249" w:rsidP="00775D55">
      <w:pPr>
        <w:pStyle w:val="ListParagraph"/>
        <w:numPr>
          <w:ilvl w:val="1"/>
          <w:numId w:val="1"/>
        </w:numPr>
        <w:spacing w:before="240" w:line="240" w:lineRule="auto"/>
        <w:ind w:left="1134" w:hanging="357"/>
        <w:contextualSpacing w:val="0"/>
        <w:rPr>
          <w:rFonts w:cs="Arial"/>
        </w:rPr>
      </w:pPr>
      <w:r>
        <w:rPr>
          <w:rFonts w:cs="Arial"/>
        </w:rPr>
        <w:t>Correspondence from the City of Owen Sound to the Ministry of Finance – Insurance Renewal Premium Increases</w:t>
      </w:r>
    </w:p>
    <w:p w14:paraId="5901DD30" w14:textId="712466A0" w:rsidR="00EF0249" w:rsidRPr="00EF0249" w:rsidRDefault="00EF0249" w:rsidP="00EF0249">
      <w:pPr>
        <w:pStyle w:val="ListParagraph"/>
        <w:spacing w:before="240" w:line="240" w:lineRule="auto"/>
        <w:ind w:left="1134"/>
        <w:contextualSpacing w:val="0"/>
        <w:rPr>
          <w:rFonts w:cs="Arial"/>
          <w:b/>
          <w:bCs/>
        </w:rPr>
      </w:pPr>
      <w:r w:rsidRPr="00EF0249">
        <w:rPr>
          <w:rFonts w:cs="Arial"/>
          <w:b/>
          <w:bCs/>
        </w:rPr>
        <w:lastRenderedPageBreak/>
        <w:t xml:space="preserve">That the County of Grey supports the correspondence from the City of Owen Sound to the Minister of Finance regarding significant increases in insurance premiums and working with </w:t>
      </w:r>
      <w:r>
        <w:rPr>
          <w:rFonts w:cs="Arial"/>
          <w:b/>
          <w:bCs/>
        </w:rPr>
        <w:t xml:space="preserve">the sector to mitigate renewal premium increases. </w:t>
      </w:r>
    </w:p>
    <w:p w14:paraId="2934EFDA" w14:textId="24DF283D" w:rsidR="008810CB" w:rsidRDefault="008810CB" w:rsidP="00775D55">
      <w:pPr>
        <w:pStyle w:val="ListParagraph"/>
        <w:numPr>
          <w:ilvl w:val="1"/>
          <w:numId w:val="1"/>
        </w:numPr>
        <w:spacing w:before="240" w:line="240" w:lineRule="auto"/>
        <w:ind w:left="1134" w:hanging="357"/>
        <w:contextualSpacing w:val="0"/>
        <w:rPr>
          <w:rFonts w:cs="Arial"/>
        </w:rPr>
      </w:pPr>
      <w:r>
        <w:rPr>
          <w:rFonts w:cs="Arial"/>
        </w:rPr>
        <w:t>Correspondence from the City of Owen Sound – County Wide Waste Management Program</w:t>
      </w:r>
    </w:p>
    <w:p w14:paraId="507C9BF3" w14:textId="6F9B5F19" w:rsidR="008810CB" w:rsidRPr="008810CB" w:rsidRDefault="008810CB" w:rsidP="008810CB">
      <w:pPr>
        <w:pStyle w:val="ListParagraph"/>
        <w:spacing w:before="240" w:line="240" w:lineRule="auto"/>
        <w:ind w:left="1134"/>
        <w:contextualSpacing w:val="0"/>
        <w:rPr>
          <w:rFonts w:cs="Arial"/>
          <w:b/>
          <w:bCs/>
        </w:rPr>
      </w:pPr>
      <w:r w:rsidRPr="008810CB">
        <w:rPr>
          <w:rFonts w:cs="Arial"/>
          <w:b/>
          <w:bCs/>
        </w:rPr>
        <w:t>That the correspondence from the City of Owen Sound regarding a county wide waste management program be received; and</w:t>
      </w:r>
    </w:p>
    <w:p w14:paraId="369C2284" w14:textId="3155B71B" w:rsidR="008810CB" w:rsidRPr="008810CB" w:rsidRDefault="008810CB" w:rsidP="008810CB">
      <w:pPr>
        <w:pStyle w:val="ListParagraph"/>
        <w:spacing w:before="240" w:line="240" w:lineRule="auto"/>
        <w:ind w:left="1134"/>
        <w:contextualSpacing w:val="0"/>
        <w:rPr>
          <w:rFonts w:cs="Arial"/>
          <w:b/>
          <w:bCs/>
        </w:rPr>
      </w:pPr>
      <w:r w:rsidRPr="008810CB">
        <w:rPr>
          <w:rFonts w:cs="Arial"/>
          <w:b/>
          <w:bCs/>
        </w:rPr>
        <w:t>Th</w:t>
      </w:r>
      <w:r w:rsidRPr="008810CB">
        <w:rPr>
          <w:rFonts w:cs="Arial"/>
          <w:b/>
          <w:bCs/>
          <w:color w:val="000000" w:themeColor="text1"/>
        </w:rPr>
        <w:t xml:space="preserve">at staff bring forward a report on considerations related to an assessment on the challenges and opportunities of Grey County </w:t>
      </w:r>
      <w:r w:rsidR="00A04661">
        <w:rPr>
          <w:rFonts w:cs="Arial"/>
          <w:b/>
          <w:bCs/>
          <w:color w:val="000000" w:themeColor="text1"/>
        </w:rPr>
        <w:t>assuming</w:t>
      </w:r>
      <w:r w:rsidRPr="008810CB">
        <w:rPr>
          <w:rFonts w:cs="Arial"/>
          <w:b/>
          <w:bCs/>
          <w:color w:val="000000" w:themeColor="text1"/>
        </w:rPr>
        <w:t xml:space="preserve"> waste management</w:t>
      </w:r>
      <w:r w:rsidR="00A04661">
        <w:rPr>
          <w:rFonts w:cs="Arial"/>
          <w:b/>
          <w:bCs/>
          <w:color w:val="000000" w:themeColor="text1"/>
        </w:rPr>
        <w:t xml:space="preserve"> services</w:t>
      </w:r>
      <w:r>
        <w:rPr>
          <w:rFonts w:cs="Arial"/>
          <w:b/>
          <w:bCs/>
          <w:color w:val="000000" w:themeColor="text1"/>
        </w:rPr>
        <w:t>.</w:t>
      </w:r>
    </w:p>
    <w:p w14:paraId="1CE5162F" w14:textId="693AD212" w:rsidR="00620A59" w:rsidRPr="00C656A8" w:rsidRDefault="003F753F" w:rsidP="00775D55">
      <w:pPr>
        <w:pStyle w:val="ListParagraph"/>
        <w:numPr>
          <w:ilvl w:val="1"/>
          <w:numId w:val="1"/>
        </w:numPr>
        <w:spacing w:before="240" w:line="240" w:lineRule="auto"/>
        <w:ind w:left="1134" w:hanging="357"/>
        <w:contextualSpacing w:val="0"/>
        <w:rPr>
          <w:rFonts w:cs="Arial"/>
        </w:rPr>
      </w:pPr>
      <w:r>
        <w:rPr>
          <w:rFonts w:cs="Arial"/>
        </w:rPr>
        <w:t>E</w:t>
      </w:r>
      <w:r w:rsidR="00510059">
        <w:rPr>
          <w:rFonts w:cs="Arial"/>
        </w:rPr>
        <w:t>conomic Development and Planning Advisory Committee</w:t>
      </w:r>
      <w:r>
        <w:rPr>
          <w:rFonts w:cs="Arial"/>
        </w:rPr>
        <w:t xml:space="preserve"> minutes dated October 20, 2020</w:t>
      </w:r>
    </w:p>
    <w:p w14:paraId="1B90D581" w14:textId="1099FA46" w:rsidR="00620A59" w:rsidRPr="00C656A8" w:rsidRDefault="00620A59" w:rsidP="008E0DCD">
      <w:pPr>
        <w:pStyle w:val="ListParagraph"/>
        <w:ind w:left="1138"/>
        <w:contextualSpacing w:val="0"/>
        <w:rPr>
          <w:rFonts w:cs="Arial"/>
          <w:b/>
        </w:rPr>
      </w:pPr>
      <w:r w:rsidRPr="00C656A8">
        <w:rPr>
          <w:rFonts w:cs="Arial"/>
          <w:b/>
        </w:rPr>
        <w:t xml:space="preserve">That </w:t>
      </w:r>
      <w:r w:rsidR="000518B2">
        <w:rPr>
          <w:rFonts w:cs="Arial"/>
          <w:b/>
        </w:rPr>
        <w:t>the Economic Development and Planning Advisory Committee minutes dated October 20, 2020 be adopted as presented</w:t>
      </w:r>
      <w:r w:rsidR="00510059">
        <w:rPr>
          <w:rFonts w:cs="Arial"/>
          <w:b/>
        </w:rPr>
        <w:t>.</w:t>
      </w:r>
    </w:p>
    <w:p w14:paraId="09E250B3" w14:textId="1EF9C919" w:rsidR="008E0DCD" w:rsidRPr="00C656A8" w:rsidRDefault="003F753F" w:rsidP="008E0DCD">
      <w:pPr>
        <w:pStyle w:val="ListParagraph"/>
        <w:numPr>
          <w:ilvl w:val="1"/>
          <w:numId w:val="1"/>
        </w:numPr>
        <w:spacing w:before="240" w:line="240" w:lineRule="auto"/>
        <w:ind w:left="1134" w:hanging="357"/>
        <w:contextualSpacing w:val="0"/>
        <w:rPr>
          <w:rFonts w:cs="Arial"/>
        </w:rPr>
      </w:pPr>
      <w:r>
        <w:rPr>
          <w:rFonts w:cs="Arial"/>
        </w:rPr>
        <w:t>T</w:t>
      </w:r>
      <w:r w:rsidR="00510059">
        <w:rPr>
          <w:rFonts w:cs="Arial"/>
        </w:rPr>
        <w:t xml:space="preserve">ourism </w:t>
      </w:r>
      <w:r>
        <w:rPr>
          <w:rFonts w:cs="Arial"/>
        </w:rPr>
        <w:t>A</w:t>
      </w:r>
      <w:r w:rsidR="00510059">
        <w:rPr>
          <w:rFonts w:cs="Arial"/>
        </w:rPr>
        <w:t>dvisory Committee minutes dated</w:t>
      </w:r>
      <w:r>
        <w:rPr>
          <w:rFonts w:cs="Arial"/>
        </w:rPr>
        <w:t xml:space="preserve"> October </w:t>
      </w:r>
      <w:r w:rsidR="00510059">
        <w:rPr>
          <w:rFonts w:cs="Arial"/>
        </w:rPr>
        <w:t>2</w:t>
      </w:r>
      <w:r>
        <w:rPr>
          <w:rFonts w:cs="Arial"/>
        </w:rPr>
        <w:t>9, 2020</w:t>
      </w:r>
    </w:p>
    <w:p w14:paraId="0B6D643F" w14:textId="611B93C3" w:rsidR="00DC4334" w:rsidRDefault="00620A59" w:rsidP="008E0DCD">
      <w:pPr>
        <w:pStyle w:val="ListParagraph"/>
        <w:ind w:left="1138"/>
        <w:contextualSpacing w:val="0"/>
        <w:rPr>
          <w:rFonts w:cs="Arial"/>
          <w:b/>
        </w:rPr>
      </w:pPr>
      <w:r w:rsidRPr="00C656A8">
        <w:rPr>
          <w:rFonts w:cs="Arial"/>
          <w:b/>
        </w:rPr>
        <w:t xml:space="preserve">That </w:t>
      </w:r>
      <w:r w:rsidR="00510059">
        <w:rPr>
          <w:rFonts w:cs="Arial"/>
          <w:b/>
        </w:rPr>
        <w:t xml:space="preserve">the Tourism Advisory Committee minutes dated October 29, 2020 be adopted as presented. </w:t>
      </w:r>
    </w:p>
    <w:p w14:paraId="0736D00D" w14:textId="5FF541C1" w:rsidR="003F753F" w:rsidRPr="00C656A8" w:rsidRDefault="003F753F" w:rsidP="003F753F">
      <w:pPr>
        <w:pStyle w:val="ListParagraph"/>
        <w:numPr>
          <w:ilvl w:val="1"/>
          <w:numId w:val="1"/>
        </w:numPr>
        <w:spacing w:before="240" w:line="240" w:lineRule="auto"/>
        <w:ind w:left="1134" w:hanging="357"/>
        <w:contextualSpacing w:val="0"/>
        <w:rPr>
          <w:rFonts w:cs="Arial"/>
        </w:rPr>
      </w:pPr>
      <w:r>
        <w:rPr>
          <w:rFonts w:cs="Arial"/>
        </w:rPr>
        <w:t>Hanover – Owen Sound Task Force minutes dated October 30, 2020</w:t>
      </w:r>
    </w:p>
    <w:p w14:paraId="5CD83E10" w14:textId="6C5BED2B" w:rsidR="003F753F" w:rsidRDefault="003F753F" w:rsidP="003F753F">
      <w:pPr>
        <w:pStyle w:val="ListParagraph"/>
        <w:ind w:left="1138"/>
        <w:contextualSpacing w:val="0"/>
        <w:rPr>
          <w:rFonts w:cs="Arial"/>
          <w:b/>
        </w:rPr>
      </w:pPr>
      <w:r w:rsidRPr="00C656A8">
        <w:rPr>
          <w:rFonts w:cs="Arial"/>
          <w:b/>
        </w:rPr>
        <w:t>That</w:t>
      </w:r>
      <w:r w:rsidR="00510059">
        <w:rPr>
          <w:rFonts w:cs="Arial"/>
          <w:b/>
        </w:rPr>
        <w:t xml:space="preserve"> the Hanover – Owen Sound Task Force minutes dated October 30, 3030 be adopted as presented. </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0A3DDE6C" w14:textId="49AB5A12" w:rsidR="00510059" w:rsidRDefault="00510059" w:rsidP="00510059">
      <w:pPr>
        <w:pStyle w:val="ListParagraph"/>
        <w:numPr>
          <w:ilvl w:val="1"/>
          <w:numId w:val="1"/>
        </w:numPr>
        <w:spacing w:before="240" w:line="240" w:lineRule="auto"/>
        <w:ind w:left="1134" w:hanging="357"/>
        <w:contextualSpacing w:val="0"/>
        <w:rPr>
          <w:rFonts w:cs="Arial"/>
        </w:rPr>
      </w:pPr>
      <w:r>
        <w:rPr>
          <w:rFonts w:cs="Arial"/>
        </w:rPr>
        <w:t>SSR-CW-</w:t>
      </w:r>
      <w:r w:rsidR="00B13F2D">
        <w:rPr>
          <w:rFonts w:cs="Arial"/>
        </w:rPr>
        <w:t>09</w:t>
      </w:r>
      <w:r>
        <w:rPr>
          <w:rFonts w:cs="Arial"/>
        </w:rPr>
        <w:t xml:space="preserve">-20 Community Safety and Well Being Plan </w:t>
      </w:r>
      <w:r w:rsidR="00B13F2D">
        <w:rPr>
          <w:rFonts w:cs="Arial"/>
        </w:rPr>
        <w:t>Update</w:t>
      </w:r>
    </w:p>
    <w:p w14:paraId="6D2FD9FC" w14:textId="77777777" w:rsidR="00F91623" w:rsidRPr="00306690" w:rsidRDefault="00F91623" w:rsidP="00F91623">
      <w:pPr>
        <w:pStyle w:val="Level1"/>
        <w:ind w:left="1134" w:firstLine="0"/>
        <w:rPr>
          <w:b/>
          <w:sz w:val="22"/>
          <w:szCs w:val="22"/>
        </w:rPr>
      </w:pPr>
      <w:bookmarkStart w:id="1" w:name="_Hlk55484984"/>
      <w:r w:rsidRPr="002E6B92">
        <w:rPr>
          <w:b/>
        </w:rPr>
        <w:t>That</w:t>
      </w:r>
      <w:r w:rsidRPr="00306690">
        <w:rPr>
          <w:b/>
        </w:rPr>
        <w:t xml:space="preserve"> the Community Safety and Well-Being Plan be received, and the recommended priorities and actions be </w:t>
      </w:r>
      <w:r>
        <w:rPr>
          <w:b/>
        </w:rPr>
        <w:t>supported</w:t>
      </w:r>
      <w:r w:rsidRPr="00306690">
        <w:rPr>
          <w:b/>
        </w:rPr>
        <w:t>; and</w:t>
      </w:r>
    </w:p>
    <w:p w14:paraId="5FCA94A0" w14:textId="77777777" w:rsidR="00F91623" w:rsidRPr="00306690" w:rsidRDefault="00F91623" w:rsidP="00F91623">
      <w:pPr>
        <w:pStyle w:val="Level1"/>
        <w:ind w:left="1134" w:firstLine="0"/>
        <w:rPr>
          <w:b/>
        </w:rPr>
      </w:pPr>
      <w:r w:rsidRPr="002E6B92">
        <w:rPr>
          <w:b/>
        </w:rPr>
        <w:t xml:space="preserve">That </w:t>
      </w:r>
      <w:r w:rsidRPr="00306690">
        <w:rPr>
          <w:b/>
        </w:rPr>
        <w:t>the Plan be circulated to the local municipalities in Grey County for</w:t>
      </w:r>
      <w:r>
        <w:rPr>
          <w:b/>
        </w:rPr>
        <w:t xml:space="preserve"> their</w:t>
      </w:r>
      <w:r w:rsidRPr="00306690">
        <w:rPr>
          <w:b/>
        </w:rPr>
        <w:t xml:space="preserve"> endorsement</w:t>
      </w:r>
      <w:r>
        <w:rPr>
          <w:b/>
        </w:rPr>
        <w:t xml:space="preserve"> and adoption</w:t>
      </w:r>
      <w:r w:rsidRPr="00306690">
        <w:rPr>
          <w:b/>
        </w:rPr>
        <w:t>; and</w:t>
      </w:r>
    </w:p>
    <w:p w14:paraId="79B4B688" w14:textId="77777777" w:rsidR="00F91623" w:rsidRDefault="00F91623" w:rsidP="00F91623">
      <w:pPr>
        <w:pStyle w:val="Level1"/>
        <w:ind w:left="1134" w:firstLine="0"/>
        <w:rPr>
          <w:b/>
        </w:rPr>
      </w:pPr>
      <w:r w:rsidRPr="002E6B92">
        <w:rPr>
          <w:b/>
        </w:rPr>
        <w:t>That</w:t>
      </w:r>
      <w:r w:rsidRPr="00306690">
        <w:rPr>
          <w:b/>
        </w:rPr>
        <w:t xml:space="preserve"> </w:t>
      </w:r>
      <w:r>
        <w:rPr>
          <w:b/>
        </w:rPr>
        <w:t>$105,000 be included in</w:t>
      </w:r>
      <w:r w:rsidRPr="00306690">
        <w:rPr>
          <w:b/>
        </w:rPr>
        <w:t xml:space="preserve"> 2021 budget </w:t>
      </w:r>
      <w:r>
        <w:rPr>
          <w:b/>
        </w:rPr>
        <w:t>to support</w:t>
      </w:r>
      <w:r w:rsidRPr="00306690">
        <w:rPr>
          <w:b/>
        </w:rPr>
        <w:t xml:space="preserve"> the implementation of the Plan</w:t>
      </w:r>
      <w:r>
        <w:rPr>
          <w:b/>
        </w:rPr>
        <w:t>, with Grey County contributing $55,000 from reserve and Bruce County contributing $50,000.</w:t>
      </w:r>
    </w:p>
    <w:bookmarkEnd w:id="1"/>
    <w:p w14:paraId="46E2EA28" w14:textId="1CE295BC" w:rsidR="00510059" w:rsidRPr="00510059" w:rsidRDefault="00510059" w:rsidP="00510059">
      <w:pPr>
        <w:pStyle w:val="ListParagraph"/>
        <w:spacing w:before="240" w:line="240" w:lineRule="auto"/>
        <w:ind w:left="1134"/>
        <w:contextualSpacing w:val="0"/>
        <w:rPr>
          <w:rFonts w:cs="Arial"/>
          <w:b/>
          <w:bCs/>
        </w:rPr>
      </w:pPr>
    </w:p>
    <w:p w14:paraId="71F6C1BF" w14:textId="7A3C1AA1" w:rsidR="00510059" w:rsidRPr="00C656A8" w:rsidRDefault="00510059" w:rsidP="004045C9">
      <w:pPr>
        <w:pStyle w:val="ListParagraph"/>
        <w:numPr>
          <w:ilvl w:val="1"/>
          <w:numId w:val="1"/>
        </w:numPr>
        <w:spacing w:before="240" w:line="240" w:lineRule="auto"/>
        <w:ind w:left="1134"/>
        <w:contextualSpacing w:val="0"/>
        <w:rPr>
          <w:rFonts w:cs="Arial"/>
        </w:rPr>
      </w:pPr>
      <w:r>
        <w:rPr>
          <w:rFonts w:cs="Arial"/>
        </w:rPr>
        <w:lastRenderedPageBreak/>
        <w:t xml:space="preserve">FR-CW-26-20 </w:t>
      </w:r>
      <w:r w:rsidR="00496A7A">
        <w:rPr>
          <w:rFonts w:cs="Arial"/>
        </w:rPr>
        <w:t>Corporate Financial Update and Year End Projection as of September 30, 2020</w:t>
      </w:r>
    </w:p>
    <w:p w14:paraId="49169EE9" w14:textId="77777777" w:rsidR="004045C9" w:rsidRPr="00D2348C" w:rsidRDefault="004045C9" w:rsidP="004045C9">
      <w:pPr>
        <w:pStyle w:val="Level1"/>
        <w:ind w:left="1134" w:firstLine="0"/>
        <w:rPr>
          <w:b/>
          <w:bCs w:val="0"/>
        </w:rPr>
      </w:pPr>
      <w:r w:rsidRPr="00D2348C">
        <w:rPr>
          <w:b/>
          <w:bCs w:val="0"/>
        </w:rPr>
        <w:t xml:space="preserve">That </w:t>
      </w:r>
      <w:r>
        <w:rPr>
          <w:b/>
          <w:bCs w:val="0"/>
        </w:rPr>
        <w:t>Report FR-CW-26-20 regarding a Corporate Financial Update and Year-End Projection to September 30, 2020 be received;</w:t>
      </w:r>
      <w:r w:rsidRPr="00D2348C">
        <w:rPr>
          <w:b/>
          <w:bCs w:val="0"/>
        </w:rPr>
        <w:t xml:space="preserve"> and</w:t>
      </w:r>
    </w:p>
    <w:p w14:paraId="03DB2A0A" w14:textId="77777777" w:rsidR="004045C9" w:rsidRPr="00D2348C" w:rsidRDefault="004045C9" w:rsidP="004045C9">
      <w:pPr>
        <w:pStyle w:val="Level1"/>
        <w:ind w:left="1134" w:firstLine="0"/>
        <w:rPr>
          <w:b/>
          <w:bCs w:val="0"/>
        </w:rPr>
      </w:pPr>
      <w:r w:rsidRPr="00D2348C">
        <w:rPr>
          <w:b/>
          <w:bCs w:val="0"/>
        </w:rPr>
        <w:t>That</w:t>
      </w:r>
      <w:r>
        <w:rPr>
          <w:b/>
          <w:bCs w:val="0"/>
        </w:rPr>
        <w:t xml:space="preserve"> any Federal and Provincial funding announced to provide financial </w:t>
      </w:r>
      <w:r w:rsidRPr="007A79F6">
        <w:rPr>
          <w:b/>
          <w:bCs w:val="0"/>
        </w:rPr>
        <w:t>assistance to</w:t>
      </w:r>
      <w:r>
        <w:rPr>
          <w:b/>
          <w:bCs w:val="0"/>
        </w:rPr>
        <w:t xml:space="preserve"> support the County of Grey be authorized to be utilized to offset COVID-19 financial impacts. </w:t>
      </w:r>
      <w:r w:rsidRPr="00D2348C">
        <w:rPr>
          <w:b/>
          <w:bCs w:val="0"/>
        </w:rPr>
        <w:t xml:space="preserve"> </w:t>
      </w:r>
    </w:p>
    <w:p w14:paraId="2EC772C4" w14:textId="536AA8D9" w:rsidR="00510059" w:rsidRPr="00975233" w:rsidRDefault="00510059" w:rsidP="00A83EFA">
      <w:pPr>
        <w:pStyle w:val="ListParagraph"/>
        <w:widowControl w:val="0"/>
        <w:numPr>
          <w:ilvl w:val="1"/>
          <w:numId w:val="1"/>
        </w:numPr>
        <w:spacing w:before="240" w:line="240" w:lineRule="auto"/>
        <w:ind w:left="1134"/>
        <w:contextualSpacing w:val="0"/>
        <w:rPr>
          <w:rFonts w:cs="Arial"/>
          <w:bCs/>
          <w:i/>
          <w:iCs/>
          <w:color w:val="943634" w:themeColor="accent2" w:themeShade="BF"/>
        </w:rPr>
      </w:pPr>
      <w:r w:rsidRPr="00975233">
        <w:rPr>
          <w:rFonts w:cs="Arial"/>
          <w:bCs/>
          <w:color w:val="943634" w:themeColor="accent2" w:themeShade="BF"/>
        </w:rPr>
        <w:t>CAOR-CW-</w:t>
      </w:r>
      <w:r w:rsidR="00F91623" w:rsidRPr="00975233">
        <w:rPr>
          <w:rFonts w:cs="Arial"/>
          <w:bCs/>
          <w:color w:val="943634" w:themeColor="accent2" w:themeShade="BF"/>
        </w:rPr>
        <w:t>17</w:t>
      </w:r>
      <w:r w:rsidRPr="00975233">
        <w:rPr>
          <w:rFonts w:cs="Arial"/>
          <w:bCs/>
          <w:color w:val="943634" w:themeColor="accent2" w:themeShade="BF"/>
        </w:rPr>
        <w:t>-20 Strategic Planning Follow Up Report</w:t>
      </w:r>
      <w:r w:rsidR="00A83EFA" w:rsidRPr="00975233">
        <w:rPr>
          <w:rFonts w:cs="Arial"/>
          <w:bCs/>
          <w:color w:val="943634" w:themeColor="accent2" w:themeShade="BF"/>
        </w:rPr>
        <w:t xml:space="preserve"> </w:t>
      </w:r>
    </w:p>
    <w:p w14:paraId="042095D0" w14:textId="7B6100DA" w:rsidR="00A528A8" w:rsidRPr="00975233" w:rsidRDefault="00A528A8" w:rsidP="00A528A8">
      <w:pPr>
        <w:pStyle w:val="Level1"/>
        <w:ind w:left="1134" w:firstLine="0"/>
        <w:rPr>
          <w:b/>
          <w:bCs w:val="0"/>
          <w:color w:val="943634" w:themeColor="accent2" w:themeShade="BF"/>
        </w:rPr>
      </w:pPr>
      <w:r w:rsidRPr="00975233">
        <w:rPr>
          <w:b/>
          <w:bCs w:val="0"/>
          <w:color w:val="943634" w:themeColor="accent2" w:themeShade="BF"/>
        </w:rPr>
        <w:t>That Report CAOR-CW-17-20 Council Priority Planning 2020 be received for information.</w:t>
      </w:r>
    </w:p>
    <w:p w14:paraId="0450254C" w14:textId="2D227853" w:rsidR="00510059" w:rsidRDefault="00510059" w:rsidP="00510059">
      <w:pPr>
        <w:pStyle w:val="ListParagraph"/>
        <w:widowControl w:val="0"/>
        <w:numPr>
          <w:ilvl w:val="1"/>
          <w:numId w:val="1"/>
        </w:numPr>
        <w:spacing w:before="240" w:line="240" w:lineRule="auto"/>
        <w:ind w:left="1134"/>
        <w:contextualSpacing w:val="0"/>
        <w:rPr>
          <w:rFonts w:cs="Arial"/>
          <w:bCs/>
        </w:rPr>
      </w:pPr>
      <w:r>
        <w:rPr>
          <w:rFonts w:cs="Arial"/>
          <w:bCs/>
        </w:rPr>
        <w:t>EDTC-CW-</w:t>
      </w:r>
      <w:r w:rsidR="00ED1EDE">
        <w:rPr>
          <w:rFonts w:cs="Arial"/>
          <w:bCs/>
        </w:rPr>
        <w:t>15</w:t>
      </w:r>
      <w:r>
        <w:rPr>
          <w:rFonts w:cs="Arial"/>
          <w:bCs/>
        </w:rPr>
        <w:t xml:space="preserve">-20 </w:t>
      </w:r>
      <w:r w:rsidR="00B13F2D">
        <w:rPr>
          <w:rFonts w:cs="Arial"/>
          <w:bCs/>
        </w:rPr>
        <w:t>COVID-19</w:t>
      </w:r>
      <w:r w:rsidR="00A957F5">
        <w:rPr>
          <w:rFonts w:cs="Arial"/>
          <w:bCs/>
        </w:rPr>
        <w:t xml:space="preserve"> Impact on Grey County Businesses 3</w:t>
      </w:r>
    </w:p>
    <w:p w14:paraId="6C641629" w14:textId="77777777" w:rsidR="00A957F5" w:rsidRDefault="00A957F5" w:rsidP="00A957F5">
      <w:pPr>
        <w:spacing w:before="240"/>
        <w:ind w:left="1134"/>
        <w:rPr>
          <w:b/>
          <w:bCs/>
        </w:rPr>
      </w:pPr>
      <w:bookmarkStart w:id="2" w:name="_Hlk40766785"/>
      <w:r w:rsidRPr="001E1628">
        <w:rPr>
          <w:b/>
          <w:bCs/>
        </w:rPr>
        <w:t xml:space="preserve">That </w:t>
      </w:r>
      <w:r>
        <w:rPr>
          <w:b/>
          <w:bCs/>
        </w:rPr>
        <w:t xml:space="preserve">Report EDTC-CW-15-20 regarding Covid-19 Impact on Grey County Businesses 3 and Recovery Update be received for information. </w:t>
      </w:r>
    </w:p>
    <w:bookmarkEnd w:id="2"/>
    <w:p w14:paraId="30BA772E" w14:textId="664F2C5C" w:rsidR="00510059" w:rsidRPr="000A3AC6" w:rsidRDefault="00510059" w:rsidP="00510059">
      <w:pPr>
        <w:pStyle w:val="ListParagraph"/>
        <w:widowControl w:val="0"/>
        <w:numPr>
          <w:ilvl w:val="1"/>
          <w:numId w:val="1"/>
        </w:numPr>
        <w:spacing w:before="240" w:line="240" w:lineRule="auto"/>
        <w:ind w:left="1134"/>
        <w:contextualSpacing w:val="0"/>
        <w:rPr>
          <w:rFonts w:cs="Arial"/>
          <w:bCs/>
        </w:rPr>
      </w:pPr>
      <w:r w:rsidRPr="000A3AC6">
        <w:rPr>
          <w:rFonts w:cs="Arial"/>
          <w:bCs/>
        </w:rPr>
        <w:t>EDTC-CW-</w:t>
      </w:r>
      <w:r w:rsidR="00ED1EDE">
        <w:rPr>
          <w:rFonts w:cs="Arial"/>
          <w:bCs/>
        </w:rPr>
        <w:t>17</w:t>
      </w:r>
      <w:r w:rsidRPr="000A3AC6">
        <w:rPr>
          <w:rFonts w:cs="Arial"/>
          <w:bCs/>
        </w:rPr>
        <w:t>-20 Agricultural Advisory Committee Appointments</w:t>
      </w:r>
    </w:p>
    <w:p w14:paraId="6B7B789D" w14:textId="77777777" w:rsidR="004D3D2B" w:rsidRPr="008218ED" w:rsidRDefault="004D3D2B" w:rsidP="004D3D2B">
      <w:pPr>
        <w:pStyle w:val="ListParagraph"/>
        <w:ind w:left="1134"/>
        <w:rPr>
          <w:rFonts w:asciiTheme="minorHAnsi" w:eastAsiaTheme="minorEastAsia" w:hAnsiTheme="minorHAnsi"/>
          <w:b/>
          <w:bCs/>
        </w:rPr>
      </w:pPr>
      <w:r w:rsidRPr="00936227">
        <w:rPr>
          <w:b/>
          <w:bCs/>
        </w:rPr>
        <w:t xml:space="preserve">That Report </w:t>
      </w:r>
      <w:r w:rsidRPr="00F9032B">
        <w:rPr>
          <w:b/>
          <w:bCs/>
        </w:rPr>
        <w:t>EDTC-CW-17-20</w:t>
      </w:r>
      <w:r w:rsidRPr="00936227">
        <w:rPr>
          <w:b/>
          <w:bCs/>
        </w:rPr>
        <w:t xml:space="preserve"> be received and that the following six (6) candidates</w:t>
      </w:r>
      <w:r>
        <w:rPr>
          <w:b/>
          <w:bCs/>
        </w:rPr>
        <w:t xml:space="preserve"> </w:t>
      </w:r>
      <w:r w:rsidRPr="00936227">
        <w:rPr>
          <w:b/>
          <w:bCs/>
        </w:rPr>
        <w:t>be confirmed for membership in the newly established Agricultural Advisory Committee</w:t>
      </w:r>
      <w:r>
        <w:rPr>
          <w:b/>
          <w:bCs/>
        </w:rPr>
        <w:t>:</w:t>
      </w:r>
    </w:p>
    <w:p w14:paraId="7ACF223C" w14:textId="77777777" w:rsidR="004D3D2B" w:rsidRPr="008218ED" w:rsidRDefault="004D3D2B" w:rsidP="004D3D2B">
      <w:pPr>
        <w:pStyle w:val="ListParagraph"/>
        <w:numPr>
          <w:ilvl w:val="0"/>
          <w:numId w:val="27"/>
        </w:numPr>
        <w:ind w:left="1701"/>
        <w:rPr>
          <w:rFonts w:asciiTheme="minorHAnsi" w:eastAsiaTheme="minorEastAsia" w:hAnsiTheme="minorHAnsi"/>
          <w:b/>
          <w:bCs/>
        </w:rPr>
      </w:pPr>
      <w:r w:rsidRPr="00936227">
        <w:rPr>
          <w:rFonts w:eastAsia="Times New Roman" w:cs="Arial"/>
          <w:b/>
          <w:bCs/>
          <w:color w:val="000000"/>
        </w:rPr>
        <w:t>John DeJong</w:t>
      </w:r>
    </w:p>
    <w:p w14:paraId="77614AA9" w14:textId="77777777" w:rsidR="004D3D2B" w:rsidRPr="008218ED" w:rsidRDefault="004D3D2B" w:rsidP="004D3D2B">
      <w:pPr>
        <w:pStyle w:val="ListParagraph"/>
        <w:numPr>
          <w:ilvl w:val="0"/>
          <w:numId w:val="27"/>
        </w:numPr>
        <w:ind w:left="1701"/>
        <w:rPr>
          <w:rFonts w:asciiTheme="minorHAnsi" w:eastAsiaTheme="minorEastAsia" w:hAnsiTheme="minorHAnsi"/>
          <w:b/>
          <w:bCs/>
        </w:rPr>
      </w:pPr>
      <w:r w:rsidRPr="00936227">
        <w:rPr>
          <w:rFonts w:eastAsia="Times New Roman" w:cs="Arial"/>
          <w:b/>
          <w:bCs/>
          <w:color w:val="000000" w:themeColor="text1"/>
        </w:rPr>
        <w:t>Kathy Eckenswiller</w:t>
      </w:r>
    </w:p>
    <w:p w14:paraId="6A7A20C4" w14:textId="77777777" w:rsidR="004D3D2B" w:rsidRPr="008218ED" w:rsidRDefault="004D3D2B" w:rsidP="004D3D2B">
      <w:pPr>
        <w:pStyle w:val="ListParagraph"/>
        <w:numPr>
          <w:ilvl w:val="0"/>
          <w:numId w:val="27"/>
        </w:numPr>
        <w:ind w:left="1701"/>
        <w:rPr>
          <w:rFonts w:asciiTheme="minorHAnsi" w:eastAsiaTheme="minorEastAsia" w:hAnsiTheme="minorHAnsi"/>
          <w:b/>
          <w:bCs/>
        </w:rPr>
      </w:pPr>
      <w:r w:rsidRPr="00936227">
        <w:rPr>
          <w:rFonts w:eastAsia="Times New Roman" w:cs="Arial"/>
          <w:b/>
          <w:bCs/>
          <w:color w:val="000000"/>
        </w:rPr>
        <w:t>Brenda Hsueh</w:t>
      </w:r>
    </w:p>
    <w:p w14:paraId="6A47E447" w14:textId="77777777" w:rsidR="004D3D2B" w:rsidRPr="008218ED" w:rsidRDefault="004D3D2B" w:rsidP="004D3D2B">
      <w:pPr>
        <w:pStyle w:val="ListParagraph"/>
        <w:numPr>
          <w:ilvl w:val="0"/>
          <w:numId w:val="27"/>
        </w:numPr>
        <w:ind w:left="1701"/>
        <w:rPr>
          <w:rFonts w:asciiTheme="minorHAnsi" w:eastAsiaTheme="minorEastAsia" w:hAnsiTheme="minorHAnsi"/>
          <w:b/>
          <w:bCs/>
        </w:rPr>
      </w:pPr>
      <w:r w:rsidRPr="00936227">
        <w:rPr>
          <w:rFonts w:eastAsia="Times New Roman" w:cs="Arial"/>
          <w:b/>
          <w:bCs/>
          <w:color w:val="000000"/>
        </w:rPr>
        <w:t>Amy Kitchen</w:t>
      </w:r>
    </w:p>
    <w:p w14:paraId="630D7944" w14:textId="77777777" w:rsidR="004D3D2B" w:rsidRPr="008218ED" w:rsidRDefault="004D3D2B" w:rsidP="004D3D2B">
      <w:pPr>
        <w:pStyle w:val="ListParagraph"/>
        <w:numPr>
          <w:ilvl w:val="0"/>
          <w:numId w:val="27"/>
        </w:numPr>
        <w:ind w:left="1701"/>
        <w:rPr>
          <w:rFonts w:asciiTheme="minorHAnsi" w:eastAsiaTheme="minorEastAsia" w:hAnsiTheme="minorHAnsi"/>
          <w:b/>
          <w:bCs/>
        </w:rPr>
      </w:pPr>
      <w:r w:rsidRPr="00936227">
        <w:rPr>
          <w:b/>
          <w:bCs/>
        </w:rPr>
        <w:t>Lorie Smith</w:t>
      </w:r>
    </w:p>
    <w:p w14:paraId="16F2211D" w14:textId="77777777" w:rsidR="004D3D2B" w:rsidRPr="00936227" w:rsidRDefault="004D3D2B" w:rsidP="004D3D2B">
      <w:pPr>
        <w:pStyle w:val="ListParagraph"/>
        <w:numPr>
          <w:ilvl w:val="0"/>
          <w:numId w:val="27"/>
        </w:numPr>
        <w:ind w:left="1701"/>
        <w:rPr>
          <w:rFonts w:asciiTheme="minorHAnsi" w:eastAsiaTheme="minorEastAsia" w:hAnsiTheme="minorHAnsi"/>
          <w:b/>
          <w:bCs/>
        </w:rPr>
      </w:pPr>
      <w:r w:rsidRPr="00936227">
        <w:rPr>
          <w:b/>
          <w:bCs/>
        </w:rPr>
        <w:t>RJ Taylor</w:t>
      </w:r>
    </w:p>
    <w:p w14:paraId="060B29BB" w14:textId="77777777" w:rsidR="00ED1EDE" w:rsidRPr="00ED1EDE" w:rsidRDefault="00ED1EDE" w:rsidP="00ED1EDE">
      <w:pPr>
        <w:pStyle w:val="ListParagraph"/>
        <w:widowControl w:val="0"/>
        <w:spacing w:before="240" w:line="240" w:lineRule="auto"/>
        <w:ind w:left="1134"/>
        <w:rPr>
          <w:rFonts w:cs="Arial"/>
          <w:b/>
          <w:bCs/>
        </w:rPr>
      </w:pPr>
    </w:p>
    <w:p w14:paraId="71BB03B8" w14:textId="09CEA486" w:rsidR="00B8153C" w:rsidRPr="00C656A8" w:rsidRDefault="00B8153C" w:rsidP="00B8153C">
      <w:pPr>
        <w:pStyle w:val="ListParagraph"/>
        <w:numPr>
          <w:ilvl w:val="1"/>
          <w:numId w:val="1"/>
        </w:numPr>
        <w:spacing w:before="240" w:line="240" w:lineRule="auto"/>
        <w:ind w:left="1134"/>
        <w:contextualSpacing w:val="0"/>
        <w:rPr>
          <w:rFonts w:cs="Arial"/>
        </w:rPr>
      </w:pPr>
      <w:r>
        <w:rPr>
          <w:rFonts w:cs="Arial"/>
        </w:rPr>
        <w:t>TR-CW-16-20 Level of Service Policy</w:t>
      </w:r>
    </w:p>
    <w:p w14:paraId="1B765DE1" w14:textId="77777777" w:rsidR="007F43B3" w:rsidRPr="001E1628" w:rsidRDefault="007F43B3" w:rsidP="007F43B3">
      <w:pPr>
        <w:pStyle w:val="Level1"/>
        <w:ind w:left="1134" w:firstLine="0"/>
        <w:rPr>
          <w:b/>
          <w:bCs w:val="0"/>
        </w:rPr>
      </w:pPr>
      <w:r w:rsidRPr="00855681">
        <w:rPr>
          <w:b/>
          <w:bCs w:val="0"/>
        </w:rPr>
        <w:t xml:space="preserve">That Report </w:t>
      </w:r>
      <w:bookmarkStart w:id="3" w:name="_Hlk43707975"/>
      <w:r w:rsidRPr="00855681">
        <w:rPr>
          <w:b/>
          <w:bCs w:val="0"/>
        </w:rPr>
        <w:t>TR-CW</w:t>
      </w:r>
      <w:bookmarkEnd w:id="3"/>
      <w:r w:rsidRPr="00855681">
        <w:rPr>
          <w:b/>
          <w:bCs w:val="0"/>
        </w:rPr>
        <w:t>-16-20 Maintenance Level of Service Policy be received; and</w:t>
      </w:r>
    </w:p>
    <w:p w14:paraId="26FC5290" w14:textId="77777777" w:rsidR="007F43B3" w:rsidRPr="00473F02" w:rsidRDefault="007F43B3" w:rsidP="007F43B3">
      <w:pPr>
        <w:pStyle w:val="Level1"/>
        <w:ind w:left="1134" w:firstLine="0"/>
        <w:rPr>
          <w:b/>
          <w:bCs w:val="0"/>
        </w:rPr>
      </w:pPr>
      <w:r w:rsidRPr="00855681">
        <w:rPr>
          <w:b/>
          <w:bCs w:val="0"/>
        </w:rPr>
        <w:t>That all previous policies related to Level of Service, including ROADS04-10, MS-TS-0006 and Roads 01-08 be rescinded; and</w:t>
      </w:r>
    </w:p>
    <w:p w14:paraId="38F81F47" w14:textId="5300E10F" w:rsidR="007F43B3" w:rsidRDefault="007F43B3" w:rsidP="007F43B3">
      <w:pPr>
        <w:pStyle w:val="Level1"/>
        <w:ind w:left="1134" w:firstLine="0"/>
        <w:rPr>
          <w:b/>
          <w:bCs w:val="0"/>
        </w:rPr>
      </w:pPr>
      <w:r w:rsidRPr="00855681">
        <w:rPr>
          <w:b/>
          <w:bCs w:val="0"/>
        </w:rPr>
        <w:t>That Policy 12-3 being the Maintenance Level of Service Policy be endorsed.</w:t>
      </w:r>
    </w:p>
    <w:p w14:paraId="63C6E69F" w14:textId="77777777" w:rsidR="00FE7E66" w:rsidRPr="001E1628" w:rsidRDefault="00FE7E66" w:rsidP="007F43B3">
      <w:pPr>
        <w:pStyle w:val="Level1"/>
        <w:ind w:left="1134" w:firstLine="0"/>
        <w:rPr>
          <w:b/>
          <w:bCs w:val="0"/>
        </w:rPr>
      </w:pPr>
    </w:p>
    <w:p w14:paraId="32DB8112" w14:textId="77777777" w:rsidR="000D23E1" w:rsidRPr="00C656A8" w:rsidRDefault="000D23E1" w:rsidP="000D23E1">
      <w:pPr>
        <w:pStyle w:val="ListParagraph"/>
        <w:numPr>
          <w:ilvl w:val="1"/>
          <w:numId w:val="1"/>
        </w:numPr>
        <w:spacing w:before="240" w:line="240" w:lineRule="auto"/>
        <w:ind w:left="1134"/>
        <w:contextualSpacing w:val="0"/>
        <w:rPr>
          <w:rFonts w:cs="Arial"/>
        </w:rPr>
      </w:pPr>
      <w:r>
        <w:rPr>
          <w:rFonts w:cs="Arial"/>
        </w:rPr>
        <w:lastRenderedPageBreak/>
        <w:t xml:space="preserve">TR-CW-27-20 Grey Road 19/21 Roundabout – Town of the Blue Mountains – Water Booster Station </w:t>
      </w:r>
    </w:p>
    <w:p w14:paraId="6B341DF3" w14:textId="77777777" w:rsidR="007F43B3" w:rsidRPr="007D28F0" w:rsidRDefault="007F43B3" w:rsidP="007F43B3">
      <w:pPr>
        <w:pStyle w:val="ListParagraph"/>
        <w:spacing w:before="240" w:after="240"/>
        <w:ind w:left="1134"/>
        <w:contextualSpacing w:val="0"/>
        <w:rPr>
          <w:b/>
          <w:bCs/>
        </w:rPr>
      </w:pPr>
      <w:r w:rsidRPr="007D28F0">
        <w:rPr>
          <w:b/>
        </w:rPr>
        <w:t xml:space="preserve">That Report TR-CW-27-20 Grey County Roads 19/21 </w:t>
      </w:r>
      <w:r w:rsidRPr="007D28F0">
        <w:rPr>
          <w:b/>
          <w:color w:val="000000"/>
        </w:rPr>
        <w:t>Roundabout – Town of the Blue Mountain Water Booster Station</w:t>
      </w:r>
      <w:r w:rsidRPr="007D28F0">
        <w:rPr>
          <w:b/>
        </w:rPr>
        <w:t xml:space="preserve"> be received; and</w:t>
      </w:r>
    </w:p>
    <w:p w14:paraId="496DD4AF" w14:textId="77777777" w:rsidR="007F43B3" w:rsidRPr="007D28F0" w:rsidRDefault="007F43B3" w:rsidP="007F43B3">
      <w:pPr>
        <w:pStyle w:val="ListParagraph"/>
        <w:spacing w:before="240" w:after="240"/>
        <w:ind w:left="1134"/>
        <w:contextualSpacing w:val="0"/>
      </w:pPr>
      <w:r w:rsidRPr="007D28F0">
        <w:rPr>
          <w:b/>
        </w:rPr>
        <w:t>That Council provide direction to staff regarding cost allocation and the inclusion of property costs in the cost sharing agreement with the Town of the Blue Mountains for the relocation and reconstruction of the water booster station</w:t>
      </w:r>
      <w:r>
        <w:rPr>
          <w:b/>
        </w:rPr>
        <w:t>; and</w:t>
      </w:r>
    </w:p>
    <w:p w14:paraId="15851C83" w14:textId="77777777" w:rsidR="007F43B3" w:rsidRPr="007D28F0" w:rsidRDefault="007F43B3" w:rsidP="007F43B3">
      <w:pPr>
        <w:pStyle w:val="ListParagraph"/>
        <w:spacing w:before="240" w:after="240"/>
        <w:ind w:left="1134"/>
        <w:contextualSpacing w:val="0"/>
      </w:pPr>
      <w:r w:rsidRPr="007D28F0">
        <w:rPr>
          <w:b/>
        </w:rPr>
        <w:t xml:space="preserve">That Council provide direction to staff regarding the project administration model for the project, and </w:t>
      </w:r>
    </w:p>
    <w:p w14:paraId="2EA38663" w14:textId="77777777" w:rsidR="007F43B3" w:rsidRPr="002E0FCF" w:rsidRDefault="007F43B3" w:rsidP="007F43B3">
      <w:pPr>
        <w:pStyle w:val="ListParagraph"/>
        <w:spacing w:before="240" w:after="240"/>
        <w:ind w:left="1134"/>
        <w:contextualSpacing w:val="0"/>
      </w:pPr>
      <w:r w:rsidRPr="002E0FCF">
        <w:rPr>
          <w:b/>
        </w:rPr>
        <w:t>That the plan to address future transportation planning needs for the County Road 19 corridor, including roundabout design, active transportation and future traffic volumes be supported</w:t>
      </w:r>
      <w:r>
        <w:rPr>
          <w:b/>
        </w:rPr>
        <w:t xml:space="preserve"> as outlined</w:t>
      </w:r>
      <w:r w:rsidRPr="002E0FCF">
        <w:rPr>
          <w:b/>
        </w:rPr>
        <w:t>.</w:t>
      </w:r>
    </w:p>
    <w:p w14:paraId="2BF38E7F" w14:textId="7DD1FEDF" w:rsidR="00B8153C" w:rsidRPr="00C656A8" w:rsidRDefault="00B8153C" w:rsidP="00B8153C">
      <w:pPr>
        <w:pStyle w:val="ListParagraph"/>
        <w:numPr>
          <w:ilvl w:val="1"/>
          <w:numId w:val="1"/>
        </w:numPr>
        <w:spacing w:before="240" w:line="240" w:lineRule="auto"/>
        <w:ind w:left="1134"/>
        <w:contextualSpacing w:val="0"/>
        <w:rPr>
          <w:rFonts w:cs="Arial"/>
        </w:rPr>
      </w:pPr>
      <w:r>
        <w:rPr>
          <w:rFonts w:cs="Arial"/>
        </w:rPr>
        <w:t>Addendum to PDR-CW-14-20 County Official Plan Amendment 42-03-580-OPA-2 Sarawak Quarry Expansion Final Report</w:t>
      </w:r>
    </w:p>
    <w:p w14:paraId="7F052011" w14:textId="77777777" w:rsidR="007F43B3" w:rsidRPr="00456DC7" w:rsidRDefault="007F43B3" w:rsidP="007F43B3">
      <w:pPr>
        <w:pStyle w:val="ListParagraph"/>
        <w:widowControl w:val="0"/>
        <w:ind w:left="1134"/>
        <w:contextualSpacing w:val="0"/>
        <w:rPr>
          <w:b/>
        </w:rPr>
      </w:pPr>
      <w:r w:rsidRPr="00456DC7">
        <w:rPr>
          <w:b/>
        </w:rPr>
        <w:t>That Addendum to report PDR-CW-14-20 regarding a proposed County Official Plan Amendment be received; and</w:t>
      </w:r>
    </w:p>
    <w:p w14:paraId="02AC3A2B" w14:textId="5337F82E" w:rsidR="007F43B3" w:rsidRPr="00456DC7" w:rsidRDefault="007F43B3" w:rsidP="007F43B3">
      <w:pPr>
        <w:pStyle w:val="Heading2"/>
        <w:widowControl w:val="0"/>
        <w:ind w:left="1134"/>
        <w:rPr>
          <w:b/>
          <w:sz w:val="24"/>
          <w:szCs w:val="24"/>
        </w:rPr>
      </w:pPr>
      <w:r w:rsidRPr="00456DC7">
        <w:rPr>
          <w:b/>
          <w:sz w:val="24"/>
          <w:szCs w:val="24"/>
        </w:rPr>
        <w:t>That the Committee support the proposed amendment to the County of Grey Official Plan on lands designated ‘Agricultural’ and ‘Rural’, to permit the expansion of an existing quarry at Part Lot 36, Concession 2, geographic Township of Sarawak, Township of Georgian Bluffs;</w:t>
      </w:r>
      <w:r>
        <w:rPr>
          <w:b/>
          <w:sz w:val="24"/>
          <w:szCs w:val="24"/>
        </w:rPr>
        <w:t xml:space="preserve"> and</w:t>
      </w:r>
    </w:p>
    <w:p w14:paraId="24403F31" w14:textId="276AC216" w:rsidR="007F43B3" w:rsidRPr="00456DC7" w:rsidRDefault="007F43B3" w:rsidP="007F43B3">
      <w:pPr>
        <w:pStyle w:val="Heading2"/>
        <w:widowControl w:val="0"/>
        <w:ind w:left="1134"/>
        <w:rPr>
          <w:b/>
          <w:sz w:val="24"/>
          <w:szCs w:val="24"/>
        </w:rPr>
      </w:pPr>
      <w:r>
        <w:rPr>
          <w:b/>
          <w:sz w:val="24"/>
          <w:szCs w:val="24"/>
        </w:rPr>
        <w:t>T</w:t>
      </w:r>
      <w:r w:rsidRPr="00456DC7">
        <w:rPr>
          <w:b/>
          <w:sz w:val="24"/>
          <w:szCs w:val="24"/>
        </w:rPr>
        <w:t xml:space="preserve">hat the appropriate by-law be prepared for consideration by County Council.  </w:t>
      </w:r>
    </w:p>
    <w:p w14:paraId="65DF9FA5" w14:textId="44154BBF" w:rsidR="003F0069" w:rsidRDefault="003F0069" w:rsidP="00777961">
      <w:pPr>
        <w:pStyle w:val="ListParagraph"/>
        <w:numPr>
          <w:ilvl w:val="0"/>
          <w:numId w:val="1"/>
        </w:numPr>
        <w:spacing w:before="240" w:line="360" w:lineRule="auto"/>
        <w:rPr>
          <w:rFonts w:cs="Arial"/>
          <w:b/>
        </w:rPr>
      </w:pPr>
      <w:r>
        <w:rPr>
          <w:rFonts w:cs="Arial"/>
          <w:b/>
        </w:rPr>
        <w:t>Closed Meeting Matters</w:t>
      </w:r>
    </w:p>
    <w:p w14:paraId="4EFC6757" w14:textId="6D26C1EE" w:rsidR="003F0069" w:rsidRDefault="003F0069" w:rsidP="00D92D93">
      <w:pPr>
        <w:pStyle w:val="ListParagraph"/>
        <w:spacing w:before="240" w:line="240" w:lineRule="auto"/>
        <w:contextualSpacing w:val="0"/>
        <w:rPr>
          <w:rFonts w:cs="Arial"/>
          <w:b/>
        </w:rPr>
      </w:pPr>
      <w:r>
        <w:rPr>
          <w:rFonts w:cs="Arial"/>
          <w:b/>
        </w:rPr>
        <w:t xml:space="preserve">That Committee of the Whole does now go into closed session </w:t>
      </w:r>
      <w:r w:rsidR="00D92D93">
        <w:rPr>
          <w:rFonts w:cs="Arial"/>
          <w:b/>
        </w:rPr>
        <w:t xml:space="preserve">pursuant to Section 239 (2) of the Municipal Act, 2001 </w:t>
      </w:r>
      <w:r>
        <w:rPr>
          <w:rFonts w:cs="Arial"/>
          <w:b/>
        </w:rPr>
        <w:t>to discuss:</w:t>
      </w:r>
    </w:p>
    <w:p w14:paraId="21D70C60" w14:textId="4FA1F269" w:rsidR="003F0069" w:rsidRPr="00CA354A" w:rsidRDefault="00570B80" w:rsidP="003F0069">
      <w:pPr>
        <w:pStyle w:val="ListParagraph"/>
        <w:numPr>
          <w:ilvl w:val="2"/>
          <w:numId w:val="1"/>
        </w:numPr>
        <w:spacing w:before="240" w:line="240" w:lineRule="auto"/>
        <w:ind w:hanging="181"/>
        <w:contextualSpacing w:val="0"/>
        <w:rPr>
          <w:rFonts w:cs="Arial"/>
          <w:b/>
        </w:rPr>
      </w:pPr>
      <w:r>
        <w:rPr>
          <w:rFonts w:cs="Arial"/>
          <w:b/>
        </w:rPr>
        <w:t>A proposed or pending acquisition or disposition of land by the municipality or local board</w:t>
      </w:r>
      <w:r w:rsidR="003F0069">
        <w:rPr>
          <w:rFonts w:cs="Arial"/>
          <w:b/>
        </w:rPr>
        <w:t xml:space="preserve"> </w:t>
      </w:r>
      <w:r w:rsidR="000518B2" w:rsidRPr="00E42B4F">
        <w:rPr>
          <w:rFonts w:cs="Arial"/>
          <w:bCs/>
          <w:i/>
          <w:iCs/>
        </w:rPr>
        <w:t>(</w:t>
      </w:r>
      <w:r w:rsidR="00E42B4F" w:rsidRPr="00E42B4F">
        <w:rPr>
          <w:rFonts w:cs="Arial"/>
          <w:bCs/>
          <w:i/>
          <w:iCs/>
        </w:rPr>
        <w:t>Road widening</w:t>
      </w:r>
      <w:r w:rsidR="00ED1EDE">
        <w:rPr>
          <w:rFonts w:cs="Arial"/>
          <w:bCs/>
          <w:i/>
          <w:iCs/>
        </w:rPr>
        <w:t xml:space="preserve"> and Patrol D)</w:t>
      </w:r>
    </w:p>
    <w:p w14:paraId="58285F80" w14:textId="42A9F158" w:rsidR="00CA354A" w:rsidRDefault="00CA354A" w:rsidP="003F0069">
      <w:pPr>
        <w:pStyle w:val="ListParagraph"/>
        <w:numPr>
          <w:ilvl w:val="2"/>
          <w:numId w:val="1"/>
        </w:numPr>
        <w:spacing w:before="240" w:line="240" w:lineRule="auto"/>
        <w:ind w:hanging="181"/>
        <w:contextualSpacing w:val="0"/>
        <w:rPr>
          <w:rFonts w:cs="Arial"/>
          <w:b/>
        </w:rPr>
      </w:pPr>
      <w:r>
        <w:rPr>
          <w:rFonts w:cs="Arial"/>
          <w:b/>
        </w:rPr>
        <w:t>Advice</w:t>
      </w:r>
      <w:r w:rsidR="00772BDF">
        <w:rPr>
          <w:rFonts w:cs="Arial"/>
          <w:b/>
        </w:rPr>
        <w:t xml:space="preserve"> that is</w:t>
      </w:r>
      <w:r>
        <w:rPr>
          <w:rFonts w:cs="Arial"/>
          <w:b/>
        </w:rPr>
        <w:t xml:space="preserve"> subject to solicitor-client privilege</w:t>
      </w:r>
      <w:r w:rsidR="00772BDF">
        <w:rPr>
          <w:rFonts w:cs="Arial"/>
          <w:b/>
        </w:rPr>
        <w:t xml:space="preserve">, including communications necessary for that purpose </w:t>
      </w:r>
      <w:r w:rsidR="00772BDF" w:rsidRPr="00D92D93">
        <w:rPr>
          <w:rFonts w:cs="Arial"/>
          <w:bCs/>
          <w:i/>
          <w:iCs/>
        </w:rPr>
        <w:t>(</w:t>
      </w:r>
      <w:r w:rsidR="00CB75CD">
        <w:rPr>
          <w:rFonts w:cs="Arial"/>
          <w:bCs/>
          <w:i/>
          <w:iCs/>
        </w:rPr>
        <w:t xml:space="preserve">Road Widening and </w:t>
      </w:r>
      <w:r w:rsidR="00772BDF" w:rsidRPr="00D92D93">
        <w:rPr>
          <w:rFonts w:cs="Arial"/>
          <w:bCs/>
          <w:i/>
          <w:iCs/>
        </w:rPr>
        <w:t>Patrol D)</w:t>
      </w:r>
      <w:r w:rsidRPr="00772BDF">
        <w:rPr>
          <w:rFonts w:cs="Arial"/>
          <w:bCs/>
          <w:i/>
          <w:iCs/>
        </w:rPr>
        <w:t xml:space="preserve"> </w:t>
      </w:r>
    </w:p>
    <w:p w14:paraId="54A1DB68" w14:textId="30E29386" w:rsidR="006961AF" w:rsidRDefault="006961AF" w:rsidP="00777961">
      <w:pPr>
        <w:pStyle w:val="ListParagraph"/>
        <w:numPr>
          <w:ilvl w:val="0"/>
          <w:numId w:val="1"/>
        </w:numPr>
        <w:spacing w:before="240" w:line="360" w:lineRule="auto"/>
        <w:rPr>
          <w:rFonts w:cs="Arial"/>
          <w:b/>
        </w:rPr>
      </w:pPr>
      <w:r w:rsidRPr="00C656A8">
        <w:rPr>
          <w:rFonts w:cs="Arial"/>
          <w:b/>
        </w:rPr>
        <w:lastRenderedPageBreak/>
        <w:t>Other Business</w:t>
      </w:r>
    </w:p>
    <w:p w14:paraId="7F4253DE" w14:textId="53AFEE95" w:rsidR="00B0435D" w:rsidRDefault="00B0435D" w:rsidP="00B0435D">
      <w:pPr>
        <w:pStyle w:val="ListParagraph"/>
        <w:numPr>
          <w:ilvl w:val="1"/>
          <w:numId w:val="1"/>
        </w:numPr>
        <w:spacing w:before="240" w:line="360" w:lineRule="auto"/>
        <w:rPr>
          <w:rFonts w:cs="Arial"/>
          <w:bCs/>
        </w:rPr>
      </w:pPr>
      <w:r w:rsidRPr="00ED1EDE">
        <w:rPr>
          <w:rFonts w:cs="Arial"/>
          <w:bCs/>
        </w:rPr>
        <w:t>ROMA Delegations</w:t>
      </w:r>
    </w:p>
    <w:p w14:paraId="1F60BD4C" w14:textId="7308A255" w:rsidR="00772BDF" w:rsidRPr="00ED1EDE" w:rsidRDefault="00772BDF" w:rsidP="00B0435D">
      <w:pPr>
        <w:pStyle w:val="ListParagraph"/>
        <w:numPr>
          <w:ilvl w:val="1"/>
          <w:numId w:val="1"/>
        </w:numPr>
        <w:spacing w:before="240" w:line="360" w:lineRule="auto"/>
        <w:rPr>
          <w:rFonts w:cs="Arial"/>
          <w:bCs/>
        </w:rPr>
      </w:pPr>
      <w:r>
        <w:rPr>
          <w:rFonts w:cs="Arial"/>
          <w:bCs/>
        </w:rPr>
        <w:t xml:space="preserve">Holiday Hours </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219109A4" w:rsidR="00D27D6A" w:rsidRPr="00D417FC" w:rsidRDefault="008E4127" w:rsidP="00D417FC">
    <w:pPr>
      <w:pStyle w:val="Header"/>
      <w:tabs>
        <w:tab w:val="clear" w:pos="4680"/>
        <w:tab w:val="clear" w:pos="9360"/>
        <w:tab w:val="left" w:pos="3840"/>
      </w:tabs>
    </w:pPr>
    <w:r>
      <w:t>November 12, 2020</w:t>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6A62B9"/>
    <w:multiLevelType w:val="multilevel"/>
    <w:tmpl w:val="20A82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57486D"/>
    <w:multiLevelType w:val="multilevel"/>
    <w:tmpl w:val="9EBAC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EA11EE"/>
    <w:multiLevelType w:val="hybridMultilevel"/>
    <w:tmpl w:val="E3FE3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243729"/>
    <w:multiLevelType w:val="hybridMultilevel"/>
    <w:tmpl w:val="DE12171A"/>
    <w:lvl w:ilvl="0" w:tplc="0610DA5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4"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850C4"/>
    <w:multiLevelType w:val="hybridMultilevel"/>
    <w:tmpl w:val="15F6FAFC"/>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65972A7C"/>
    <w:multiLevelType w:val="hybridMultilevel"/>
    <w:tmpl w:val="8AA0AA02"/>
    <w:lvl w:ilvl="0" w:tplc="5B38DCF6">
      <w:start w:val="1"/>
      <w:numFmt w:val="bullet"/>
      <w:lvlText w:val=""/>
      <w:lvlJc w:val="left"/>
      <w:pPr>
        <w:ind w:left="1080" w:hanging="360"/>
      </w:pPr>
      <w:rPr>
        <w:rFonts w:ascii="Symbol" w:eastAsia="Times New Roman" w:hAnsi="Symbol" w:cs="Aria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070D99"/>
    <w:multiLevelType w:val="hybridMultilevel"/>
    <w:tmpl w:val="C45A6E18"/>
    <w:lvl w:ilvl="0" w:tplc="0409001B">
      <w:start w:val="1"/>
      <w:numFmt w:val="lowerRoman"/>
      <w:lvlText w:val="%1."/>
      <w:lvlJc w:val="right"/>
      <w:pPr>
        <w:ind w:left="216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2"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5" w15:restartNumberingAfterBreak="0">
    <w:nsid w:val="77CF00CF"/>
    <w:multiLevelType w:val="multilevel"/>
    <w:tmpl w:val="72E42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597EC3"/>
    <w:multiLevelType w:val="hybridMultilevel"/>
    <w:tmpl w:val="4334A2CA"/>
    <w:lvl w:ilvl="0" w:tplc="0409000F">
      <w:start w:val="1"/>
      <w:numFmt w:val="decimal"/>
      <w:lvlText w:val="%1."/>
      <w:lvlJc w:val="left"/>
      <w:pPr>
        <w:ind w:left="720" w:hanging="360"/>
      </w:pPr>
      <w:rPr>
        <w:rFonts w:hint="default"/>
      </w:rPr>
    </w:lvl>
    <w:lvl w:ilvl="1" w:tplc="8C7E2EF8">
      <w:start w:val="1"/>
      <w:numFmt w:val="lowerLetter"/>
      <w:lvlText w:val="%2."/>
      <w:lvlJc w:val="left"/>
      <w:pPr>
        <w:ind w:left="1440" w:hanging="360"/>
      </w:pPr>
      <w:rPr>
        <w:b/>
        <w:bCs/>
        <w:i w:val="0"/>
      </w:rPr>
    </w:lvl>
    <w:lvl w:ilvl="2" w:tplc="9D94A41A">
      <w:start w:val="1"/>
      <w:numFmt w:val="lowerRoman"/>
      <w:lvlText w:val="%3."/>
      <w:lvlJc w:val="right"/>
      <w:pPr>
        <w:ind w:left="2160" w:hanging="180"/>
      </w:pPr>
      <w:rPr>
        <w:b/>
        <w:bCs/>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3"/>
  </w:num>
  <w:num w:numId="4">
    <w:abstractNumId w:val="24"/>
  </w:num>
  <w:num w:numId="5">
    <w:abstractNumId w:val="0"/>
  </w:num>
  <w:num w:numId="6">
    <w:abstractNumId w:val="11"/>
  </w:num>
  <w:num w:numId="7">
    <w:abstractNumId w:val="5"/>
  </w:num>
  <w:num w:numId="8">
    <w:abstractNumId w:val="12"/>
  </w:num>
  <w:num w:numId="9">
    <w:abstractNumId w:val="20"/>
  </w:num>
  <w:num w:numId="10">
    <w:abstractNumId w:val="2"/>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3"/>
  </w:num>
  <w:num w:numId="16">
    <w:abstractNumId w:val="14"/>
  </w:num>
  <w:num w:numId="17">
    <w:abstractNumId w:val="22"/>
  </w:num>
  <w:num w:numId="18">
    <w:abstractNumId w:val="23"/>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8"/>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6"/>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6182"/>
    <w:rsid w:val="00037C12"/>
    <w:rsid w:val="00047A0A"/>
    <w:rsid w:val="000518B2"/>
    <w:rsid w:val="00081FCF"/>
    <w:rsid w:val="0009504C"/>
    <w:rsid w:val="000A3AC6"/>
    <w:rsid w:val="000B7C11"/>
    <w:rsid w:val="000D23E1"/>
    <w:rsid w:val="000D4510"/>
    <w:rsid w:val="000E06ED"/>
    <w:rsid w:val="00113FCB"/>
    <w:rsid w:val="00125CED"/>
    <w:rsid w:val="00131533"/>
    <w:rsid w:val="00155E3A"/>
    <w:rsid w:val="001800F1"/>
    <w:rsid w:val="001914E5"/>
    <w:rsid w:val="001A5952"/>
    <w:rsid w:val="001B6570"/>
    <w:rsid w:val="001C1977"/>
    <w:rsid w:val="001D2E56"/>
    <w:rsid w:val="001F1D7C"/>
    <w:rsid w:val="00203C97"/>
    <w:rsid w:val="002207B2"/>
    <w:rsid w:val="00230372"/>
    <w:rsid w:val="00247CA8"/>
    <w:rsid w:val="0026383E"/>
    <w:rsid w:val="00283D1A"/>
    <w:rsid w:val="00290FDB"/>
    <w:rsid w:val="002915BC"/>
    <w:rsid w:val="002A667A"/>
    <w:rsid w:val="002C6064"/>
    <w:rsid w:val="00301BA4"/>
    <w:rsid w:val="003164AC"/>
    <w:rsid w:val="0033016E"/>
    <w:rsid w:val="00344E5C"/>
    <w:rsid w:val="003505D0"/>
    <w:rsid w:val="003765A1"/>
    <w:rsid w:val="00386405"/>
    <w:rsid w:val="00397F16"/>
    <w:rsid w:val="003D74D8"/>
    <w:rsid w:val="003E40E6"/>
    <w:rsid w:val="003F0069"/>
    <w:rsid w:val="003F3094"/>
    <w:rsid w:val="003F753F"/>
    <w:rsid w:val="004045C9"/>
    <w:rsid w:val="0040530E"/>
    <w:rsid w:val="00406459"/>
    <w:rsid w:val="00417524"/>
    <w:rsid w:val="00434565"/>
    <w:rsid w:val="004400FB"/>
    <w:rsid w:val="00446A72"/>
    <w:rsid w:val="00447DE0"/>
    <w:rsid w:val="00457F2B"/>
    <w:rsid w:val="00464176"/>
    <w:rsid w:val="00493C78"/>
    <w:rsid w:val="004942B7"/>
    <w:rsid w:val="00496A7A"/>
    <w:rsid w:val="004A0F36"/>
    <w:rsid w:val="004D3D2B"/>
    <w:rsid w:val="004F083D"/>
    <w:rsid w:val="004F1130"/>
    <w:rsid w:val="00505C53"/>
    <w:rsid w:val="00510059"/>
    <w:rsid w:val="00542BE2"/>
    <w:rsid w:val="00565A75"/>
    <w:rsid w:val="00570B80"/>
    <w:rsid w:val="005A360A"/>
    <w:rsid w:val="005E07C6"/>
    <w:rsid w:val="005F330B"/>
    <w:rsid w:val="005F62DF"/>
    <w:rsid w:val="005F6414"/>
    <w:rsid w:val="00616A1E"/>
    <w:rsid w:val="006206B3"/>
    <w:rsid w:val="00620A59"/>
    <w:rsid w:val="00631242"/>
    <w:rsid w:val="0065038A"/>
    <w:rsid w:val="006563A9"/>
    <w:rsid w:val="00672F79"/>
    <w:rsid w:val="0067504B"/>
    <w:rsid w:val="00680D2F"/>
    <w:rsid w:val="006961AF"/>
    <w:rsid w:val="006B4C34"/>
    <w:rsid w:val="006D65B5"/>
    <w:rsid w:val="006E7742"/>
    <w:rsid w:val="006F16E7"/>
    <w:rsid w:val="00701978"/>
    <w:rsid w:val="00750965"/>
    <w:rsid w:val="007531D3"/>
    <w:rsid w:val="00756950"/>
    <w:rsid w:val="00772BDF"/>
    <w:rsid w:val="00775D55"/>
    <w:rsid w:val="00777961"/>
    <w:rsid w:val="00784139"/>
    <w:rsid w:val="007A33E2"/>
    <w:rsid w:val="007C29C9"/>
    <w:rsid w:val="007E42BF"/>
    <w:rsid w:val="007E5854"/>
    <w:rsid w:val="007F0B57"/>
    <w:rsid w:val="007F43B3"/>
    <w:rsid w:val="007F717A"/>
    <w:rsid w:val="00880503"/>
    <w:rsid w:val="008810CB"/>
    <w:rsid w:val="00882447"/>
    <w:rsid w:val="00883D8D"/>
    <w:rsid w:val="00895616"/>
    <w:rsid w:val="008B36F2"/>
    <w:rsid w:val="008C2D3B"/>
    <w:rsid w:val="008E0DCD"/>
    <w:rsid w:val="008E4127"/>
    <w:rsid w:val="008E6419"/>
    <w:rsid w:val="009179BB"/>
    <w:rsid w:val="00953DFC"/>
    <w:rsid w:val="00963D28"/>
    <w:rsid w:val="00964182"/>
    <w:rsid w:val="0097394B"/>
    <w:rsid w:val="00974EF3"/>
    <w:rsid w:val="00975233"/>
    <w:rsid w:val="009933A5"/>
    <w:rsid w:val="009D5904"/>
    <w:rsid w:val="009E34FE"/>
    <w:rsid w:val="00A04661"/>
    <w:rsid w:val="00A057C7"/>
    <w:rsid w:val="00A05CDA"/>
    <w:rsid w:val="00A36943"/>
    <w:rsid w:val="00A528A8"/>
    <w:rsid w:val="00A52D13"/>
    <w:rsid w:val="00A63DD6"/>
    <w:rsid w:val="00A67600"/>
    <w:rsid w:val="00A71FAB"/>
    <w:rsid w:val="00A74056"/>
    <w:rsid w:val="00A83EFA"/>
    <w:rsid w:val="00A957F5"/>
    <w:rsid w:val="00AA4862"/>
    <w:rsid w:val="00AA5E09"/>
    <w:rsid w:val="00AB2197"/>
    <w:rsid w:val="00AC3A8B"/>
    <w:rsid w:val="00AD31FC"/>
    <w:rsid w:val="00AE0F5A"/>
    <w:rsid w:val="00AE79CF"/>
    <w:rsid w:val="00B0033A"/>
    <w:rsid w:val="00B03BF7"/>
    <w:rsid w:val="00B0435D"/>
    <w:rsid w:val="00B04712"/>
    <w:rsid w:val="00B10FBB"/>
    <w:rsid w:val="00B13F2D"/>
    <w:rsid w:val="00B14A16"/>
    <w:rsid w:val="00B1564F"/>
    <w:rsid w:val="00B157DF"/>
    <w:rsid w:val="00B21696"/>
    <w:rsid w:val="00B62A5F"/>
    <w:rsid w:val="00B64986"/>
    <w:rsid w:val="00B8153C"/>
    <w:rsid w:val="00B81EF2"/>
    <w:rsid w:val="00B86E4D"/>
    <w:rsid w:val="00BD1BEE"/>
    <w:rsid w:val="00BD7114"/>
    <w:rsid w:val="00C039D2"/>
    <w:rsid w:val="00C06C67"/>
    <w:rsid w:val="00C4524A"/>
    <w:rsid w:val="00C56854"/>
    <w:rsid w:val="00C64D53"/>
    <w:rsid w:val="00C656A8"/>
    <w:rsid w:val="00C91637"/>
    <w:rsid w:val="00CA130A"/>
    <w:rsid w:val="00CA354A"/>
    <w:rsid w:val="00CB75CD"/>
    <w:rsid w:val="00CC491C"/>
    <w:rsid w:val="00CE439D"/>
    <w:rsid w:val="00CE45EB"/>
    <w:rsid w:val="00CE5B89"/>
    <w:rsid w:val="00D0496C"/>
    <w:rsid w:val="00D063A8"/>
    <w:rsid w:val="00D27D6A"/>
    <w:rsid w:val="00D417FC"/>
    <w:rsid w:val="00D55E4F"/>
    <w:rsid w:val="00D55E69"/>
    <w:rsid w:val="00D8687B"/>
    <w:rsid w:val="00D92D93"/>
    <w:rsid w:val="00DA32D4"/>
    <w:rsid w:val="00DB3F35"/>
    <w:rsid w:val="00DC1FF0"/>
    <w:rsid w:val="00DC4334"/>
    <w:rsid w:val="00DF0E19"/>
    <w:rsid w:val="00E108FE"/>
    <w:rsid w:val="00E32F4D"/>
    <w:rsid w:val="00E42B4F"/>
    <w:rsid w:val="00E45F83"/>
    <w:rsid w:val="00E46A36"/>
    <w:rsid w:val="00E50DC9"/>
    <w:rsid w:val="00E54DAF"/>
    <w:rsid w:val="00E91320"/>
    <w:rsid w:val="00ED1DCB"/>
    <w:rsid w:val="00ED1EDE"/>
    <w:rsid w:val="00EF0249"/>
    <w:rsid w:val="00F046BC"/>
    <w:rsid w:val="00F277DA"/>
    <w:rsid w:val="00F60302"/>
    <w:rsid w:val="00F6609C"/>
    <w:rsid w:val="00F81E75"/>
    <w:rsid w:val="00F91623"/>
    <w:rsid w:val="00FA2333"/>
    <w:rsid w:val="00FB25C7"/>
    <w:rsid w:val="00FB518A"/>
    <w:rsid w:val="00FC3EFF"/>
    <w:rsid w:val="00FE7170"/>
    <w:rsid w:val="00FE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8A"/>
    <w:rPr>
      <w:rFonts w:ascii="Arial" w:hAnsi="Arial"/>
      <w:sz w:val="24"/>
      <w:szCs w:val="24"/>
    </w:rPr>
  </w:style>
  <w:style w:type="paragraph" w:styleId="Heading1">
    <w:name w:val="heading 1"/>
    <w:basedOn w:val="Normal"/>
    <w:next w:val="Normal"/>
    <w:link w:val="Heading1Char"/>
    <w:uiPriority w:val="9"/>
    <w:qFormat/>
    <w:rsid w:val="00FB518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B518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B518A"/>
    <w:pPr>
      <w:outlineLvl w:val="2"/>
    </w:pPr>
    <w:rPr>
      <w:rFonts w:cs="Arial"/>
      <w:i w:val="0"/>
    </w:rPr>
  </w:style>
  <w:style w:type="paragraph" w:styleId="Heading4">
    <w:name w:val="heading 4"/>
    <w:basedOn w:val="Normal"/>
    <w:next w:val="Normal"/>
    <w:link w:val="Heading4Char"/>
    <w:uiPriority w:val="9"/>
    <w:unhideWhenUsed/>
    <w:qFormat/>
    <w:rsid w:val="00FB518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B518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B518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B518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B518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B518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B51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18A"/>
  </w:style>
  <w:style w:type="character" w:customStyle="1" w:styleId="Heading1Char">
    <w:name w:val="Heading 1 Char"/>
    <w:basedOn w:val="DefaultParagraphFont"/>
    <w:link w:val="Heading1"/>
    <w:uiPriority w:val="9"/>
    <w:rsid w:val="00FB518A"/>
    <w:rPr>
      <w:rFonts w:ascii="Arial" w:eastAsiaTheme="majorEastAsia" w:hAnsi="Arial" w:cstheme="majorBidi"/>
      <w:sz w:val="40"/>
    </w:rPr>
  </w:style>
  <w:style w:type="character" w:customStyle="1" w:styleId="Heading2Char">
    <w:name w:val="Heading 2 Char"/>
    <w:basedOn w:val="DefaultParagraphFont"/>
    <w:link w:val="Heading2"/>
    <w:uiPriority w:val="9"/>
    <w:rsid w:val="00FB518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B518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B518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B518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B518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B518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B518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B518A"/>
    <w:rPr>
      <w:rFonts w:ascii="Arial" w:eastAsiaTheme="majorEastAsia" w:hAnsi="Arial" w:cstheme="majorBidi"/>
      <w:i/>
      <w:iCs/>
      <w:sz w:val="24"/>
    </w:rPr>
  </w:style>
  <w:style w:type="paragraph" w:styleId="Title">
    <w:name w:val="Title"/>
    <w:basedOn w:val="Normal"/>
    <w:next w:val="Normal"/>
    <w:link w:val="TitleChar"/>
    <w:uiPriority w:val="9"/>
    <w:qFormat/>
    <w:rsid w:val="00FB518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B518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B518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B518A"/>
    <w:rPr>
      <w:rFonts w:ascii="Arial" w:eastAsiaTheme="majorEastAsia" w:hAnsi="Arial" w:cstheme="majorBidi"/>
      <w:i/>
      <w:iCs/>
      <w:spacing w:val="15"/>
      <w:sz w:val="24"/>
      <w:szCs w:val="24"/>
    </w:rPr>
  </w:style>
  <w:style w:type="character" w:styleId="Strong">
    <w:name w:val="Strong"/>
    <w:basedOn w:val="DefaultParagraphFont"/>
    <w:uiPriority w:val="22"/>
    <w:qFormat/>
    <w:rsid w:val="00FB518A"/>
    <w:rPr>
      <w:rFonts w:ascii="Arial" w:hAnsi="Arial"/>
      <w:b/>
      <w:bCs/>
    </w:rPr>
  </w:style>
  <w:style w:type="character" w:styleId="Emphasis">
    <w:name w:val="Emphasis"/>
    <w:basedOn w:val="DefaultParagraphFont"/>
    <w:uiPriority w:val="20"/>
    <w:qFormat/>
    <w:rsid w:val="00FB518A"/>
    <w:rPr>
      <w:rFonts w:ascii="Arial" w:hAnsi="Arial"/>
      <w:i/>
      <w:iCs/>
    </w:rPr>
  </w:style>
  <w:style w:type="paragraph" w:styleId="NoSpacing">
    <w:name w:val="No Spacing"/>
    <w:uiPriority w:val="1"/>
    <w:qFormat/>
    <w:rsid w:val="00FB518A"/>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FB518A"/>
    <w:pPr>
      <w:ind w:left="720"/>
      <w:contextualSpacing/>
    </w:pPr>
  </w:style>
  <w:style w:type="paragraph" w:styleId="Quote">
    <w:name w:val="Quote"/>
    <w:basedOn w:val="Normal"/>
    <w:next w:val="Normal"/>
    <w:link w:val="QuoteChar"/>
    <w:uiPriority w:val="29"/>
    <w:qFormat/>
    <w:rsid w:val="00FB518A"/>
    <w:rPr>
      <w:i/>
      <w:iCs/>
      <w:color w:val="000000" w:themeColor="text1"/>
    </w:rPr>
  </w:style>
  <w:style w:type="character" w:customStyle="1" w:styleId="QuoteChar">
    <w:name w:val="Quote Char"/>
    <w:basedOn w:val="DefaultParagraphFont"/>
    <w:link w:val="Quote"/>
    <w:uiPriority w:val="29"/>
    <w:rsid w:val="00FB518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B518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B518A"/>
    <w:rPr>
      <w:rFonts w:ascii="Arial" w:hAnsi="Arial"/>
      <w:b/>
      <w:bCs/>
      <w:i/>
      <w:iCs/>
      <w:sz w:val="24"/>
      <w:szCs w:val="24"/>
    </w:rPr>
  </w:style>
  <w:style w:type="character" w:styleId="SubtleEmphasis">
    <w:name w:val="Subtle Emphasis"/>
    <w:basedOn w:val="DefaultParagraphFont"/>
    <w:uiPriority w:val="19"/>
    <w:qFormat/>
    <w:rsid w:val="00FB518A"/>
    <w:rPr>
      <w:rFonts w:ascii="Arial" w:hAnsi="Arial"/>
      <w:i/>
      <w:iCs/>
      <w:color w:val="808080" w:themeColor="text1" w:themeTint="7F"/>
    </w:rPr>
  </w:style>
  <w:style w:type="character" w:styleId="IntenseEmphasis">
    <w:name w:val="Intense Emphasis"/>
    <w:basedOn w:val="DefaultParagraphFont"/>
    <w:uiPriority w:val="21"/>
    <w:qFormat/>
    <w:rsid w:val="00FB518A"/>
    <w:rPr>
      <w:rFonts w:ascii="Arial" w:hAnsi="Arial"/>
      <w:b/>
      <w:bCs/>
    </w:rPr>
  </w:style>
  <w:style w:type="character" w:styleId="SubtleReference">
    <w:name w:val="Subtle Reference"/>
    <w:basedOn w:val="DefaultParagraphFont"/>
    <w:uiPriority w:val="31"/>
    <w:qFormat/>
    <w:rsid w:val="00FB518A"/>
    <w:rPr>
      <w:rFonts w:ascii="Arial" w:hAnsi="Arial"/>
      <w:smallCaps/>
      <w:color w:val="C0504D" w:themeColor="accent2"/>
      <w:u w:val="single"/>
    </w:rPr>
  </w:style>
  <w:style w:type="character" w:styleId="Hyperlink">
    <w:name w:val="Hyperlink"/>
    <w:basedOn w:val="DefaultParagraphFont"/>
    <w:uiPriority w:val="99"/>
    <w:unhideWhenUsed/>
    <w:rsid w:val="00FB518A"/>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FB518A"/>
    <w:rPr>
      <w:b/>
      <w:bCs/>
      <w:smallCaps/>
      <w:color w:val="C0504D" w:themeColor="accent2"/>
      <w:spacing w:val="5"/>
      <w:u w:val="single"/>
    </w:rPr>
  </w:style>
  <w:style w:type="character" w:styleId="BookTitle">
    <w:name w:val="Book Title"/>
    <w:basedOn w:val="DefaultParagraphFont"/>
    <w:uiPriority w:val="33"/>
    <w:qFormat/>
    <w:rsid w:val="00FB518A"/>
    <w:rPr>
      <w:b/>
      <w:bCs/>
      <w:smallCaps/>
      <w:spacing w:val="5"/>
    </w:rPr>
  </w:style>
  <w:style w:type="character" w:styleId="FollowedHyperlink">
    <w:name w:val="FollowedHyperlink"/>
    <w:basedOn w:val="DefaultParagraphFont"/>
    <w:uiPriority w:val="99"/>
    <w:semiHidden/>
    <w:unhideWhenUsed/>
    <w:rsid w:val="00FB518A"/>
    <w:rPr>
      <w:color w:val="800080" w:themeColor="followedHyperlink"/>
      <w:u w:val="single"/>
    </w:rPr>
  </w:style>
  <w:style w:type="paragraph" w:customStyle="1" w:styleId="AppleFill">
    <w:name w:val="Apple Fill"/>
    <w:basedOn w:val="Normal"/>
    <w:link w:val="AppleFillChar"/>
    <w:uiPriority w:val="10"/>
    <w:qFormat/>
    <w:rsid w:val="00FB518A"/>
    <w:rPr>
      <w:b/>
      <w:color w:val="FFFFFF" w:themeColor="background1"/>
      <w:shd w:val="clear" w:color="auto" w:fill="9BBB59" w:themeFill="accent3"/>
    </w:rPr>
  </w:style>
  <w:style w:type="paragraph" w:customStyle="1" w:styleId="AquaFill">
    <w:name w:val="Aqua Fill"/>
    <w:basedOn w:val="Normal"/>
    <w:link w:val="AquaFillChar"/>
    <w:uiPriority w:val="10"/>
    <w:qFormat/>
    <w:rsid w:val="00FB518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B518A"/>
    <w:rPr>
      <w:rFonts w:ascii="Arial" w:hAnsi="Arial"/>
      <w:b/>
      <w:color w:val="FFFFFF" w:themeColor="background1"/>
      <w:sz w:val="24"/>
      <w:szCs w:val="24"/>
    </w:rPr>
  </w:style>
  <w:style w:type="paragraph" w:customStyle="1" w:styleId="WineFill">
    <w:name w:val="Wine Fill"/>
    <w:basedOn w:val="Normal"/>
    <w:link w:val="WineFillChar"/>
    <w:uiPriority w:val="9"/>
    <w:qFormat/>
    <w:rsid w:val="00FB518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B518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B518A"/>
    <w:rPr>
      <w:rFonts w:ascii="Arial" w:hAnsi="Arial"/>
      <w:b/>
      <w:color w:val="FFFFFF" w:themeColor="background1"/>
      <w:sz w:val="24"/>
      <w:szCs w:val="24"/>
    </w:rPr>
  </w:style>
  <w:style w:type="paragraph" w:customStyle="1" w:styleId="Level1">
    <w:name w:val="Level 1"/>
    <w:basedOn w:val="ListParagraph"/>
    <w:link w:val="Level1Char"/>
    <w:qFormat/>
    <w:rsid w:val="00ED1EDE"/>
    <w:pPr>
      <w:spacing w:before="120" w:after="120"/>
      <w:ind w:hanging="360"/>
      <w:contextualSpacing w:val="0"/>
    </w:pPr>
    <w:rPr>
      <w:bCs/>
    </w:rPr>
  </w:style>
  <w:style w:type="paragraph" w:customStyle="1" w:styleId="Level2">
    <w:name w:val="Level 2"/>
    <w:basedOn w:val="Level1"/>
    <w:qFormat/>
    <w:rsid w:val="00ED1EDE"/>
    <w:pPr>
      <w:tabs>
        <w:tab w:val="num" w:pos="360"/>
      </w:tabs>
    </w:pPr>
  </w:style>
  <w:style w:type="character" w:customStyle="1" w:styleId="Level1Char">
    <w:name w:val="Level 1 Char"/>
    <w:basedOn w:val="DefaultParagraphFont"/>
    <w:link w:val="Level1"/>
    <w:rsid w:val="00ED1EDE"/>
    <w:rPr>
      <w:rFonts w:ascii="Arial" w:hAnsi="Arial"/>
      <w:bCs/>
      <w:sz w:val="24"/>
      <w:szCs w:val="24"/>
    </w:rPr>
  </w:style>
  <w:style w:type="paragraph" w:customStyle="1" w:styleId="Level3">
    <w:name w:val="Level3"/>
    <w:basedOn w:val="Level2"/>
    <w:qFormat/>
    <w:rsid w:val="00ED1EDE"/>
  </w:style>
  <w:style w:type="paragraph" w:customStyle="1" w:styleId="Level4">
    <w:name w:val="Level4"/>
    <w:basedOn w:val="Level3"/>
    <w:qFormat/>
    <w:rsid w:val="00ED1EDE"/>
  </w:style>
  <w:style w:type="character" w:customStyle="1" w:styleId="ListParagraphChar">
    <w:name w:val="List Paragraph Char"/>
    <w:basedOn w:val="DefaultParagraphFont"/>
    <w:link w:val="ListParagraph"/>
    <w:uiPriority w:val="34"/>
    <w:rsid w:val="00A957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3825">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017677">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176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GC_114563648</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[2020-11-12 Committee of the Whole [8492]]</meetingId>
    <capitalProjectPriority xmlns="e6cd7bd4-3f3e-4495-b8c9-139289cd76e6" xsi:nil="true"/>
    <policyApprovalDate xmlns="e6cd7bd4-3f3e-4495-b8c9-139289cd76e6" xsi:nil="true"/>
    <NodeRef xmlns="e6cd7bd4-3f3e-4495-b8c9-139289cd76e6">7b936c8c-d8be-4462-b8a7-de865ec56e30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80B202C-CEE6-45A7-946A-DAEA201E2D7B}">
  <ds:schemaRefs>
    <ds:schemaRef ds:uri="http://schemas.openxmlformats.org/officeDocument/2006/bibliography"/>
  </ds:schemaRefs>
</ds:datastoreItem>
</file>

<file path=customXml/itemProps2.xml><?xml version="1.0" encoding="utf-8"?>
<ds:datastoreItem xmlns:ds="http://schemas.openxmlformats.org/officeDocument/2006/customXml" ds:itemID="{779CB428-3D78-495E-A7AD-6DFE816560A0}"/>
</file>

<file path=customXml/itemProps3.xml><?xml version="1.0" encoding="utf-8"?>
<ds:datastoreItem xmlns:ds="http://schemas.openxmlformats.org/officeDocument/2006/customXml" ds:itemID="{061D11BB-C322-43A2-8CF0-D6E32BA8C15B}"/>
</file>

<file path=customXml/itemProps4.xml><?xml version="1.0" encoding="utf-8"?>
<ds:datastoreItem xmlns:ds="http://schemas.openxmlformats.org/officeDocument/2006/customXml" ds:itemID="{972A45A6-3348-4B8C-B84E-4BEE288A453E}"/>
</file>

<file path=customXml/itemProps5.xml><?xml version="1.0" encoding="utf-8"?>
<ds:datastoreItem xmlns:ds="http://schemas.openxmlformats.org/officeDocument/2006/customXml" ds:itemID="{E26C3F9A-5AEA-4D8C-B1D0-3197C9F80BA3}"/>
</file>

<file path=docProps/app.xml><?xml version="1.0" encoding="utf-8"?>
<Properties xmlns="http://schemas.openxmlformats.org/officeDocument/2006/extended-properties" xmlns:vt="http://schemas.openxmlformats.org/officeDocument/2006/docPropsVTypes">
  <Template>Normal</Template>
  <TotalTime>298</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32</cp:revision>
  <cp:lastPrinted>2020-11-02T14:59:00Z</cp:lastPrinted>
  <dcterms:created xsi:type="dcterms:W3CDTF">2020-10-14T18:24:00Z</dcterms:created>
  <dcterms:modified xsi:type="dcterms:W3CDTF">2020-11-10T20:13:00Z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