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45" w:rsidRPr="00C2345E" w:rsidRDefault="00425C92" w:rsidP="00861371">
      <w:pPr>
        <w:pStyle w:val="Title"/>
        <w:tabs>
          <w:tab w:val="clear" w:pos="10260"/>
          <w:tab w:val="right" w:pos="9810"/>
        </w:tabs>
        <w:ind w:left="0"/>
        <w:sectPr w:rsidR="003C4A45" w:rsidRPr="00C2345E" w:rsidSect="00861371">
          <w:headerReference w:type="even" r:id="rId9"/>
          <w:headerReference w:type="default" r:id="rId10"/>
          <w:footerReference w:type="even" r:id="rId11"/>
          <w:footerReference w:type="default" r:id="rId12"/>
          <w:headerReference w:type="first" r:id="rId13"/>
          <w:footerReference w:type="first" r:id="rId14"/>
          <w:pgSz w:w="12240" w:h="15840"/>
          <w:pgMar w:top="720" w:right="1080" w:bottom="1440" w:left="1350" w:header="706" w:footer="706" w:gutter="0"/>
          <w:cols w:space="720"/>
          <w:docGrid w:linePitch="360"/>
        </w:sectPr>
      </w:pPr>
      <w:r>
        <w:rPr>
          <w:noProof/>
          <w:lang w:val="en-CA" w:eastAsia="en-CA"/>
        </w:rPr>
        <w:drawing>
          <wp:inline distT="0" distB="0" distL="0" distR="0">
            <wp:extent cx="1790700" cy="647700"/>
            <wp:effectExtent l="0" t="0" r="0" b="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rsidR="00C2345E">
        <w:tab/>
      </w:r>
      <w:r w:rsidR="00C2345E" w:rsidRPr="004021BB">
        <w:rPr>
          <w:rStyle w:val="TitleChar"/>
          <w:rFonts w:ascii="HelveticaNeueLT Std Lt" w:hAnsi="HelveticaNeueLT Std Lt"/>
        </w:rPr>
        <w:t>Committee Report</w:t>
      </w:r>
    </w:p>
    <w:p w:rsidR="00075BEB" w:rsidRPr="00D27E99" w:rsidRDefault="00075BEB" w:rsidP="00451D2E">
      <w:pPr>
        <w:pStyle w:val="Heading1"/>
        <w:jc w:val="center"/>
        <w:rPr>
          <w:rFonts w:ascii="HelveticaNeueLT Std Lt" w:hAnsi="HelveticaNeueLT Std Lt"/>
        </w:rPr>
      </w:pPr>
      <w:r w:rsidRPr="00D27E99">
        <w:rPr>
          <w:rFonts w:ascii="HelveticaNeueLT Std Lt" w:hAnsi="HelveticaNeueLT Std Lt"/>
        </w:rPr>
        <w:lastRenderedPageBreak/>
        <w:t xml:space="preserve">Report </w:t>
      </w:r>
      <w:r w:rsidR="00581EC2" w:rsidRPr="00D27E99">
        <w:rPr>
          <w:rFonts w:ascii="HelveticaNeueLT Std Lt" w:hAnsi="HelveticaNeueLT Std Lt"/>
        </w:rPr>
        <w:t>TR</w:t>
      </w:r>
      <w:r w:rsidR="008B19CB" w:rsidRPr="00D27E99">
        <w:rPr>
          <w:rFonts w:ascii="HelveticaNeueLT Std Lt" w:hAnsi="HelveticaNeueLT Std Lt"/>
        </w:rPr>
        <w:t>-</w:t>
      </w:r>
      <w:r w:rsidR="00581EC2" w:rsidRPr="00D27E99">
        <w:rPr>
          <w:rFonts w:ascii="HelveticaNeueLT Std Lt" w:hAnsi="HelveticaNeueLT Std Lt"/>
        </w:rPr>
        <w:t>TAPS</w:t>
      </w:r>
      <w:r w:rsidR="008B19CB" w:rsidRPr="00D27E99">
        <w:rPr>
          <w:rFonts w:ascii="HelveticaNeueLT Std Lt" w:hAnsi="HelveticaNeueLT Std Lt"/>
        </w:rPr>
        <w:t>-</w:t>
      </w:r>
      <w:r w:rsidR="0011644B">
        <w:rPr>
          <w:rFonts w:ascii="HelveticaNeueLT Std Lt" w:hAnsi="HelveticaNeueLT Std Lt"/>
        </w:rPr>
        <w:t>30-16</w:t>
      </w:r>
    </w:p>
    <w:p w:rsidR="00075BEB" w:rsidRPr="00D27E99" w:rsidRDefault="00075BEB" w:rsidP="00807805">
      <w:pPr>
        <w:pStyle w:val="NoSpacing"/>
        <w:rPr>
          <w:rStyle w:val="Strong"/>
          <w:rFonts w:ascii="HelveticaNeueLT Std" w:hAnsi="HelveticaNeueLT Std"/>
          <w:b w:val="0"/>
          <w:bCs w:val="0"/>
          <w:sz w:val="24"/>
          <w:szCs w:val="24"/>
        </w:rPr>
      </w:pPr>
      <w:r w:rsidRPr="00D27E99">
        <w:rPr>
          <w:rStyle w:val="Strong"/>
          <w:rFonts w:ascii="HelveticaNeueLT Std" w:hAnsi="HelveticaNeueLT Std"/>
          <w:bCs w:val="0"/>
          <w:sz w:val="24"/>
          <w:szCs w:val="24"/>
        </w:rPr>
        <w:t>To</w:t>
      </w:r>
      <w:r w:rsidRPr="00D27E99">
        <w:rPr>
          <w:rFonts w:ascii="HelveticaNeueLT Std" w:hAnsi="HelveticaNeueLT Std"/>
          <w:sz w:val="24"/>
          <w:szCs w:val="24"/>
        </w:rPr>
        <w:t xml:space="preserve">: </w:t>
      </w:r>
      <w:r w:rsidR="00581EC2" w:rsidRPr="00D27E99">
        <w:rPr>
          <w:rFonts w:ascii="HelveticaNeueLT Std" w:hAnsi="HelveticaNeueLT Std"/>
          <w:sz w:val="24"/>
          <w:szCs w:val="24"/>
        </w:rPr>
        <w:tab/>
        <w:t xml:space="preserve">Chair </w:t>
      </w:r>
      <w:r w:rsidR="0011644B">
        <w:rPr>
          <w:rFonts w:ascii="HelveticaNeueLT Std" w:hAnsi="HelveticaNeueLT Std"/>
          <w:sz w:val="24"/>
          <w:szCs w:val="24"/>
        </w:rPr>
        <w:t>Bell</w:t>
      </w:r>
      <w:r w:rsidR="00C71442" w:rsidRPr="00D27E99">
        <w:rPr>
          <w:rFonts w:ascii="HelveticaNeueLT Std" w:hAnsi="HelveticaNeueLT Std"/>
          <w:sz w:val="24"/>
          <w:szCs w:val="24"/>
        </w:rPr>
        <w:t xml:space="preserve"> </w:t>
      </w:r>
      <w:r w:rsidR="00581EC2" w:rsidRPr="00D27E99">
        <w:rPr>
          <w:rFonts w:ascii="HelveticaNeueLT Std" w:hAnsi="HelveticaNeueLT Std"/>
          <w:sz w:val="24"/>
          <w:szCs w:val="24"/>
        </w:rPr>
        <w:t>and Members of the Transportation and Public Safety Committee</w:t>
      </w:r>
    </w:p>
    <w:p w:rsidR="00075BEB" w:rsidRPr="00D27E99" w:rsidRDefault="00075BEB" w:rsidP="00807805">
      <w:pPr>
        <w:pStyle w:val="NoSpacing"/>
        <w:rPr>
          <w:rStyle w:val="Strong"/>
          <w:rFonts w:ascii="HelveticaNeueLT Std" w:hAnsi="HelveticaNeueLT Std"/>
          <w:b w:val="0"/>
          <w:bCs w:val="0"/>
          <w:sz w:val="24"/>
          <w:szCs w:val="24"/>
        </w:rPr>
      </w:pPr>
      <w:r w:rsidRPr="00D27E99">
        <w:rPr>
          <w:rStyle w:val="Strong"/>
          <w:rFonts w:ascii="HelveticaNeueLT Std" w:hAnsi="HelveticaNeueLT Std"/>
          <w:bCs w:val="0"/>
          <w:sz w:val="24"/>
          <w:szCs w:val="24"/>
        </w:rPr>
        <w:t>From</w:t>
      </w:r>
      <w:r w:rsidR="00807805" w:rsidRPr="00D27E99">
        <w:rPr>
          <w:rFonts w:ascii="HelveticaNeueLT Std" w:hAnsi="HelveticaNeueLT Std"/>
          <w:sz w:val="24"/>
          <w:szCs w:val="24"/>
        </w:rPr>
        <w:t>:</w:t>
      </w:r>
      <w:r w:rsidR="00807805" w:rsidRPr="00D27E99">
        <w:rPr>
          <w:rFonts w:ascii="HelveticaNeueLT Std" w:hAnsi="HelveticaNeueLT Std"/>
          <w:sz w:val="24"/>
          <w:szCs w:val="24"/>
        </w:rPr>
        <w:tab/>
      </w:r>
      <w:r w:rsidR="00E5691A">
        <w:rPr>
          <w:rFonts w:ascii="HelveticaNeueLT Std" w:hAnsi="HelveticaNeueLT Std"/>
          <w:sz w:val="24"/>
          <w:szCs w:val="24"/>
        </w:rPr>
        <w:t>Kimberly Wingrove CAO and Patrick Hoy, Engineering Manager</w:t>
      </w:r>
    </w:p>
    <w:p w:rsidR="00075BEB" w:rsidRPr="00D27E99" w:rsidRDefault="00075BEB" w:rsidP="00807805">
      <w:pPr>
        <w:pStyle w:val="NoSpacing"/>
        <w:rPr>
          <w:rStyle w:val="Strong"/>
          <w:rFonts w:ascii="HelveticaNeueLT Std" w:hAnsi="HelveticaNeueLT Std"/>
          <w:b w:val="0"/>
          <w:bCs w:val="0"/>
          <w:sz w:val="24"/>
          <w:szCs w:val="24"/>
        </w:rPr>
      </w:pPr>
      <w:r w:rsidRPr="00D27E99">
        <w:rPr>
          <w:rStyle w:val="Strong"/>
          <w:rFonts w:ascii="HelveticaNeueLT Std" w:hAnsi="HelveticaNeueLT Std"/>
          <w:bCs w:val="0"/>
          <w:sz w:val="24"/>
          <w:szCs w:val="24"/>
        </w:rPr>
        <w:t>Meeting Date</w:t>
      </w:r>
      <w:r w:rsidRPr="00D27E99">
        <w:rPr>
          <w:rStyle w:val="Strong"/>
          <w:rFonts w:ascii="HelveticaNeueLT Std" w:hAnsi="HelveticaNeueLT Std"/>
          <w:b w:val="0"/>
          <w:bCs w:val="0"/>
          <w:sz w:val="24"/>
          <w:szCs w:val="24"/>
        </w:rPr>
        <w:t>:</w:t>
      </w:r>
      <w:r w:rsidRPr="00D27E99">
        <w:rPr>
          <w:rFonts w:ascii="HelveticaNeueLT Std" w:hAnsi="HelveticaNeueLT Std"/>
          <w:sz w:val="24"/>
          <w:szCs w:val="24"/>
        </w:rPr>
        <w:tab/>
      </w:r>
      <w:r w:rsidR="0011644B">
        <w:rPr>
          <w:rFonts w:ascii="HelveticaNeueLT Std" w:hAnsi="HelveticaNeueLT Std"/>
          <w:sz w:val="24"/>
          <w:szCs w:val="24"/>
        </w:rPr>
        <w:t>April 21, 2016</w:t>
      </w:r>
    </w:p>
    <w:p w:rsidR="00C523D9" w:rsidRPr="00D27E99" w:rsidRDefault="00075BEB" w:rsidP="00807805">
      <w:pPr>
        <w:pStyle w:val="NoSpacing"/>
        <w:rPr>
          <w:rFonts w:ascii="HelveticaNeueLT Std" w:hAnsi="HelveticaNeueLT Std"/>
          <w:sz w:val="24"/>
          <w:szCs w:val="24"/>
        </w:rPr>
      </w:pPr>
      <w:r w:rsidRPr="00D27E99">
        <w:rPr>
          <w:rStyle w:val="Strong"/>
          <w:rFonts w:ascii="HelveticaNeueLT Std" w:hAnsi="HelveticaNeueLT Std"/>
          <w:bCs w:val="0"/>
          <w:sz w:val="24"/>
          <w:szCs w:val="24"/>
        </w:rPr>
        <w:t>Subject</w:t>
      </w:r>
      <w:r w:rsidR="00C523D9" w:rsidRPr="00D27E99">
        <w:rPr>
          <w:rStyle w:val="Strong"/>
          <w:rFonts w:ascii="HelveticaNeueLT Std" w:hAnsi="HelveticaNeueLT Std"/>
          <w:b w:val="0"/>
          <w:bCs w:val="0"/>
          <w:sz w:val="24"/>
          <w:szCs w:val="24"/>
        </w:rPr>
        <w:t>:</w:t>
      </w:r>
      <w:r w:rsidR="00C523D9" w:rsidRPr="00D27E99">
        <w:rPr>
          <w:rFonts w:ascii="HelveticaNeueLT Std" w:hAnsi="HelveticaNeueLT Std"/>
          <w:sz w:val="24"/>
          <w:szCs w:val="24"/>
        </w:rPr>
        <w:tab/>
      </w:r>
      <w:r w:rsidR="00861371">
        <w:rPr>
          <w:rFonts w:ascii="HelveticaNeueLT Std" w:hAnsi="HelveticaNeueLT Std"/>
          <w:sz w:val="24"/>
          <w:szCs w:val="24"/>
        </w:rPr>
        <w:t xml:space="preserve">Transportation Services </w:t>
      </w:r>
      <w:r w:rsidR="00524F85" w:rsidRPr="00524F85">
        <w:rPr>
          <w:rFonts w:ascii="HelveticaNeueLT Std" w:hAnsi="HelveticaNeueLT Std"/>
          <w:sz w:val="24"/>
          <w:szCs w:val="24"/>
        </w:rPr>
        <w:t>201</w:t>
      </w:r>
      <w:r w:rsidR="0011644B">
        <w:rPr>
          <w:rFonts w:ascii="HelveticaNeueLT Std" w:hAnsi="HelveticaNeueLT Std"/>
          <w:sz w:val="24"/>
          <w:szCs w:val="24"/>
        </w:rPr>
        <w:t>7-2021</w:t>
      </w:r>
      <w:r w:rsidR="00524F85" w:rsidRPr="00524F85">
        <w:rPr>
          <w:rFonts w:ascii="HelveticaNeueLT Std" w:hAnsi="HelveticaNeueLT Std"/>
          <w:sz w:val="24"/>
          <w:szCs w:val="24"/>
        </w:rPr>
        <w:t xml:space="preserve"> Draft </w:t>
      </w:r>
      <w:r w:rsidR="00861371">
        <w:rPr>
          <w:rFonts w:ascii="HelveticaNeueLT Std" w:hAnsi="HelveticaNeueLT Std"/>
          <w:sz w:val="24"/>
          <w:szCs w:val="24"/>
        </w:rPr>
        <w:t>Five</w:t>
      </w:r>
      <w:r w:rsidR="00524F85" w:rsidRPr="00524F85">
        <w:rPr>
          <w:rFonts w:ascii="HelveticaNeueLT Std" w:hAnsi="HelveticaNeueLT Std"/>
          <w:sz w:val="24"/>
          <w:szCs w:val="24"/>
        </w:rPr>
        <w:t xml:space="preserve"> Year Capital </w:t>
      </w:r>
      <w:r w:rsidR="00861371">
        <w:rPr>
          <w:rFonts w:ascii="HelveticaNeueLT Std" w:hAnsi="HelveticaNeueLT Std"/>
          <w:sz w:val="24"/>
          <w:szCs w:val="24"/>
        </w:rPr>
        <w:t>Forecast</w:t>
      </w:r>
    </w:p>
    <w:p w:rsidR="002B670D" w:rsidRPr="00E26705" w:rsidRDefault="002B670D" w:rsidP="00FA6C1C">
      <w:pPr>
        <w:pStyle w:val="Footer"/>
        <w:tabs>
          <w:tab w:val="clear" w:pos="4680"/>
          <w:tab w:val="clear" w:pos="9360"/>
          <w:tab w:val="left" w:pos="1890"/>
        </w:tabs>
        <w:ind w:left="1890" w:hanging="1890"/>
        <w:rPr>
          <w:rStyle w:val="Strong"/>
          <w:b w:val="0"/>
          <w:bCs w:val="0"/>
        </w:rPr>
      </w:pPr>
      <w:r w:rsidRPr="00D27E99">
        <w:rPr>
          <w:rFonts w:ascii="HelveticaNeueLT Std" w:hAnsi="HelveticaNeueLT Std"/>
          <w:b/>
          <w:sz w:val="24"/>
          <w:szCs w:val="24"/>
        </w:rPr>
        <w:t>Status:</w:t>
      </w:r>
      <w:r w:rsidR="00B526C4">
        <w:rPr>
          <w:rFonts w:ascii="HelveticaNeueLT Std" w:hAnsi="HelveticaNeueLT Std"/>
          <w:b/>
          <w:sz w:val="24"/>
          <w:szCs w:val="24"/>
        </w:rPr>
        <w:tab/>
      </w:r>
      <w:r w:rsidR="008F7932" w:rsidRPr="008F7932">
        <w:rPr>
          <w:rFonts w:ascii="HelveticaNeueLT Std" w:hAnsi="HelveticaNeueLT Std"/>
          <w:sz w:val="24"/>
          <w:szCs w:val="24"/>
        </w:rPr>
        <w:t>Recommendation adopted by Committee as presented per Resolution TAPS52-16; Endorsed by County Council May 3, 2016 per Resolution CC54-16;</w:t>
      </w:r>
      <w:r w:rsidR="008F7932">
        <w:rPr>
          <w:rFonts w:ascii="HelveticaNeueLT Std" w:hAnsi="HelveticaNeueLT Std"/>
          <w:b/>
          <w:sz w:val="24"/>
          <w:szCs w:val="24"/>
        </w:rPr>
        <w:t xml:space="preserve"> </w:t>
      </w:r>
      <w:r w:rsidR="00B82AE5">
        <w:rPr>
          <w:rFonts w:ascii="HelveticaNeueLT Std" w:hAnsi="HelveticaNeueLT Std"/>
          <w:b/>
          <w:sz w:val="24"/>
          <w:szCs w:val="24"/>
        </w:rPr>
        <w:t xml:space="preserve"> </w:t>
      </w:r>
    </w:p>
    <w:p w:rsidR="00075BEB" w:rsidRDefault="00075BEB" w:rsidP="00C21436">
      <w:pPr>
        <w:pStyle w:val="Heading2"/>
        <w:spacing w:before="360"/>
        <w:rPr>
          <w:rFonts w:ascii="HelveticaNeueLT Std Lt" w:hAnsi="HelveticaNeueLT Std Lt"/>
        </w:rPr>
      </w:pPr>
      <w:r w:rsidRPr="00D27E99">
        <w:rPr>
          <w:rFonts w:ascii="HelveticaNeueLT Std Lt" w:hAnsi="HelveticaNeueLT Std Lt"/>
        </w:rPr>
        <w:t>Recommendation(s)</w:t>
      </w:r>
      <w:bookmarkStart w:id="0" w:name="_GoBack"/>
      <w:bookmarkEnd w:id="0"/>
    </w:p>
    <w:p w:rsidR="00077FA9" w:rsidRDefault="00836A4C" w:rsidP="009741C4">
      <w:pPr>
        <w:rPr>
          <w:rFonts w:ascii="HelveticaNeueLT Std" w:hAnsi="HelveticaNeueLT Std"/>
          <w:b/>
          <w:sz w:val="24"/>
          <w:szCs w:val="24"/>
        </w:rPr>
      </w:pPr>
      <w:r w:rsidRPr="00836A4C">
        <w:rPr>
          <w:rFonts w:ascii="HelveticaNeueLT Std" w:hAnsi="HelveticaNeueLT Std"/>
          <w:b/>
          <w:sz w:val="24"/>
          <w:szCs w:val="24"/>
        </w:rPr>
        <w:t xml:space="preserve">THAT Report </w:t>
      </w:r>
      <w:r>
        <w:rPr>
          <w:rFonts w:ascii="HelveticaNeueLT Std" w:hAnsi="HelveticaNeueLT Std"/>
          <w:b/>
          <w:sz w:val="24"/>
          <w:szCs w:val="24"/>
        </w:rPr>
        <w:t>TR-TAPS</w:t>
      </w:r>
      <w:r w:rsidRPr="00836A4C">
        <w:rPr>
          <w:rFonts w:ascii="HelveticaNeueLT Std" w:hAnsi="HelveticaNeueLT Std"/>
          <w:b/>
          <w:sz w:val="24"/>
          <w:szCs w:val="24"/>
        </w:rPr>
        <w:t>-</w:t>
      </w:r>
      <w:r w:rsidR="0011644B">
        <w:rPr>
          <w:rFonts w:ascii="HelveticaNeueLT Std" w:hAnsi="HelveticaNeueLT Std"/>
          <w:b/>
          <w:sz w:val="24"/>
          <w:szCs w:val="24"/>
        </w:rPr>
        <w:t>30-16</w:t>
      </w:r>
      <w:r w:rsidRPr="00836A4C">
        <w:rPr>
          <w:rFonts w:ascii="HelveticaNeueLT Std" w:hAnsi="HelveticaNeueLT Std"/>
          <w:b/>
          <w:sz w:val="24"/>
          <w:szCs w:val="24"/>
        </w:rPr>
        <w:t xml:space="preserve"> regarding the </w:t>
      </w:r>
      <w:r w:rsidR="008B4B9F">
        <w:rPr>
          <w:rFonts w:ascii="HelveticaNeueLT Std" w:hAnsi="HelveticaNeueLT Std"/>
          <w:b/>
          <w:sz w:val="24"/>
          <w:szCs w:val="24"/>
        </w:rPr>
        <w:t>Transportation Services 201</w:t>
      </w:r>
      <w:r w:rsidR="0011644B">
        <w:rPr>
          <w:rFonts w:ascii="HelveticaNeueLT Std" w:hAnsi="HelveticaNeueLT Std"/>
          <w:b/>
          <w:sz w:val="24"/>
          <w:szCs w:val="24"/>
        </w:rPr>
        <w:t>7</w:t>
      </w:r>
      <w:r w:rsidR="008B4B9F">
        <w:rPr>
          <w:rFonts w:ascii="HelveticaNeueLT Std" w:hAnsi="HelveticaNeueLT Std"/>
          <w:b/>
          <w:sz w:val="24"/>
          <w:szCs w:val="24"/>
        </w:rPr>
        <w:t>-20</w:t>
      </w:r>
      <w:r w:rsidR="00AF01FC">
        <w:rPr>
          <w:rFonts w:ascii="HelveticaNeueLT Std" w:hAnsi="HelveticaNeueLT Std"/>
          <w:b/>
          <w:sz w:val="24"/>
          <w:szCs w:val="24"/>
        </w:rPr>
        <w:t>21</w:t>
      </w:r>
      <w:r w:rsidR="008B4B9F">
        <w:rPr>
          <w:rFonts w:ascii="HelveticaNeueLT Std" w:hAnsi="HelveticaNeueLT Std"/>
          <w:b/>
          <w:sz w:val="24"/>
          <w:szCs w:val="24"/>
        </w:rPr>
        <w:t xml:space="preserve"> </w:t>
      </w:r>
      <w:r w:rsidR="0018567D">
        <w:rPr>
          <w:rFonts w:ascii="HelveticaNeueLT Std" w:hAnsi="HelveticaNeueLT Std"/>
          <w:b/>
          <w:sz w:val="24"/>
          <w:szCs w:val="24"/>
        </w:rPr>
        <w:t>D</w:t>
      </w:r>
      <w:r w:rsidRPr="00836A4C">
        <w:rPr>
          <w:rFonts w:ascii="HelveticaNeueLT Std" w:hAnsi="HelveticaNeueLT Std"/>
          <w:b/>
          <w:sz w:val="24"/>
          <w:szCs w:val="24"/>
        </w:rPr>
        <w:t>raft Fi</w:t>
      </w:r>
      <w:r w:rsidR="008B4B9F">
        <w:rPr>
          <w:rFonts w:ascii="HelveticaNeueLT Std" w:hAnsi="HelveticaNeueLT Std"/>
          <w:b/>
          <w:sz w:val="24"/>
          <w:szCs w:val="24"/>
        </w:rPr>
        <w:t>ve Year Capital Forecast</w:t>
      </w:r>
      <w:r w:rsidRPr="00836A4C">
        <w:rPr>
          <w:rFonts w:ascii="HelveticaNeueLT Std" w:hAnsi="HelveticaNeueLT Std"/>
          <w:b/>
          <w:sz w:val="24"/>
          <w:szCs w:val="24"/>
        </w:rPr>
        <w:t xml:space="preserve"> be received as presented and forwarded for inclusion in the corporate Five Year Capital Forecast for consideration by County Council. </w:t>
      </w:r>
    </w:p>
    <w:p w:rsidR="00075BEB" w:rsidRDefault="00075BEB" w:rsidP="00436562">
      <w:pPr>
        <w:pStyle w:val="Heading2"/>
        <w:rPr>
          <w:rFonts w:ascii="HelveticaNeueLT Std Lt" w:hAnsi="HelveticaNeueLT Std Lt"/>
        </w:rPr>
      </w:pPr>
      <w:r w:rsidRPr="00D27E99">
        <w:rPr>
          <w:rFonts w:ascii="HelveticaNeueLT Std Lt" w:hAnsi="HelveticaNeueLT Std Lt"/>
        </w:rPr>
        <w:t>Background</w:t>
      </w:r>
    </w:p>
    <w:p w:rsidR="00911AD9" w:rsidRDefault="00F101C9" w:rsidP="000B4D27">
      <w:pPr>
        <w:rPr>
          <w:rFonts w:ascii="HelveticaNeueLT Std" w:hAnsi="HelveticaNeueLT Std"/>
          <w:sz w:val="24"/>
          <w:szCs w:val="24"/>
        </w:rPr>
      </w:pPr>
      <w:r w:rsidRPr="000B4D27">
        <w:rPr>
          <w:rFonts w:ascii="HelveticaNeueLT Std" w:hAnsi="HelveticaNeueLT Std"/>
          <w:sz w:val="24"/>
          <w:szCs w:val="24"/>
        </w:rPr>
        <w:t xml:space="preserve">The following summary </w:t>
      </w:r>
      <w:r w:rsidR="008177FA">
        <w:rPr>
          <w:rFonts w:ascii="HelveticaNeueLT Std" w:hAnsi="HelveticaNeueLT Std"/>
          <w:sz w:val="24"/>
          <w:szCs w:val="24"/>
        </w:rPr>
        <w:t xml:space="preserve">chart </w:t>
      </w:r>
      <w:r w:rsidRPr="000B4D27">
        <w:rPr>
          <w:rFonts w:ascii="HelveticaNeueLT Std" w:hAnsi="HelveticaNeueLT Std"/>
          <w:sz w:val="24"/>
          <w:szCs w:val="24"/>
        </w:rPr>
        <w:t>outlines the 201</w:t>
      </w:r>
      <w:r w:rsidR="00AF01FC">
        <w:rPr>
          <w:rFonts w:ascii="HelveticaNeueLT Std" w:hAnsi="HelveticaNeueLT Std"/>
          <w:sz w:val="24"/>
          <w:szCs w:val="24"/>
        </w:rPr>
        <w:t>6</w:t>
      </w:r>
      <w:r w:rsidRPr="000B4D27">
        <w:rPr>
          <w:rFonts w:ascii="HelveticaNeueLT Std" w:hAnsi="HelveticaNeueLT Std"/>
          <w:sz w:val="24"/>
          <w:szCs w:val="24"/>
        </w:rPr>
        <w:t xml:space="preserve"> </w:t>
      </w:r>
      <w:r w:rsidR="00A336FA">
        <w:rPr>
          <w:rFonts w:ascii="HelveticaNeueLT Std" w:hAnsi="HelveticaNeueLT Std"/>
          <w:sz w:val="24"/>
          <w:szCs w:val="24"/>
        </w:rPr>
        <w:t>c</w:t>
      </w:r>
      <w:r w:rsidRPr="000B4D27">
        <w:rPr>
          <w:rFonts w:ascii="HelveticaNeueLT Std" w:hAnsi="HelveticaNeueLT Std"/>
          <w:sz w:val="24"/>
          <w:szCs w:val="24"/>
        </w:rPr>
        <w:t xml:space="preserve">apital </w:t>
      </w:r>
      <w:r w:rsidR="003716A5" w:rsidRPr="000B4D27">
        <w:rPr>
          <w:rFonts w:ascii="HelveticaNeueLT Std" w:hAnsi="HelveticaNeueLT Std"/>
          <w:sz w:val="24"/>
          <w:szCs w:val="24"/>
        </w:rPr>
        <w:t>budget</w:t>
      </w:r>
      <w:r w:rsidRPr="000B4D27">
        <w:rPr>
          <w:rFonts w:ascii="HelveticaNeueLT Std" w:hAnsi="HelveticaNeueLT Std"/>
          <w:sz w:val="24"/>
          <w:szCs w:val="24"/>
        </w:rPr>
        <w:t xml:space="preserve"> as</w:t>
      </w:r>
      <w:r w:rsidR="008177FA">
        <w:rPr>
          <w:rFonts w:ascii="HelveticaNeueLT Std" w:hAnsi="HelveticaNeueLT Std"/>
          <w:sz w:val="24"/>
          <w:szCs w:val="24"/>
        </w:rPr>
        <w:t xml:space="preserve"> well as the five year forecast. </w:t>
      </w:r>
    </w:p>
    <w:tbl>
      <w:tblPr>
        <w:tblW w:w="10484" w:type="dxa"/>
        <w:tblInd w:w="85" w:type="dxa"/>
        <w:tblLook w:val="04A0" w:firstRow="1" w:lastRow="0" w:firstColumn="1" w:lastColumn="0" w:noHBand="0" w:noVBand="1"/>
        <w:tblCaption w:val="Transportation Services 5 Year Capital Summary 2017-2021"/>
        <w:tblDescription w:val="Transportation Services 5 Year Capital Summary 2017-2021"/>
      </w:tblPr>
      <w:tblGrid>
        <w:gridCol w:w="3340"/>
        <w:gridCol w:w="1057"/>
        <w:gridCol w:w="1013"/>
        <w:gridCol w:w="928"/>
        <w:gridCol w:w="940"/>
        <w:gridCol w:w="1017"/>
        <w:gridCol w:w="1017"/>
        <w:gridCol w:w="1017"/>
        <w:gridCol w:w="155"/>
      </w:tblGrid>
      <w:tr w:rsidR="007A66B8" w:rsidRPr="007A66B8" w:rsidTr="008177FA">
        <w:trPr>
          <w:gridAfter w:val="1"/>
          <w:wAfter w:w="155" w:type="dxa"/>
          <w:trHeight w:val="255"/>
        </w:trPr>
        <w:tc>
          <w:tcPr>
            <w:tcW w:w="3340" w:type="dxa"/>
            <w:tcBorders>
              <w:top w:val="double" w:sz="6" w:space="0" w:color="000000"/>
              <w:left w:val="double" w:sz="6" w:space="0" w:color="000000"/>
              <w:bottom w:val="nil"/>
              <w:right w:val="nil"/>
            </w:tcBorders>
            <w:shd w:val="clear" w:color="000000" w:fill="CCFFFF"/>
            <w:vAlign w:val="bottom"/>
            <w:hideMark/>
          </w:tcPr>
          <w:p w:rsidR="007A66B8" w:rsidRPr="007A66B8" w:rsidRDefault="007A66B8" w:rsidP="007A66B8">
            <w:pPr>
              <w:spacing w:after="0" w:line="240" w:lineRule="auto"/>
              <w:jc w:val="center"/>
              <w:rPr>
                <w:rFonts w:ascii="Arial" w:eastAsia="Times New Roman" w:hAnsi="Arial" w:cs="Arial"/>
                <w:b/>
                <w:bCs/>
                <w:color w:val="000000"/>
                <w:sz w:val="18"/>
                <w:szCs w:val="18"/>
                <w:lang w:val="en-CA" w:eastAsia="en-CA"/>
              </w:rPr>
            </w:pPr>
            <w:r w:rsidRPr="007A66B8">
              <w:rPr>
                <w:rFonts w:ascii="Arial" w:eastAsia="Times New Roman" w:hAnsi="Arial" w:cs="Arial"/>
                <w:b/>
                <w:bCs/>
                <w:color w:val="000000"/>
                <w:sz w:val="18"/>
                <w:szCs w:val="18"/>
                <w:lang w:val="en-CA" w:eastAsia="en-CA"/>
              </w:rPr>
              <w:t> </w:t>
            </w:r>
          </w:p>
        </w:tc>
        <w:tc>
          <w:tcPr>
            <w:tcW w:w="1057" w:type="dxa"/>
            <w:tcBorders>
              <w:top w:val="double" w:sz="6" w:space="0" w:color="000000"/>
              <w:left w:val="dashed" w:sz="4" w:space="0" w:color="000000"/>
              <w:bottom w:val="nil"/>
              <w:right w:val="dashed" w:sz="4" w:space="0" w:color="000000"/>
            </w:tcBorders>
            <w:shd w:val="clear" w:color="000000" w:fill="CCFFFF"/>
            <w:vAlign w:val="bottom"/>
            <w:hideMark/>
          </w:tcPr>
          <w:p w:rsidR="007A66B8" w:rsidRPr="007A66B8" w:rsidRDefault="007A66B8" w:rsidP="007A66B8">
            <w:pPr>
              <w:spacing w:after="0" w:line="240" w:lineRule="auto"/>
              <w:jc w:val="center"/>
              <w:rPr>
                <w:rFonts w:ascii="Arial" w:eastAsia="Times New Roman" w:hAnsi="Arial" w:cs="Arial"/>
                <w:b/>
                <w:bCs/>
                <w:color w:val="000000"/>
                <w:sz w:val="18"/>
                <w:szCs w:val="18"/>
                <w:lang w:val="en-CA" w:eastAsia="en-CA"/>
              </w:rPr>
            </w:pPr>
            <w:r w:rsidRPr="007A66B8">
              <w:rPr>
                <w:rFonts w:ascii="Arial" w:eastAsia="Times New Roman" w:hAnsi="Arial" w:cs="Arial"/>
                <w:b/>
                <w:bCs/>
                <w:color w:val="000000"/>
                <w:sz w:val="18"/>
                <w:szCs w:val="18"/>
                <w:lang w:val="en-CA" w:eastAsia="en-CA"/>
              </w:rPr>
              <w:t> </w:t>
            </w:r>
          </w:p>
        </w:tc>
        <w:tc>
          <w:tcPr>
            <w:tcW w:w="5932" w:type="dxa"/>
            <w:gridSpan w:val="6"/>
            <w:tcBorders>
              <w:top w:val="double" w:sz="6" w:space="0" w:color="000000"/>
              <w:left w:val="nil"/>
              <w:bottom w:val="nil"/>
              <w:right w:val="double" w:sz="6" w:space="0" w:color="000000"/>
            </w:tcBorders>
            <w:shd w:val="clear" w:color="000000" w:fill="CCFFFF"/>
            <w:vAlign w:val="bottom"/>
            <w:hideMark/>
          </w:tcPr>
          <w:p w:rsidR="007A66B8" w:rsidRPr="007A66B8" w:rsidRDefault="007A66B8" w:rsidP="007A66B8">
            <w:pPr>
              <w:spacing w:after="0" w:line="240" w:lineRule="auto"/>
              <w:jc w:val="center"/>
              <w:rPr>
                <w:rFonts w:ascii="Arial" w:eastAsia="Times New Roman" w:hAnsi="Arial" w:cs="Arial"/>
                <w:b/>
                <w:bCs/>
                <w:color w:val="000000"/>
                <w:sz w:val="18"/>
                <w:szCs w:val="18"/>
                <w:lang w:val="en-CA" w:eastAsia="en-CA"/>
              </w:rPr>
            </w:pPr>
            <w:r w:rsidRPr="007A66B8">
              <w:rPr>
                <w:rFonts w:ascii="Arial" w:eastAsia="Times New Roman" w:hAnsi="Arial" w:cs="Arial"/>
                <w:b/>
                <w:bCs/>
                <w:color w:val="000000"/>
                <w:sz w:val="18"/>
                <w:szCs w:val="18"/>
                <w:lang w:val="en-CA" w:eastAsia="en-CA"/>
              </w:rPr>
              <w:t>2016-2020 Five Year Capital &amp; Extra-Ordinary Expenditures</w:t>
            </w:r>
          </w:p>
        </w:tc>
      </w:tr>
      <w:tr w:rsidR="007A66B8" w:rsidRPr="007A66B8" w:rsidTr="008177FA">
        <w:trPr>
          <w:gridAfter w:val="1"/>
          <w:wAfter w:w="155" w:type="dxa"/>
          <w:trHeight w:val="762"/>
        </w:trPr>
        <w:tc>
          <w:tcPr>
            <w:tcW w:w="3340" w:type="dxa"/>
            <w:tcBorders>
              <w:top w:val="nil"/>
              <w:left w:val="double" w:sz="6" w:space="0" w:color="000000"/>
              <w:bottom w:val="single" w:sz="4" w:space="0" w:color="000000"/>
              <w:right w:val="nil"/>
            </w:tcBorders>
            <w:shd w:val="clear" w:color="000000" w:fill="CCFFFF"/>
            <w:vAlign w:val="bottom"/>
            <w:hideMark/>
          </w:tcPr>
          <w:p w:rsidR="007A66B8" w:rsidRPr="007A66B8" w:rsidRDefault="007A66B8" w:rsidP="007A66B8">
            <w:pPr>
              <w:spacing w:after="0" w:line="240" w:lineRule="auto"/>
              <w:jc w:val="center"/>
              <w:rPr>
                <w:rFonts w:ascii="Arial" w:eastAsia="Times New Roman" w:hAnsi="Arial" w:cs="Arial"/>
                <w:b/>
                <w:bCs/>
                <w:color w:val="000000"/>
                <w:sz w:val="18"/>
                <w:szCs w:val="18"/>
                <w:lang w:val="en-CA" w:eastAsia="en-CA"/>
              </w:rPr>
            </w:pPr>
            <w:r w:rsidRPr="007A66B8">
              <w:rPr>
                <w:rFonts w:ascii="Arial" w:eastAsia="Times New Roman" w:hAnsi="Arial" w:cs="Arial"/>
                <w:b/>
                <w:bCs/>
                <w:color w:val="000000"/>
                <w:sz w:val="18"/>
                <w:szCs w:val="18"/>
                <w:lang w:val="en-CA" w:eastAsia="en-CA"/>
              </w:rPr>
              <w:t>COMMITTEE/FUNCTION</w:t>
            </w:r>
          </w:p>
        </w:tc>
        <w:tc>
          <w:tcPr>
            <w:tcW w:w="1057" w:type="dxa"/>
            <w:tcBorders>
              <w:top w:val="nil"/>
              <w:left w:val="dashed" w:sz="4" w:space="0" w:color="000000"/>
              <w:bottom w:val="single" w:sz="4" w:space="0" w:color="000000"/>
              <w:right w:val="dashed" w:sz="4" w:space="0" w:color="000000"/>
            </w:tcBorders>
            <w:shd w:val="clear" w:color="000000" w:fill="CCFFFF"/>
            <w:vAlign w:val="bottom"/>
            <w:hideMark/>
          </w:tcPr>
          <w:p w:rsidR="007A66B8" w:rsidRPr="007A66B8" w:rsidRDefault="0011644B" w:rsidP="007A66B8">
            <w:pPr>
              <w:spacing w:after="0" w:line="240" w:lineRule="auto"/>
              <w:jc w:val="center"/>
              <w:rPr>
                <w:rFonts w:ascii="Arial" w:eastAsia="Times New Roman" w:hAnsi="Arial" w:cs="Arial"/>
                <w:b/>
                <w:bCs/>
                <w:color w:val="000000"/>
                <w:sz w:val="18"/>
                <w:szCs w:val="18"/>
                <w:lang w:val="en-CA" w:eastAsia="en-CA"/>
              </w:rPr>
            </w:pPr>
            <w:r>
              <w:rPr>
                <w:rFonts w:ascii="Arial" w:eastAsia="Times New Roman" w:hAnsi="Arial" w:cs="Arial"/>
                <w:b/>
                <w:bCs/>
                <w:color w:val="000000"/>
                <w:sz w:val="18"/>
                <w:szCs w:val="18"/>
                <w:lang w:val="en-CA" w:eastAsia="en-CA"/>
              </w:rPr>
              <w:t>2016</w:t>
            </w:r>
            <w:r w:rsidR="007A66B8" w:rsidRPr="007A66B8">
              <w:rPr>
                <w:rFonts w:ascii="Arial" w:eastAsia="Times New Roman" w:hAnsi="Arial" w:cs="Arial"/>
                <w:b/>
                <w:bCs/>
                <w:color w:val="000000"/>
                <w:sz w:val="18"/>
                <w:szCs w:val="18"/>
                <w:lang w:val="en-CA" w:eastAsia="en-CA"/>
              </w:rPr>
              <w:t xml:space="preserve"> Approved Budget</w:t>
            </w:r>
          </w:p>
        </w:tc>
        <w:tc>
          <w:tcPr>
            <w:tcW w:w="1013" w:type="dxa"/>
            <w:tcBorders>
              <w:top w:val="nil"/>
              <w:left w:val="nil"/>
              <w:bottom w:val="single" w:sz="4" w:space="0" w:color="000000"/>
              <w:right w:val="nil"/>
            </w:tcBorders>
            <w:shd w:val="clear" w:color="000000" w:fill="CCFFFF"/>
            <w:vAlign w:val="bottom"/>
            <w:hideMark/>
          </w:tcPr>
          <w:p w:rsidR="007A66B8" w:rsidRPr="007A66B8" w:rsidRDefault="0011644B" w:rsidP="007A66B8">
            <w:pPr>
              <w:spacing w:after="0" w:line="240" w:lineRule="auto"/>
              <w:jc w:val="center"/>
              <w:rPr>
                <w:rFonts w:ascii="Arial" w:eastAsia="Times New Roman" w:hAnsi="Arial" w:cs="Arial"/>
                <w:b/>
                <w:bCs/>
                <w:color w:val="000000"/>
                <w:sz w:val="18"/>
                <w:szCs w:val="18"/>
                <w:lang w:val="en-CA" w:eastAsia="en-CA"/>
              </w:rPr>
            </w:pPr>
            <w:r>
              <w:rPr>
                <w:rFonts w:ascii="Arial" w:eastAsia="Times New Roman" w:hAnsi="Arial" w:cs="Arial"/>
                <w:b/>
                <w:bCs/>
                <w:color w:val="000000"/>
                <w:sz w:val="18"/>
                <w:szCs w:val="18"/>
                <w:lang w:val="en-CA" w:eastAsia="en-CA"/>
              </w:rPr>
              <w:t>2017</w:t>
            </w:r>
          </w:p>
        </w:tc>
        <w:tc>
          <w:tcPr>
            <w:tcW w:w="928" w:type="dxa"/>
            <w:tcBorders>
              <w:top w:val="nil"/>
              <w:left w:val="nil"/>
              <w:bottom w:val="single" w:sz="4" w:space="0" w:color="000000"/>
              <w:right w:val="nil"/>
            </w:tcBorders>
            <w:shd w:val="clear" w:color="000000" w:fill="CCFFFF"/>
            <w:vAlign w:val="bottom"/>
            <w:hideMark/>
          </w:tcPr>
          <w:p w:rsidR="007A66B8" w:rsidRPr="007A66B8" w:rsidRDefault="0011644B" w:rsidP="007A66B8">
            <w:pPr>
              <w:spacing w:after="0" w:line="240" w:lineRule="auto"/>
              <w:jc w:val="center"/>
              <w:rPr>
                <w:rFonts w:ascii="Arial" w:eastAsia="Times New Roman" w:hAnsi="Arial" w:cs="Arial"/>
                <w:b/>
                <w:bCs/>
                <w:color w:val="000000"/>
                <w:sz w:val="18"/>
                <w:szCs w:val="18"/>
                <w:lang w:val="en-CA" w:eastAsia="en-CA"/>
              </w:rPr>
            </w:pPr>
            <w:r>
              <w:rPr>
                <w:rFonts w:ascii="Arial" w:eastAsia="Times New Roman" w:hAnsi="Arial" w:cs="Arial"/>
                <w:b/>
                <w:bCs/>
                <w:color w:val="000000"/>
                <w:sz w:val="18"/>
                <w:szCs w:val="18"/>
                <w:lang w:val="en-CA" w:eastAsia="en-CA"/>
              </w:rPr>
              <w:t>2018</w:t>
            </w:r>
          </w:p>
        </w:tc>
        <w:tc>
          <w:tcPr>
            <w:tcW w:w="940" w:type="dxa"/>
            <w:tcBorders>
              <w:top w:val="nil"/>
              <w:left w:val="nil"/>
              <w:bottom w:val="single" w:sz="4" w:space="0" w:color="000000"/>
              <w:right w:val="nil"/>
            </w:tcBorders>
            <w:shd w:val="clear" w:color="000000" w:fill="CCFFFF"/>
            <w:vAlign w:val="bottom"/>
            <w:hideMark/>
          </w:tcPr>
          <w:p w:rsidR="007A66B8" w:rsidRPr="007A66B8" w:rsidRDefault="0011644B" w:rsidP="007A66B8">
            <w:pPr>
              <w:spacing w:after="0" w:line="240" w:lineRule="auto"/>
              <w:jc w:val="center"/>
              <w:rPr>
                <w:rFonts w:ascii="Arial" w:eastAsia="Times New Roman" w:hAnsi="Arial" w:cs="Arial"/>
                <w:b/>
                <w:bCs/>
                <w:color w:val="000000"/>
                <w:sz w:val="18"/>
                <w:szCs w:val="18"/>
                <w:lang w:val="en-CA" w:eastAsia="en-CA"/>
              </w:rPr>
            </w:pPr>
            <w:r>
              <w:rPr>
                <w:rFonts w:ascii="Arial" w:eastAsia="Times New Roman" w:hAnsi="Arial" w:cs="Arial"/>
                <w:b/>
                <w:bCs/>
                <w:color w:val="000000"/>
                <w:sz w:val="18"/>
                <w:szCs w:val="18"/>
                <w:lang w:val="en-CA" w:eastAsia="en-CA"/>
              </w:rPr>
              <w:t>2019</w:t>
            </w:r>
          </w:p>
        </w:tc>
        <w:tc>
          <w:tcPr>
            <w:tcW w:w="1017" w:type="dxa"/>
            <w:tcBorders>
              <w:top w:val="nil"/>
              <w:left w:val="nil"/>
              <w:bottom w:val="single" w:sz="4" w:space="0" w:color="000000"/>
              <w:right w:val="nil"/>
            </w:tcBorders>
            <w:shd w:val="clear" w:color="000000" w:fill="CCFFFF"/>
            <w:vAlign w:val="bottom"/>
            <w:hideMark/>
          </w:tcPr>
          <w:p w:rsidR="007A66B8" w:rsidRPr="007A66B8" w:rsidRDefault="0011644B" w:rsidP="007A66B8">
            <w:pPr>
              <w:spacing w:after="0" w:line="240" w:lineRule="auto"/>
              <w:jc w:val="center"/>
              <w:rPr>
                <w:rFonts w:ascii="Arial" w:eastAsia="Times New Roman" w:hAnsi="Arial" w:cs="Arial"/>
                <w:b/>
                <w:bCs/>
                <w:color w:val="000000"/>
                <w:sz w:val="18"/>
                <w:szCs w:val="18"/>
                <w:lang w:val="en-CA" w:eastAsia="en-CA"/>
              </w:rPr>
            </w:pPr>
            <w:r>
              <w:rPr>
                <w:rFonts w:ascii="Arial" w:eastAsia="Times New Roman" w:hAnsi="Arial" w:cs="Arial"/>
                <w:b/>
                <w:bCs/>
                <w:color w:val="000000"/>
                <w:sz w:val="18"/>
                <w:szCs w:val="18"/>
                <w:lang w:val="en-CA" w:eastAsia="en-CA"/>
              </w:rPr>
              <w:t>2020</w:t>
            </w:r>
          </w:p>
        </w:tc>
        <w:tc>
          <w:tcPr>
            <w:tcW w:w="1017" w:type="dxa"/>
            <w:tcBorders>
              <w:top w:val="nil"/>
              <w:left w:val="nil"/>
              <w:bottom w:val="single" w:sz="4" w:space="0" w:color="000000"/>
              <w:right w:val="nil"/>
            </w:tcBorders>
            <w:shd w:val="clear" w:color="000000" w:fill="CCFFFF"/>
            <w:vAlign w:val="bottom"/>
            <w:hideMark/>
          </w:tcPr>
          <w:p w:rsidR="007A66B8" w:rsidRPr="007A66B8" w:rsidRDefault="0011644B" w:rsidP="007A66B8">
            <w:pPr>
              <w:spacing w:after="0" w:line="240" w:lineRule="auto"/>
              <w:jc w:val="center"/>
              <w:rPr>
                <w:rFonts w:ascii="Arial" w:eastAsia="Times New Roman" w:hAnsi="Arial" w:cs="Arial"/>
                <w:b/>
                <w:bCs/>
                <w:color w:val="000000"/>
                <w:sz w:val="18"/>
                <w:szCs w:val="18"/>
                <w:lang w:val="en-CA" w:eastAsia="en-CA"/>
              </w:rPr>
            </w:pPr>
            <w:r>
              <w:rPr>
                <w:rFonts w:ascii="Arial" w:eastAsia="Times New Roman" w:hAnsi="Arial" w:cs="Arial"/>
                <w:b/>
                <w:bCs/>
                <w:color w:val="000000"/>
                <w:sz w:val="18"/>
                <w:szCs w:val="18"/>
                <w:lang w:val="en-CA" w:eastAsia="en-CA"/>
              </w:rPr>
              <w:t>2021</w:t>
            </w:r>
          </w:p>
        </w:tc>
        <w:tc>
          <w:tcPr>
            <w:tcW w:w="1017" w:type="dxa"/>
            <w:tcBorders>
              <w:top w:val="nil"/>
              <w:left w:val="nil"/>
              <w:bottom w:val="single" w:sz="4" w:space="0" w:color="000000"/>
              <w:right w:val="double" w:sz="6" w:space="0" w:color="000000"/>
            </w:tcBorders>
            <w:shd w:val="clear" w:color="000000" w:fill="CCFFFF"/>
            <w:vAlign w:val="bottom"/>
            <w:hideMark/>
          </w:tcPr>
          <w:p w:rsidR="007A66B8" w:rsidRPr="007A66B8" w:rsidRDefault="007A66B8" w:rsidP="007A66B8">
            <w:pPr>
              <w:spacing w:after="0" w:line="240" w:lineRule="auto"/>
              <w:jc w:val="center"/>
              <w:rPr>
                <w:rFonts w:ascii="Arial" w:eastAsia="Times New Roman" w:hAnsi="Arial" w:cs="Arial"/>
                <w:b/>
                <w:bCs/>
                <w:color w:val="000000"/>
                <w:sz w:val="18"/>
                <w:szCs w:val="18"/>
                <w:lang w:val="en-CA" w:eastAsia="en-CA"/>
              </w:rPr>
            </w:pPr>
            <w:r w:rsidRPr="007A66B8">
              <w:rPr>
                <w:rFonts w:ascii="Arial" w:eastAsia="Times New Roman" w:hAnsi="Arial" w:cs="Arial"/>
                <w:b/>
                <w:bCs/>
                <w:color w:val="000000"/>
                <w:sz w:val="18"/>
                <w:szCs w:val="18"/>
                <w:lang w:val="en-CA" w:eastAsia="en-CA"/>
              </w:rPr>
              <w:t>TOTAL</w:t>
            </w:r>
          </w:p>
        </w:tc>
      </w:tr>
      <w:tr w:rsidR="007A66B8" w:rsidRPr="007A66B8" w:rsidTr="008177FA">
        <w:trPr>
          <w:gridAfter w:val="1"/>
          <w:wAfter w:w="155" w:type="dxa"/>
          <w:trHeight w:val="255"/>
        </w:trPr>
        <w:tc>
          <w:tcPr>
            <w:tcW w:w="3340" w:type="dxa"/>
            <w:tcBorders>
              <w:top w:val="nil"/>
              <w:left w:val="double" w:sz="6" w:space="0" w:color="000000"/>
              <w:bottom w:val="nil"/>
              <w:right w:val="dashed" w:sz="4" w:space="0" w:color="000000"/>
            </w:tcBorders>
            <w:shd w:val="clear" w:color="auto" w:fill="auto"/>
            <w:noWrap/>
            <w:vAlign w:val="bottom"/>
            <w:hideMark/>
          </w:tcPr>
          <w:p w:rsidR="007A66B8" w:rsidRPr="007A66B8" w:rsidRDefault="007A66B8" w:rsidP="007A66B8">
            <w:pPr>
              <w:spacing w:after="0" w:line="240" w:lineRule="auto"/>
              <w:rPr>
                <w:rFonts w:ascii="Arial" w:eastAsia="Times New Roman" w:hAnsi="Arial" w:cs="Arial"/>
                <w:sz w:val="16"/>
                <w:szCs w:val="16"/>
                <w:lang w:val="en-CA" w:eastAsia="en-CA"/>
              </w:rPr>
            </w:pPr>
            <w:r w:rsidRPr="007A66B8">
              <w:rPr>
                <w:rFonts w:ascii="Arial" w:eastAsia="Times New Roman" w:hAnsi="Arial" w:cs="Arial"/>
                <w:sz w:val="16"/>
                <w:szCs w:val="16"/>
                <w:lang w:val="en-CA" w:eastAsia="en-CA"/>
              </w:rPr>
              <w:t> </w:t>
            </w:r>
          </w:p>
        </w:tc>
        <w:tc>
          <w:tcPr>
            <w:tcW w:w="1057" w:type="dxa"/>
            <w:tcBorders>
              <w:top w:val="nil"/>
              <w:left w:val="nil"/>
              <w:bottom w:val="nil"/>
              <w:right w:val="dashed" w:sz="4" w:space="0" w:color="000000"/>
            </w:tcBorders>
            <w:shd w:val="clear" w:color="auto" w:fill="auto"/>
            <w:noWrap/>
            <w:vAlign w:val="bottom"/>
            <w:hideMark/>
          </w:tcPr>
          <w:p w:rsidR="007A66B8" w:rsidRPr="007A66B8" w:rsidRDefault="007A66B8" w:rsidP="007A66B8">
            <w:pPr>
              <w:spacing w:after="0" w:line="240" w:lineRule="auto"/>
              <w:jc w:val="right"/>
              <w:rPr>
                <w:rFonts w:ascii="Arial" w:eastAsia="Times New Roman" w:hAnsi="Arial" w:cs="Arial"/>
                <w:sz w:val="16"/>
                <w:szCs w:val="16"/>
                <w:lang w:val="en-CA" w:eastAsia="en-CA"/>
              </w:rPr>
            </w:pPr>
            <w:r w:rsidRPr="007A66B8">
              <w:rPr>
                <w:rFonts w:ascii="Arial" w:eastAsia="Times New Roman" w:hAnsi="Arial" w:cs="Arial"/>
                <w:sz w:val="16"/>
                <w:szCs w:val="16"/>
                <w:lang w:val="en-CA" w:eastAsia="en-CA"/>
              </w:rPr>
              <w:t> </w:t>
            </w:r>
          </w:p>
        </w:tc>
        <w:tc>
          <w:tcPr>
            <w:tcW w:w="1013" w:type="dxa"/>
            <w:tcBorders>
              <w:top w:val="nil"/>
              <w:left w:val="nil"/>
              <w:bottom w:val="nil"/>
              <w:right w:val="nil"/>
            </w:tcBorders>
            <w:shd w:val="clear" w:color="auto" w:fill="auto"/>
            <w:noWrap/>
            <w:vAlign w:val="bottom"/>
            <w:hideMark/>
          </w:tcPr>
          <w:p w:rsidR="007A66B8" w:rsidRPr="007A66B8" w:rsidRDefault="007A66B8" w:rsidP="007A66B8">
            <w:pPr>
              <w:spacing w:after="0" w:line="240" w:lineRule="auto"/>
              <w:jc w:val="right"/>
              <w:rPr>
                <w:rFonts w:ascii="Arial" w:eastAsia="Times New Roman" w:hAnsi="Arial" w:cs="Arial"/>
                <w:sz w:val="16"/>
                <w:szCs w:val="16"/>
                <w:lang w:val="en-CA" w:eastAsia="en-CA"/>
              </w:rPr>
            </w:pPr>
          </w:p>
        </w:tc>
        <w:tc>
          <w:tcPr>
            <w:tcW w:w="928" w:type="dxa"/>
            <w:tcBorders>
              <w:top w:val="nil"/>
              <w:left w:val="nil"/>
              <w:bottom w:val="nil"/>
              <w:right w:val="nil"/>
            </w:tcBorders>
            <w:shd w:val="clear" w:color="auto" w:fill="auto"/>
            <w:noWrap/>
            <w:vAlign w:val="bottom"/>
            <w:hideMark/>
          </w:tcPr>
          <w:p w:rsidR="007A66B8" w:rsidRPr="007A66B8" w:rsidRDefault="007A66B8" w:rsidP="007A66B8">
            <w:pPr>
              <w:spacing w:after="0" w:line="240" w:lineRule="auto"/>
              <w:jc w:val="right"/>
              <w:rPr>
                <w:rFonts w:ascii="Arial" w:eastAsia="Times New Roman" w:hAnsi="Arial" w:cs="Arial"/>
                <w:sz w:val="16"/>
                <w:szCs w:val="16"/>
                <w:lang w:val="en-CA" w:eastAsia="en-CA"/>
              </w:rPr>
            </w:pPr>
          </w:p>
        </w:tc>
        <w:tc>
          <w:tcPr>
            <w:tcW w:w="940" w:type="dxa"/>
            <w:tcBorders>
              <w:top w:val="nil"/>
              <w:left w:val="nil"/>
              <w:bottom w:val="nil"/>
              <w:right w:val="nil"/>
            </w:tcBorders>
            <w:shd w:val="clear" w:color="auto" w:fill="auto"/>
            <w:noWrap/>
            <w:vAlign w:val="bottom"/>
            <w:hideMark/>
          </w:tcPr>
          <w:p w:rsidR="007A66B8" w:rsidRPr="007A66B8" w:rsidRDefault="007A66B8" w:rsidP="007A66B8">
            <w:pPr>
              <w:spacing w:after="0" w:line="240" w:lineRule="auto"/>
              <w:jc w:val="right"/>
              <w:rPr>
                <w:rFonts w:ascii="Arial" w:eastAsia="Times New Roman" w:hAnsi="Arial" w:cs="Arial"/>
                <w:sz w:val="16"/>
                <w:szCs w:val="16"/>
                <w:lang w:val="en-CA" w:eastAsia="en-CA"/>
              </w:rPr>
            </w:pPr>
          </w:p>
        </w:tc>
        <w:tc>
          <w:tcPr>
            <w:tcW w:w="1017" w:type="dxa"/>
            <w:tcBorders>
              <w:top w:val="nil"/>
              <w:left w:val="nil"/>
              <w:bottom w:val="nil"/>
              <w:right w:val="nil"/>
            </w:tcBorders>
            <w:shd w:val="clear" w:color="auto" w:fill="auto"/>
            <w:noWrap/>
            <w:vAlign w:val="bottom"/>
            <w:hideMark/>
          </w:tcPr>
          <w:p w:rsidR="007A66B8" w:rsidRPr="007A66B8" w:rsidRDefault="007A66B8" w:rsidP="007A66B8">
            <w:pPr>
              <w:spacing w:after="0" w:line="240" w:lineRule="auto"/>
              <w:jc w:val="right"/>
              <w:rPr>
                <w:rFonts w:ascii="Arial" w:eastAsia="Times New Roman" w:hAnsi="Arial" w:cs="Arial"/>
                <w:sz w:val="16"/>
                <w:szCs w:val="16"/>
                <w:lang w:val="en-CA" w:eastAsia="en-CA"/>
              </w:rPr>
            </w:pPr>
          </w:p>
        </w:tc>
        <w:tc>
          <w:tcPr>
            <w:tcW w:w="1017" w:type="dxa"/>
            <w:tcBorders>
              <w:top w:val="nil"/>
              <w:left w:val="nil"/>
              <w:bottom w:val="nil"/>
              <w:right w:val="nil"/>
            </w:tcBorders>
            <w:shd w:val="clear" w:color="auto" w:fill="auto"/>
            <w:noWrap/>
            <w:vAlign w:val="bottom"/>
            <w:hideMark/>
          </w:tcPr>
          <w:p w:rsidR="007A66B8" w:rsidRPr="007A66B8" w:rsidRDefault="007A66B8" w:rsidP="007A66B8">
            <w:pPr>
              <w:spacing w:after="0" w:line="240" w:lineRule="auto"/>
              <w:jc w:val="right"/>
              <w:rPr>
                <w:rFonts w:ascii="Arial" w:eastAsia="Times New Roman" w:hAnsi="Arial" w:cs="Arial"/>
                <w:sz w:val="16"/>
                <w:szCs w:val="16"/>
                <w:lang w:val="en-CA" w:eastAsia="en-CA"/>
              </w:rPr>
            </w:pPr>
          </w:p>
        </w:tc>
        <w:tc>
          <w:tcPr>
            <w:tcW w:w="1017" w:type="dxa"/>
            <w:tcBorders>
              <w:top w:val="nil"/>
              <w:left w:val="dashed" w:sz="4" w:space="0" w:color="000000"/>
              <w:bottom w:val="nil"/>
              <w:right w:val="double" w:sz="6" w:space="0" w:color="000000"/>
            </w:tcBorders>
            <w:shd w:val="clear" w:color="auto" w:fill="auto"/>
            <w:noWrap/>
            <w:vAlign w:val="bottom"/>
            <w:hideMark/>
          </w:tcPr>
          <w:p w:rsidR="007A66B8" w:rsidRPr="007A66B8" w:rsidRDefault="007A66B8" w:rsidP="007A66B8">
            <w:pPr>
              <w:spacing w:after="0" w:line="240" w:lineRule="auto"/>
              <w:jc w:val="right"/>
              <w:rPr>
                <w:rFonts w:ascii="Arial" w:eastAsia="Times New Roman" w:hAnsi="Arial" w:cs="Arial"/>
                <w:sz w:val="16"/>
                <w:szCs w:val="16"/>
                <w:lang w:val="en-CA" w:eastAsia="en-CA"/>
              </w:rPr>
            </w:pPr>
            <w:r w:rsidRPr="007A66B8">
              <w:rPr>
                <w:rFonts w:ascii="Arial" w:eastAsia="Times New Roman" w:hAnsi="Arial" w:cs="Arial"/>
                <w:sz w:val="16"/>
                <w:szCs w:val="16"/>
                <w:lang w:val="en-CA" w:eastAsia="en-CA"/>
              </w:rPr>
              <w:t> </w:t>
            </w:r>
          </w:p>
        </w:tc>
      </w:tr>
      <w:tr w:rsidR="007A66B8" w:rsidRPr="007A66B8" w:rsidTr="008177FA">
        <w:trPr>
          <w:gridAfter w:val="1"/>
          <w:wAfter w:w="155" w:type="dxa"/>
          <w:trHeight w:val="255"/>
        </w:trPr>
        <w:tc>
          <w:tcPr>
            <w:tcW w:w="3340" w:type="dxa"/>
            <w:tcBorders>
              <w:top w:val="nil"/>
              <w:left w:val="double" w:sz="6" w:space="0" w:color="000000"/>
              <w:bottom w:val="nil"/>
              <w:right w:val="dashed" w:sz="4" w:space="0" w:color="000000"/>
            </w:tcBorders>
            <w:shd w:val="clear" w:color="auto" w:fill="auto"/>
            <w:noWrap/>
            <w:vAlign w:val="bottom"/>
            <w:hideMark/>
          </w:tcPr>
          <w:p w:rsidR="007A66B8" w:rsidRPr="007A66B8" w:rsidRDefault="007A66B8" w:rsidP="007A66B8">
            <w:pPr>
              <w:spacing w:after="0" w:line="240" w:lineRule="auto"/>
              <w:rPr>
                <w:rFonts w:ascii="Arial" w:eastAsia="Times New Roman" w:hAnsi="Arial" w:cs="Arial"/>
                <w:sz w:val="16"/>
                <w:szCs w:val="16"/>
                <w:lang w:val="en-CA" w:eastAsia="en-CA"/>
              </w:rPr>
            </w:pPr>
            <w:r w:rsidRPr="007A66B8">
              <w:rPr>
                <w:rFonts w:ascii="Arial" w:eastAsia="Times New Roman" w:hAnsi="Arial" w:cs="Arial"/>
                <w:sz w:val="16"/>
                <w:szCs w:val="16"/>
                <w:lang w:val="en-CA" w:eastAsia="en-CA"/>
              </w:rPr>
              <w:t>Construction, Resurfacing and Minor Capital</w:t>
            </w:r>
          </w:p>
        </w:tc>
        <w:tc>
          <w:tcPr>
            <w:tcW w:w="1057" w:type="dxa"/>
            <w:tcBorders>
              <w:top w:val="nil"/>
              <w:left w:val="nil"/>
              <w:bottom w:val="nil"/>
              <w:right w:val="dashed" w:sz="4" w:space="0" w:color="000000"/>
            </w:tcBorders>
            <w:shd w:val="clear" w:color="auto" w:fill="auto"/>
            <w:noWrap/>
            <w:vAlign w:val="bottom"/>
            <w:hideMark/>
          </w:tcPr>
          <w:p w:rsidR="007A66B8" w:rsidRPr="007A66B8" w:rsidRDefault="0011644B" w:rsidP="007A66B8">
            <w:pPr>
              <w:spacing w:after="0" w:line="240" w:lineRule="auto"/>
              <w:jc w:val="right"/>
              <w:rPr>
                <w:rFonts w:ascii="Arial" w:eastAsia="Times New Roman" w:hAnsi="Arial" w:cs="Arial"/>
                <w:sz w:val="16"/>
                <w:szCs w:val="16"/>
                <w:lang w:val="en-CA" w:eastAsia="en-CA"/>
              </w:rPr>
            </w:pPr>
            <w:r>
              <w:rPr>
                <w:rFonts w:ascii="Arial" w:eastAsia="Times New Roman" w:hAnsi="Arial" w:cs="Arial"/>
                <w:sz w:val="16"/>
                <w:szCs w:val="16"/>
                <w:lang w:val="en-CA" w:eastAsia="en-CA"/>
              </w:rPr>
              <w:t>7,292,152</w:t>
            </w:r>
            <w:r w:rsidR="007A66B8" w:rsidRPr="007A66B8">
              <w:rPr>
                <w:rFonts w:ascii="Arial" w:eastAsia="Times New Roman" w:hAnsi="Arial" w:cs="Arial"/>
                <w:sz w:val="16"/>
                <w:szCs w:val="16"/>
                <w:lang w:val="en-CA" w:eastAsia="en-CA"/>
              </w:rPr>
              <w:t xml:space="preserve"> </w:t>
            </w:r>
          </w:p>
        </w:tc>
        <w:tc>
          <w:tcPr>
            <w:tcW w:w="1013" w:type="dxa"/>
            <w:tcBorders>
              <w:top w:val="nil"/>
              <w:left w:val="nil"/>
              <w:bottom w:val="nil"/>
              <w:right w:val="nil"/>
            </w:tcBorders>
            <w:shd w:val="clear" w:color="auto" w:fill="auto"/>
            <w:noWrap/>
            <w:vAlign w:val="bottom"/>
            <w:hideMark/>
          </w:tcPr>
          <w:p w:rsidR="007A66B8" w:rsidRPr="007A66B8" w:rsidRDefault="0011644B" w:rsidP="007A66B8">
            <w:pPr>
              <w:spacing w:after="0" w:line="240" w:lineRule="auto"/>
              <w:jc w:val="right"/>
              <w:rPr>
                <w:rFonts w:ascii="Arial" w:eastAsia="Times New Roman" w:hAnsi="Arial" w:cs="Arial"/>
                <w:sz w:val="16"/>
                <w:szCs w:val="16"/>
                <w:lang w:val="en-CA" w:eastAsia="en-CA"/>
              </w:rPr>
            </w:pPr>
            <w:r>
              <w:rPr>
                <w:rFonts w:ascii="Arial" w:eastAsia="Times New Roman" w:hAnsi="Arial" w:cs="Arial"/>
                <w:sz w:val="16"/>
                <w:szCs w:val="16"/>
                <w:lang w:val="en-CA" w:eastAsia="en-CA"/>
              </w:rPr>
              <w:t>7,778,705</w:t>
            </w:r>
            <w:r w:rsidR="007A66B8" w:rsidRPr="007A66B8">
              <w:rPr>
                <w:rFonts w:ascii="Arial" w:eastAsia="Times New Roman" w:hAnsi="Arial" w:cs="Arial"/>
                <w:sz w:val="16"/>
                <w:szCs w:val="16"/>
                <w:lang w:val="en-CA" w:eastAsia="en-CA"/>
              </w:rPr>
              <w:t xml:space="preserve"> </w:t>
            </w:r>
          </w:p>
        </w:tc>
        <w:tc>
          <w:tcPr>
            <w:tcW w:w="928" w:type="dxa"/>
            <w:tcBorders>
              <w:top w:val="nil"/>
              <w:left w:val="nil"/>
              <w:bottom w:val="nil"/>
              <w:right w:val="nil"/>
            </w:tcBorders>
            <w:shd w:val="clear" w:color="auto" w:fill="auto"/>
            <w:noWrap/>
            <w:vAlign w:val="bottom"/>
            <w:hideMark/>
          </w:tcPr>
          <w:p w:rsidR="007A66B8" w:rsidRPr="007A66B8" w:rsidRDefault="0011644B" w:rsidP="007A66B8">
            <w:pPr>
              <w:spacing w:after="0" w:line="240" w:lineRule="auto"/>
              <w:jc w:val="right"/>
              <w:rPr>
                <w:rFonts w:ascii="Arial" w:eastAsia="Times New Roman" w:hAnsi="Arial" w:cs="Arial"/>
                <w:sz w:val="16"/>
                <w:szCs w:val="16"/>
                <w:lang w:val="en-CA" w:eastAsia="en-CA"/>
              </w:rPr>
            </w:pPr>
            <w:r>
              <w:rPr>
                <w:rFonts w:ascii="Arial" w:eastAsia="Times New Roman" w:hAnsi="Arial" w:cs="Arial"/>
                <w:sz w:val="16"/>
                <w:szCs w:val="16"/>
                <w:lang w:val="en-CA" w:eastAsia="en-CA"/>
              </w:rPr>
              <w:t>8,262,025</w:t>
            </w:r>
            <w:r w:rsidR="007A66B8" w:rsidRPr="007A66B8">
              <w:rPr>
                <w:rFonts w:ascii="Arial" w:eastAsia="Times New Roman" w:hAnsi="Arial" w:cs="Arial"/>
                <w:sz w:val="16"/>
                <w:szCs w:val="16"/>
                <w:lang w:val="en-CA" w:eastAsia="en-CA"/>
              </w:rPr>
              <w:t xml:space="preserve"> </w:t>
            </w:r>
          </w:p>
        </w:tc>
        <w:tc>
          <w:tcPr>
            <w:tcW w:w="940" w:type="dxa"/>
            <w:tcBorders>
              <w:top w:val="nil"/>
              <w:left w:val="nil"/>
              <w:bottom w:val="nil"/>
              <w:right w:val="nil"/>
            </w:tcBorders>
            <w:shd w:val="clear" w:color="auto" w:fill="auto"/>
            <w:noWrap/>
            <w:vAlign w:val="bottom"/>
            <w:hideMark/>
          </w:tcPr>
          <w:p w:rsidR="007A66B8" w:rsidRPr="007A66B8" w:rsidRDefault="0011644B" w:rsidP="007A66B8">
            <w:pPr>
              <w:spacing w:after="0" w:line="240" w:lineRule="auto"/>
              <w:jc w:val="right"/>
              <w:rPr>
                <w:rFonts w:ascii="Arial" w:eastAsia="Times New Roman" w:hAnsi="Arial" w:cs="Arial"/>
                <w:sz w:val="16"/>
                <w:szCs w:val="16"/>
                <w:lang w:val="en-CA" w:eastAsia="en-CA"/>
              </w:rPr>
            </w:pPr>
            <w:r>
              <w:rPr>
                <w:rFonts w:ascii="Arial" w:eastAsia="Times New Roman" w:hAnsi="Arial" w:cs="Arial"/>
                <w:sz w:val="16"/>
                <w:szCs w:val="16"/>
                <w:lang w:val="en-CA" w:eastAsia="en-CA"/>
              </w:rPr>
              <w:t>8,738,338</w:t>
            </w:r>
            <w:r w:rsidR="007A66B8" w:rsidRPr="007A66B8">
              <w:rPr>
                <w:rFonts w:ascii="Arial" w:eastAsia="Times New Roman" w:hAnsi="Arial" w:cs="Arial"/>
                <w:sz w:val="16"/>
                <w:szCs w:val="16"/>
                <w:lang w:val="en-CA" w:eastAsia="en-CA"/>
              </w:rPr>
              <w:t xml:space="preserve"> </w:t>
            </w:r>
          </w:p>
        </w:tc>
        <w:tc>
          <w:tcPr>
            <w:tcW w:w="1017" w:type="dxa"/>
            <w:tcBorders>
              <w:top w:val="nil"/>
              <w:left w:val="nil"/>
              <w:bottom w:val="nil"/>
              <w:right w:val="nil"/>
            </w:tcBorders>
            <w:shd w:val="clear" w:color="auto" w:fill="auto"/>
            <w:noWrap/>
            <w:vAlign w:val="bottom"/>
            <w:hideMark/>
          </w:tcPr>
          <w:p w:rsidR="007A66B8" w:rsidRPr="007A66B8" w:rsidRDefault="0011644B" w:rsidP="007A66B8">
            <w:pPr>
              <w:spacing w:after="0" w:line="240" w:lineRule="auto"/>
              <w:jc w:val="right"/>
              <w:rPr>
                <w:rFonts w:ascii="Arial" w:eastAsia="Times New Roman" w:hAnsi="Arial" w:cs="Arial"/>
                <w:sz w:val="16"/>
                <w:szCs w:val="16"/>
                <w:lang w:val="en-CA" w:eastAsia="en-CA"/>
              </w:rPr>
            </w:pPr>
            <w:r>
              <w:rPr>
                <w:rFonts w:ascii="Arial" w:eastAsia="Times New Roman" w:hAnsi="Arial" w:cs="Arial"/>
                <w:sz w:val="16"/>
                <w:szCs w:val="16"/>
                <w:lang w:val="en-CA" w:eastAsia="en-CA"/>
              </w:rPr>
              <w:t>9,201,894</w:t>
            </w:r>
            <w:r w:rsidR="007A66B8" w:rsidRPr="007A66B8">
              <w:rPr>
                <w:rFonts w:ascii="Arial" w:eastAsia="Times New Roman" w:hAnsi="Arial" w:cs="Arial"/>
                <w:sz w:val="16"/>
                <w:szCs w:val="16"/>
                <w:lang w:val="en-CA" w:eastAsia="en-CA"/>
              </w:rPr>
              <w:t xml:space="preserve"> </w:t>
            </w:r>
          </w:p>
        </w:tc>
        <w:tc>
          <w:tcPr>
            <w:tcW w:w="1017" w:type="dxa"/>
            <w:tcBorders>
              <w:top w:val="nil"/>
              <w:left w:val="nil"/>
              <w:bottom w:val="nil"/>
              <w:right w:val="nil"/>
            </w:tcBorders>
            <w:shd w:val="clear" w:color="auto" w:fill="auto"/>
            <w:noWrap/>
            <w:vAlign w:val="bottom"/>
            <w:hideMark/>
          </w:tcPr>
          <w:p w:rsidR="007A66B8" w:rsidRPr="007A66B8" w:rsidRDefault="0011644B" w:rsidP="007A66B8">
            <w:pPr>
              <w:spacing w:after="0" w:line="240" w:lineRule="auto"/>
              <w:jc w:val="right"/>
              <w:rPr>
                <w:rFonts w:ascii="Arial" w:eastAsia="Times New Roman" w:hAnsi="Arial" w:cs="Arial"/>
                <w:sz w:val="16"/>
                <w:szCs w:val="16"/>
                <w:lang w:val="en-CA" w:eastAsia="en-CA"/>
              </w:rPr>
            </w:pPr>
            <w:r>
              <w:rPr>
                <w:rFonts w:ascii="Arial" w:eastAsia="Times New Roman" w:hAnsi="Arial" w:cs="Arial"/>
                <w:sz w:val="16"/>
                <w:szCs w:val="16"/>
                <w:lang w:val="en-CA" w:eastAsia="en-CA"/>
              </w:rPr>
              <w:t>9,664,698</w:t>
            </w:r>
            <w:r w:rsidR="007A66B8" w:rsidRPr="007A66B8">
              <w:rPr>
                <w:rFonts w:ascii="Arial" w:eastAsia="Times New Roman" w:hAnsi="Arial" w:cs="Arial"/>
                <w:sz w:val="16"/>
                <w:szCs w:val="16"/>
                <w:lang w:val="en-CA" w:eastAsia="en-CA"/>
              </w:rPr>
              <w:t xml:space="preserve"> </w:t>
            </w:r>
          </w:p>
        </w:tc>
        <w:tc>
          <w:tcPr>
            <w:tcW w:w="1017" w:type="dxa"/>
            <w:tcBorders>
              <w:top w:val="nil"/>
              <w:left w:val="dashed" w:sz="4" w:space="0" w:color="000000"/>
              <w:bottom w:val="nil"/>
              <w:right w:val="double" w:sz="6" w:space="0" w:color="000000"/>
            </w:tcBorders>
            <w:shd w:val="clear" w:color="auto" w:fill="auto"/>
            <w:noWrap/>
            <w:vAlign w:val="bottom"/>
            <w:hideMark/>
          </w:tcPr>
          <w:p w:rsidR="007A66B8" w:rsidRPr="007A66B8" w:rsidRDefault="0011644B" w:rsidP="007A66B8">
            <w:pPr>
              <w:spacing w:after="0" w:line="240" w:lineRule="auto"/>
              <w:jc w:val="right"/>
              <w:rPr>
                <w:rFonts w:ascii="Arial" w:eastAsia="Times New Roman" w:hAnsi="Arial" w:cs="Arial"/>
                <w:sz w:val="16"/>
                <w:szCs w:val="16"/>
                <w:lang w:val="en-CA" w:eastAsia="en-CA"/>
              </w:rPr>
            </w:pPr>
            <w:r>
              <w:rPr>
                <w:rFonts w:ascii="Arial" w:eastAsia="Times New Roman" w:hAnsi="Arial" w:cs="Arial"/>
                <w:sz w:val="16"/>
                <w:szCs w:val="16"/>
                <w:lang w:val="en-CA" w:eastAsia="en-CA"/>
              </w:rPr>
              <w:t>43,645,660</w:t>
            </w:r>
            <w:r w:rsidR="007A66B8" w:rsidRPr="007A66B8">
              <w:rPr>
                <w:rFonts w:ascii="Arial" w:eastAsia="Times New Roman" w:hAnsi="Arial" w:cs="Arial"/>
                <w:sz w:val="16"/>
                <w:szCs w:val="16"/>
                <w:lang w:val="en-CA" w:eastAsia="en-CA"/>
              </w:rPr>
              <w:t xml:space="preserve"> </w:t>
            </w:r>
          </w:p>
        </w:tc>
      </w:tr>
      <w:tr w:rsidR="007A66B8" w:rsidRPr="007A66B8" w:rsidTr="008177FA">
        <w:trPr>
          <w:gridAfter w:val="1"/>
          <w:wAfter w:w="155" w:type="dxa"/>
          <w:trHeight w:val="255"/>
        </w:trPr>
        <w:tc>
          <w:tcPr>
            <w:tcW w:w="3340" w:type="dxa"/>
            <w:tcBorders>
              <w:top w:val="nil"/>
              <w:left w:val="double" w:sz="6" w:space="0" w:color="000000"/>
              <w:bottom w:val="nil"/>
              <w:right w:val="dashed" w:sz="4" w:space="0" w:color="000000"/>
            </w:tcBorders>
            <w:shd w:val="clear" w:color="auto" w:fill="auto"/>
            <w:noWrap/>
            <w:vAlign w:val="bottom"/>
            <w:hideMark/>
          </w:tcPr>
          <w:p w:rsidR="007A66B8" w:rsidRPr="007A66B8" w:rsidRDefault="007A66B8" w:rsidP="007A66B8">
            <w:pPr>
              <w:spacing w:after="0" w:line="240" w:lineRule="auto"/>
              <w:rPr>
                <w:rFonts w:ascii="Arial" w:eastAsia="Times New Roman" w:hAnsi="Arial" w:cs="Arial"/>
                <w:sz w:val="16"/>
                <w:szCs w:val="16"/>
                <w:lang w:val="en-CA" w:eastAsia="en-CA"/>
              </w:rPr>
            </w:pPr>
            <w:r w:rsidRPr="007A66B8">
              <w:rPr>
                <w:rFonts w:ascii="Arial" w:eastAsia="Times New Roman" w:hAnsi="Arial" w:cs="Arial"/>
                <w:sz w:val="16"/>
                <w:szCs w:val="16"/>
                <w:lang w:val="en-CA" w:eastAsia="en-CA"/>
              </w:rPr>
              <w:t>Machinery</w:t>
            </w:r>
          </w:p>
        </w:tc>
        <w:tc>
          <w:tcPr>
            <w:tcW w:w="1057" w:type="dxa"/>
            <w:tcBorders>
              <w:top w:val="nil"/>
              <w:left w:val="nil"/>
              <w:bottom w:val="nil"/>
              <w:right w:val="dashed" w:sz="4" w:space="0" w:color="000000"/>
            </w:tcBorders>
            <w:shd w:val="clear" w:color="auto" w:fill="auto"/>
            <w:noWrap/>
            <w:vAlign w:val="bottom"/>
            <w:hideMark/>
          </w:tcPr>
          <w:p w:rsidR="007A66B8" w:rsidRPr="007A66B8" w:rsidRDefault="007A66B8" w:rsidP="007A66B8">
            <w:pPr>
              <w:spacing w:after="0" w:line="240" w:lineRule="auto"/>
              <w:jc w:val="right"/>
              <w:rPr>
                <w:rFonts w:ascii="Arial" w:eastAsia="Times New Roman" w:hAnsi="Arial" w:cs="Arial"/>
                <w:sz w:val="16"/>
                <w:szCs w:val="16"/>
                <w:lang w:val="en-CA" w:eastAsia="en-CA"/>
              </w:rPr>
            </w:pPr>
            <w:r w:rsidRPr="007A66B8">
              <w:rPr>
                <w:rFonts w:ascii="Arial" w:eastAsia="Times New Roman" w:hAnsi="Arial" w:cs="Arial"/>
                <w:sz w:val="16"/>
                <w:szCs w:val="16"/>
                <w:lang w:val="en-CA" w:eastAsia="en-CA"/>
              </w:rPr>
              <w:t xml:space="preserve">675,000 </w:t>
            </w:r>
          </w:p>
        </w:tc>
        <w:tc>
          <w:tcPr>
            <w:tcW w:w="1013" w:type="dxa"/>
            <w:tcBorders>
              <w:top w:val="nil"/>
              <w:left w:val="nil"/>
              <w:bottom w:val="nil"/>
              <w:right w:val="nil"/>
            </w:tcBorders>
            <w:shd w:val="clear" w:color="auto" w:fill="auto"/>
            <w:noWrap/>
            <w:vAlign w:val="bottom"/>
            <w:hideMark/>
          </w:tcPr>
          <w:p w:rsidR="007A66B8" w:rsidRPr="007A66B8" w:rsidRDefault="007A66B8" w:rsidP="007A66B8">
            <w:pPr>
              <w:spacing w:after="0" w:line="240" w:lineRule="auto"/>
              <w:jc w:val="right"/>
              <w:rPr>
                <w:rFonts w:ascii="Arial" w:eastAsia="Times New Roman" w:hAnsi="Arial" w:cs="Arial"/>
                <w:sz w:val="16"/>
                <w:szCs w:val="16"/>
                <w:lang w:val="en-CA" w:eastAsia="en-CA"/>
              </w:rPr>
            </w:pPr>
            <w:r w:rsidRPr="007A66B8">
              <w:rPr>
                <w:rFonts w:ascii="Arial" w:eastAsia="Times New Roman" w:hAnsi="Arial" w:cs="Arial"/>
                <w:sz w:val="16"/>
                <w:szCs w:val="16"/>
                <w:lang w:val="en-CA" w:eastAsia="en-CA"/>
              </w:rPr>
              <w:t xml:space="preserve">675,000 </w:t>
            </w:r>
          </w:p>
        </w:tc>
        <w:tc>
          <w:tcPr>
            <w:tcW w:w="928" w:type="dxa"/>
            <w:tcBorders>
              <w:top w:val="nil"/>
              <w:left w:val="nil"/>
              <w:bottom w:val="nil"/>
              <w:right w:val="nil"/>
            </w:tcBorders>
            <w:shd w:val="clear" w:color="auto" w:fill="auto"/>
            <w:noWrap/>
            <w:vAlign w:val="bottom"/>
            <w:hideMark/>
          </w:tcPr>
          <w:p w:rsidR="007A66B8" w:rsidRPr="007A66B8" w:rsidRDefault="007A66B8" w:rsidP="007A66B8">
            <w:pPr>
              <w:spacing w:after="0" w:line="240" w:lineRule="auto"/>
              <w:jc w:val="right"/>
              <w:rPr>
                <w:rFonts w:ascii="Arial" w:eastAsia="Times New Roman" w:hAnsi="Arial" w:cs="Arial"/>
                <w:sz w:val="16"/>
                <w:szCs w:val="16"/>
                <w:lang w:val="en-CA" w:eastAsia="en-CA"/>
              </w:rPr>
            </w:pPr>
            <w:r w:rsidRPr="007A66B8">
              <w:rPr>
                <w:rFonts w:ascii="Arial" w:eastAsia="Times New Roman" w:hAnsi="Arial" w:cs="Arial"/>
                <w:sz w:val="16"/>
                <w:szCs w:val="16"/>
                <w:lang w:val="en-CA" w:eastAsia="en-CA"/>
              </w:rPr>
              <w:t xml:space="preserve">675,000 </w:t>
            </w:r>
          </w:p>
        </w:tc>
        <w:tc>
          <w:tcPr>
            <w:tcW w:w="940" w:type="dxa"/>
            <w:tcBorders>
              <w:top w:val="nil"/>
              <w:left w:val="nil"/>
              <w:bottom w:val="nil"/>
              <w:right w:val="nil"/>
            </w:tcBorders>
            <w:shd w:val="clear" w:color="auto" w:fill="auto"/>
            <w:noWrap/>
            <w:vAlign w:val="bottom"/>
            <w:hideMark/>
          </w:tcPr>
          <w:p w:rsidR="007A66B8" w:rsidRPr="007A66B8" w:rsidRDefault="007A66B8" w:rsidP="007A66B8">
            <w:pPr>
              <w:spacing w:after="0" w:line="240" w:lineRule="auto"/>
              <w:jc w:val="right"/>
              <w:rPr>
                <w:rFonts w:ascii="Arial" w:eastAsia="Times New Roman" w:hAnsi="Arial" w:cs="Arial"/>
                <w:sz w:val="16"/>
                <w:szCs w:val="16"/>
                <w:lang w:val="en-CA" w:eastAsia="en-CA"/>
              </w:rPr>
            </w:pPr>
            <w:r w:rsidRPr="007A66B8">
              <w:rPr>
                <w:rFonts w:ascii="Arial" w:eastAsia="Times New Roman" w:hAnsi="Arial" w:cs="Arial"/>
                <w:sz w:val="16"/>
                <w:szCs w:val="16"/>
                <w:lang w:val="en-CA" w:eastAsia="en-CA"/>
              </w:rPr>
              <w:t xml:space="preserve">675,000 </w:t>
            </w:r>
          </w:p>
        </w:tc>
        <w:tc>
          <w:tcPr>
            <w:tcW w:w="1017" w:type="dxa"/>
            <w:tcBorders>
              <w:top w:val="nil"/>
              <w:left w:val="nil"/>
              <w:bottom w:val="nil"/>
              <w:right w:val="nil"/>
            </w:tcBorders>
            <w:shd w:val="clear" w:color="auto" w:fill="auto"/>
            <w:noWrap/>
            <w:vAlign w:val="bottom"/>
            <w:hideMark/>
          </w:tcPr>
          <w:p w:rsidR="007A66B8" w:rsidRPr="007A66B8" w:rsidRDefault="007A66B8" w:rsidP="007A66B8">
            <w:pPr>
              <w:spacing w:after="0" w:line="240" w:lineRule="auto"/>
              <w:jc w:val="right"/>
              <w:rPr>
                <w:rFonts w:ascii="Arial" w:eastAsia="Times New Roman" w:hAnsi="Arial" w:cs="Arial"/>
                <w:sz w:val="16"/>
                <w:szCs w:val="16"/>
                <w:lang w:val="en-CA" w:eastAsia="en-CA"/>
              </w:rPr>
            </w:pPr>
            <w:r w:rsidRPr="007A66B8">
              <w:rPr>
                <w:rFonts w:ascii="Arial" w:eastAsia="Times New Roman" w:hAnsi="Arial" w:cs="Arial"/>
                <w:sz w:val="16"/>
                <w:szCs w:val="16"/>
                <w:lang w:val="en-CA" w:eastAsia="en-CA"/>
              </w:rPr>
              <w:t xml:space="preserve">675,000 </w:t>
            </w:r>
          </w:p>
        </w:tc>
        <w:tc>
          <w:tcPr>
            <w:tcW w:w="1017" w:type="dxa"/>
            <w:tcBorders>
              <w:top w:val="nil"/>
              <w:left w:val="nil"/>
              <w:bottom w:val="nil"/>
              <w:right w:val="nil"/>
            </w:tcBorders>
            <w:shd w:val="clear" w:color="auto" w:fill="auto"/>
            <w:noWrap/>
            <w:vAlign w:val="bottom"/>
            <w:hideMark/>
          </w:tcPr>
          <w:p w:rsidR="007A66B8" w:rsidRPr="007A66B8" w:rsidRDefault="007A66B8" w:rsidP="007A66B8">
            <w:pPr>
              <w:spacing w:after="0" w:line="240" w:lineRule="auto"/>
              <w:jc w:val="right"/>
              <w:rPr>
                <w:rFonts w:ascii="Arial" w:eastAsia="Times New Roman" w:hAnsi="Arial" w:cs="Arial"/>
                <w:sz w:val="16"/>
                <w:szCs w:val="16"/>
                <w:lang w:val="en-CA" w:eastAsia="en-CA"/>
              </w:rPr>
            </w:pPr>
            <w:r w:rsidRPr="007A66B8">
              <w:rPr>
                <w:rFonts w:ascii="Arial" w:eastAsia="Times New Roman" w:hAnsi="Arial" w:cs="Arial"/>
                <w:sz w:val="16"/>
                <w:szCs w:val="16"/>
                <w:lang w:val="en-CA" w:eastAsia="en-CA"/>
              </w:rPr>
              <w:t xml:space="preserve">675,000 </w:t>
            </w:r>
          </w:p>
        </w:tc>
        <w:tc>
          <w:tcPr>
            <w:tcW w:w="1017" w:type="dxa"/>
            <w:tcBorders>
              <w:top w:val="nil"/>
              <w:left w:val="dashed" w:sz="4" w:space="0" w:color="000000"/>
              <w:bottom w:val="nil"/>
              <w:right w:val="double" w:sz="6" w:space="0" w:color="000000"/>
            </w:tcBorders>
            <w:shd w:val="clear" w:color="auto" w:fill="auto"/>
            <w:noWrap/>
            <w:vAlign w:val="bottom"/>
            <w:hideMark/>
          </w:tcPr>
          <w:p w:rsidR="007A66B8" w:rsidRPr="007A66B8" w:rsidRDefault="007A66B8" w:rsidP="007A66B8">
            <w:pPr>
              <w:spacing w:after="0" w:line="240" w:lineRule="auto"/>
              <w:jc w:val="right"/>
              <w:rPr>
                <w:rFonts w:ascii="Arial" w:eastAsia="Times New Roman" w:hAnsi="Arial" w:cs="Arial"/>
                <w:sz w:val="16"/>
                <w:szCs w:val="16"/>
                <w:lang w:val="en-CA" w:eastAsia="en-CA"/>
              </w:rPr>
            </w:pPr>
            <w:r w:rsidRPr="007A66B8">
              <w:rPr>
                <w:rFonts w:ascii="Arial" w:eastAsia="Times New Roman" w:hAnsi="Arial" w:cs="Arial"/>
                <w:sz w:val="16"/>
                <w:szCs w:val="16"/>
                <w:lang w:val="en-CA" w:eastAsia="en-CA"/>
              </w:rPr>
              <w:t xml:space="preserve">3,375,000 </w:t>
            </w:r>
          </w:p>
        </w:tc>
      </w:tr>
      <w:tr w:rsidR="007A66B8" w:rsidRPr="007A66B8" w:rsidTr="008177FA">
        <w:trPr>
          <w:gridAfter w:val="1"/>
          <w:wAfter w:w="155" w:type="dxa"/>
          <w:trHeight w:val="255"/>
        </w:trPr>
        <w:tc>
          <w:tcPr>
            <w:tcW w:w="3340" w:type="dxa"/>
            <w:tcBorders>
              <w:top w:val="nil"/>
              <w:left w:val="double" w:sz="6" w:space="0" w:color="000000"/>
              <w:bottom w:val="nil"/>
              <w:right w:val="dashed" w:sz="4" w:space="0" w:color="000000"/>
            </w:tcBorders>
            <w:shd w:val="clear" w:color="auto" w:fill="auto"/>
            <w:noWrap/>
            <w:vAlign w:val="bottom"/>
            <w:hideMark/>
          </w:tcPr>
          <w:p w:rsidR="007A66B8" w:rsidRPr="007A66B8" w:rsidRDefault="007A66B8" w:rsidP="007A66B8">
            <w:pPr>
              <w:spacing w:after="0" w:line="240" w:lineRule="auto"/>
              <w:rPr>
                <w:rFonts w:ascii="Arial" w:eastAsia="Times New Roman" w:hAnsi="Arial" w:cs="Arial"/>
                <w:sz w:val="16"/>
                <w:szCs w:val="16"/>
                <w:lang w:val="en-CA" w:eastAsia="en-CA"/>
              </w:rPr>
            </w:pPr>
            <w:r w:rsidRPr="007A66B8">
              <w:rPr>
                <w:rFonts w:ascii="Arial" w:eastAsia="Times New Roman" w:hAnsi="Arial" w:cs="Arial"/>
                <w:sz w:val="16"/>
                <w:szCs w:val="16"/>
                <w:lang w:val="en-CA" w:eastAsia="en-CA"/>
              </w:rPr>
              <w:t>Housing</w:t>
            </w:r>
          </w:p>
        </w:tc>
        <w:tc>
          <w:tcPr>
            <w:tcW w:w="1057" w:type="dxa"/>
            <w:tcBorders>
              <w:top w:val="nil"/>
              <w:left w:val="nil"/>
              <w:bottom w:val="nil"/>
              <w:right w:val="dashed" w:sz="4" w:space="0" w:color="000000"/>
            </w:tcBorders>
            <w:shd w:val="clear" w:color="auto" w:fill="auto"/>
            <w:noWrap/>
            <w:vAlign w:val="bottom"/>
            <w:hideMark/>
          </w:tcPr>
          <w:p w:rsidR="007A66B8" w:rsidRPr="007A66B8" w:rsidRDefault="007A66B8" w:rsidP="007A66B8">
            <w:pPr>
              <w:spacing w:after="0" w:line="240" w:lineRule="auto"/>
              <w:jc w:val="right"/>
              <w:rPr>
                <w:rFonts w:ascii="Arial" w:eastAsia="Times New Roman" w:hAnsi="Arial" w:cs="Arial"/>
                <w:sz w:val="16"/>
                <w:szCs w:val="16"/>
                <w:lang w:val="en-CA" w:eastAsia="en-CA"/>
              </w:rPr>
            </w:pPr>
            <w:r w:rsidRPr="007A66B8">
              <w:rPr>
                <w:rFonts w:ascii="Arial" w:eastAsia="Times New Roman" w:hAnsi="Arial" w:cs="Arial"/>
                <w:sz w:val="16"/>
                <w:szCs w:val="16"/>
                <w:lang w:val="en-CA" w:eastAsia="en-CA"/>
              </w:rPr>
              <w:t xml:space="preserve">300,000 </w:t>
            </w:r>
          </w:p>
        </w:tc>
        <w:tc>
          <w:tcPr>
            <w:tcW w:w="1013" w:type="dxa"/>
            <w:tcBorders>
              <w:top w:val="nil"/>
              <w:left w:val="nil"/>
              <w:bottom w:val="nil"/>
              <w:right w:val="nil"/>
            </w:tcBorders>
            <w:shd w:val="clear" w:color="auto" w:fill="auto"/>
            <w:noWrap/>
            <w:vAlign w:val="bottom"/>
            <w:hideMark/>
          </w:tcPr>
          <w:p w:rsidR="007A66B8" w:rsidRPr="007A66B8" w:rsidRDefault="007A66B8" w:rsidP="007A66B8">
            <w:pPr>
              <w:spacing w:after="0" w:line="240" w:lineRule="auto"/>
              <w:jc w:val="right"/>
              <w:rPr>
                <w:rFonts w:ascii="Arial" w:eastAsia="Times New Roman" w:hAnsi="Arial" w:cs="Arial"/>
                <w:sz w:val="16"/>
                <w:szCs w:val="16"/>
                <w:lang w:val="en-CA" w:eastAsia="en-CA"/>
              </w:rPr>
            </w:pPr>
            <w:r w:rsidRPr="007A66B8">
              <w:rPr>
                <w:rFonts w:ascii="Arial" w:eastAsia="Times New Roman" w:hAnsi="Arial" w:cs="Arial"/>
                <w:sz w:val="16"/>
                <w:szCs w:val="16"/>
                <w:lang w:val="en-CA" w:eastAsia="en-CA"/>
              </w:rPr>
              <w:t xml:space="preserve">300,000 </w:t>
            </w:r>
          </w:p>
        </w:tc>
        <w:tc>
          <w:tcPr>
            <w:tcW w:w="928" w:type="dxa"/>
            <w:tcBorders>
              <w:top w:val="nil"/>
              <w:left w:val="nil"/>
              <w:bottom w:val="nil"/>
              <w:right w:val="nil"/>
            </w:tcBorders>
            <w:shd w:val="clear" w:color="auto" w:fill="auto"/>
            <w:noWrap/>
            <w:vAlign w:val="bottom"/>
            <w:hideMark/>
          </w:tcPr>
          <w:p w:rsidR="007A66B8" w:rsidRPr="007A66B8" w:rsidRDefault="007A66B8" w:rsidP="007A66B8">
            <w:pPr>
              <w:spacing w:after="0" w:line="240" w:lineRule="auto"/>
              <w:jc w:val="right"/>
              <w:rPr>
                <w:rFonts w:ascii="Arial" w:eastAsia="Times New Roman" w:hAnsi="Arial" w:cs="Arial"/>
                <w:sz w:val="16"/>
                <w:szCs w:val="16"/>
                <w:lang w:val="en-CA" w:eastAsia="en-CA"/>
              </w:rPr>
            </w:pPr>
            <w:r w:rsidRPr="007A66B8">
              <w:rPr>
                <w:rFonts w:ascii="Arial" w:eastAsia="Times New Roman" w:hAnsi="Arial" w:cs="Arial"/>
                <w:sz w:val="16"/>
                <w:szCs w:val="16"/>
                <w:lang w:val="en-CA" w:eastAsia="en-CA"/>
              </w:rPr>
              <w:t xml:space="preserve">300,000 </w:t>
            </w:r>
          </w:p>
        </w:tc>
        <w:tc>
          <w:tcPr>
            <w:tcW w:w="940" w:type="dxa"/>
            <w:tcBorders>
              <w:top w:val="nil"/>
              <w:left w:val="nil"/>
              <w:bottom w:val="nil"/>
              <w:right w:val="nil"/>
            </w:tcBorders>
            <w:shd w:val="clear" w:color="auto" w:fill="auto"/>
            <w:noWrap/>
            <w:vAlign w:val="bottom"/>
            <w:hideMark/>
          </w:tcPr>
          <w:p w:rsidR="007A66B8" w:rsidRPr="007A66B8" w:rsidRDefault="007A66B8" w:rsidP="007A66B8">
            <w:pPr>
              <w:spacing w:after="0" w:line="240" w:lineRule="auto"/>
              <w:jc w:val="right"/>
              <w:rPr>
                <w:rFonts w:ascii="Arial" w:eastAsia="Times New Roman" w:hAnsi="Arial" w:cs="Arial"/>
                <w:sz w:val="16"/>
                <w:szCs w:val="16"/>
                <w:lang w:val="en-CA" w:eastAsia="en-CA"/>
              </w:rPr>
            </w:pPr>
            <w:r w:rsidRPr="007A66B8">
              <w:rPr>
                <w:rFonts w:ascii="Arial" w:eastAsia="Times New Roman" w:hAnsi="Arial" w:cs="Arial"/>
                <w:sz w:val="16"/>
                <w:szCs w:val="16"/>
                <w:lang w:val="en-CA" w:eastAsia="en-CA"/>
              </w:rPr>
              <w:t xml:space="preserve">300,000 </w:t>
            </w:r>
          </w:p>
        </w:tc>
        <w:tc>
          <w:tcPr>
            <w:tcW w:w="1017" w:type="dxa"/>
            <w:tcBorders>
              <w:top w:val="nil"/>
              <w:left w:val="nil"/>
              <w:bottom w:val="nil"/>
              <w:right w:val="nil"/>
            </w:tcBorders>
            <w:shd w:val="clear" w:color="auto" w:fill="auto"/>
            <w:noWrap/>
            <w:vAlign w:val="bottom"/>
            <w:hideMark/>
          </w:tcPr>
          <w:p w:rsidR="007A66B8" w:rsidRPr="007A66B8" w:rsidRDefault="007A66B8" w:rsidP="007A66B8">
            <w:pPr>
              <w:spacing w:after="0" w:line="240" w:lineRule="auto"/>
              <w:jc w:val="right"/>
              <w:rPr>
                <w:rFonts w:ascii="Arial" w:eastAsia="Times New Roman" w:hAnsi="Arial" w:cs="Arial"/>
                <w:sz w:val="16"/>
                <w:szCs w:val="16"/>
                <w:lang w:val="en-CA" w:eastAsia="en-CA"/>
              </w:rPr>
            </w:pPr>
            <w:r w:rsidRPr="007A66B8">
              <w:rPr>
                <w:rFonts w:ascii="Arial" w:eastAsia="Times New Roman" w:hAnsi="Arial" w:cs="Arial"/>
                <w:sz w:val="16"/>
                <w:szCs w:val="16"/>
                <w:lang w:val="en-CA" w:eastAsia="en-CA"/>
              </w:rPr>
              <w:t xml:space="preserve">300,000 </w:t>
            </w:r>
          </w:p>
        </w:tc>
        <w:tc>
          <w:tcPr>
            <w:tcW w:w="1017" w:type="dxa"/>
            <w:tcBorders>
              <w:top w:val="nil"/>
              <w:left w:val="nil"/>
              <w:bottom w:val="nil"/>
              <w:right w:val="nil"/>
            </w:tcBorders>
            <w:shd w:val="clear" w:color="auto" w:fill="auto"/>
            <w:noWrap/>
            <w:vAlign w:val="bottom"/>
            <w:hideMark/>
          </w:tcPr>
          <w:p w:rsidR="007A66B8" w:rsidRPr="007A66B8" w:rsidRDefault="007A66B8" w:rsidP="007A66B8">
            <w:pPr>
              <w:spacing w:after="0" w:line="240" w:lineRule="auto"/>
              <w:jc w:val="right"/>
              <w:rPr>
                <w:rFonts w:ascii="Arial" w:eastAsia="Times New Roman" w:hAnsi="Arial" w:cs="Arial"/>
                <w:sz w:val="16"/>
                <w:szCs w:val="16"/>
                <w:lang w:val="en-CA" w:eastAsia="en-CA"/>
              </w:rPr>
            </w:pPr>
            <w:r w:rsidRPr="007A66B8">
              <w:rPr>
                <w:rFonts w:ascii="Arial" w:eastAsia="Times New Roman" w:hAnsi="Arial" w:cs="Arial"/>
                <w:sz w:val="16"/>
                <w:szCs w:val="16"/>
                <w:lang w:val="en-CA" w:eastAsia="en-CA"/>
              </w:rPr>
              <w:t xml:space="preserve">300,000 </w:t>
            </w:r>
          </w:p>
        </w:tc>
        <w:tc>
          <w:tcPr>
            <w:tcW w:w="1017" w:type="dxa"/>
            <w:tcBorders>
              <w:top w:val="nil"/>
              <w:left w:val="dashed" w:sz="4" w:space="0" w:color="000000"/>
              <w:bottom w:val="nil"/>
              <w:right w:val="double" w:sz="6" w:space="0" w:color="000000"/>
            </w:tcBorders>
            <w:shd w:val="clear" w:color="auto" w:fill="auto"/>
            <w:noWrap/>
            <w:vAlign w:val="bottom"/>
            <w:hideMark/>
          </w:tcPr>
          <w:p w:rsidR="007A66B8" w:rsidRPr="007A66B8" w:rsidRDefault="007A66B8" w:rsidP="007A66B8">
            <w:pPr>
              <w:spacing w:after="0" w:line="240" w:lineRule="auto"/>
              <w:jc w:val="right"/>
              <w:rPr>
                <w:rFonts w:ascii="Arial" w:eastAsia="Times New Roman" w:hAnsi="Arial" w:cs="Arial"/>
                <w:sz w:val="16"/>
                <w:szCs w:val="16"/>
                <w:lang w:val="en-CA" w:eastAsia="en-CA"/>
              </w:rPr>
            </w:pPr>
            <w:r w:rsidRPr="007A66B8">
              <w:rPr>
                <w:rFonts w:ascii="Arial" w:eastAsia="Times New Roman" w:hAnsi="Arial" w:cs="Arial"/>
                <w:sz w:val="16"/>
                <w:szCs w:val="16"/>
                <w:lang w:val="en-CA" w:eastAsia="en-CA"/>
              </w:rPr>
              <w:t xml:space="preserve">1,500,000 </w:t>
            </w:r>
          </w:p>
        </w:tc>
      </w:tr>
      <w:tr w:rsidR="007A66B8" w:rsidRPr="007A66B8" w:rsidTr="008177FA">
        <w:trPr>
          <w:gridAfter w:val="1"/>
          <w:wAfter w:w="155" w:type="dxa"/>
          <w:trHeight w:val="255"/>
        </w:trPr>
        <w:tc>
          <w:tcPr>
            <w:tcW w:w="3340" w:type="dxa"/>
            <w:tcBorders>
              <w:top w:val="nil"/>
              <w:left w:val="double" w:sz="6" w:space="0" w:color="000000"/>
              <w:bottom w:val="nil"/>
              <w:right w:val="dashed" w:sz="4" w:space="0" w:color="000000"/>
            </w:tcBorders>
            <w:shd w:val="clear" w:color="auto" w:fill="auto"/>
            <w:noWrap/>
            <w:vAlign w:val="bottom"/>
            <w:hideMark/>
          </w:tcPr>
          <w:p w:rsidR="007A66B8" w:rsidRPr="007A66B8" w:rsidRDefault="007A66B8" w:rsidP="007A66B8">
            <w:pPr>
              <w:spacing w:after="0" w:line="240" w:lineRule="auto"/>
              <w:rPr>
                <w:rFonts w:ascii="Arial" w:eastAsia="Times New Roman" w:hAnsi="Arial" w:cs="Arial"/>
                <w:sz w:val="16"/>
                <w:szCs w:val="16"/>
                <w:lang w:val="en-CA" w:eastAsia="en-CA"/>
              </w:rPr>
            </w:pPr>
            <w:r w:rsidRPr="007A66B8">
              <w:rPr>
                <w:rFonts w:ascii="Arial" w:eastAsia="Times New Roman" w:hAnsi="Arial" w:cs="Arial"/>
                <w:sz w:val="16"/>
                <w:szCs w:val="16"/>
                <w:lang w:val="en-CA" w:eastAsia="en-CA"/>
              </w:rPr>
              <w:t> </w:t>
            </w:r>
          </w:p>
        </w:tc>
        <w:tc>
          <w:tcPr>
            <w:tcW w:w="1057" w:type="dxa"/>
            <w:tcBorders>
              <w:top w:val="nil"/>
              <w:left w:val="nil"/>
              <w:bottom w:val="nil"/>
              <w:right w:val="dashed" w:sz="4" w:space="0" w:color="000000"/>
            </w:tcBorders>
            <w:shd w:val="clear" w:color="auto" w:fill="auto"/>
            <w:noWrap/>
            <w:vAlign w:val="bottom"/>
            <w:hideMark/>
          </w:tcPr>
          <w:p w:rsidR="007A66B8" w:rsidRPr="007A66B8" w:rsidRDefault="007A66B8" w:rsidP="007A66B8">
            <w:pPr>
              <w:spacing w:after="0" w:line="240" w:lineRule="auto"/>
              <w:jc w:val="right"/>
              <w:rPr>
                <w:rFonts w:ascii="Arial" w:eastAsia="Times New Roman" w:hAnsi="Arial" w:cs="Arial"/>
                <w:sz w:val="16"/>
                <w:szCs w:val="16"/>
                <w:lang w:val="en-CA" w:eastAsia="en-CA"/>
              </w:rPr>
            </w:pPr>
            <w:r w:rsidRPr="007A66B8">
              <w:rPr>
                <w:rFonts w:ascii="Arial" w:eastAsia="Times New Roman" w:hAnsi="Arial" w:cs="Arial"/>
                <w:sz w:val="16"/>
                <w:szCs w:val="16"/>
                <w:lang w:val="en-CA" w:eastAsia="en-CA"/>
              </w:rPr>
              <w:t> </w:t>
            </w:r>
          </w:p>
        </w:tc>
        <w:tc>
          <w:tcPr>
            <w:tcW w:w="1013" w:type="dxa"/>
            <w:tcBorders>
              <w:top w:val="nil"/>
              <w:left w:val="nil"/>
              <w:bottom w:val="double" w:sz="6" w:space="0" w:color="000000"/>
              <w:right w:val="nil"/>
            </w:tcBorders>
            <w:shd w:val="clear" w:color="auto" w:fill="auto"/>
            <w:noWrap/>
            <w:vAlign w:val="bottom"/>
            <w:hideMark/>
          </w:tcPr>
          <w:p w:rsidR="007A66B8" w:rsidRPr="007A66B8" w:rsidRDefault="007A66B8" w:rsidP="007A66B8">
            <w:pPr>
              <w:spacing w:after="0" w:line="240" w:lineRule="auto"/>
              <w:jc w:val="right"/>
              <w:rPr>
                <w:rFonts w:ascii="Arial" w:eastAsia="Times New Roman" w:hAnsi="Arial" w:cs="Arial"/>
                <w:sz w:val="16"/>
                <w:szCs w:val="16"/>
                <w:lang w:val="en-CA" w:eastAsia="en-CA"/>
              </w:rPr>
            </w:pPr>
          </w:p>
        </w:tc>
        <w:tc>
          <w:tcPr>
            <w:tcW w:w="928" w:type="dxa"/>
            <w:tcBorders>
              <w:top w:val="nil"/>
              <w:left w:val="nil"/>
              <w:bottom w:val="double" w:sz="6" w:space="0" w:color="000000"/>
              <w:right w:val="nil"/>
            </w:tcBorders>
            <w:shd w:val="clear" w:color="auto" w:fill="auto"/>
            <w:noWrap/>
            <w:vAlign w:val="bottom"/>
            <w:hideMark/>
          </w:tcPr>
          <w:p w:rsidR="007A66B8" w:rsidRPr="007A66B8" w:rsidRDefault="007A66B8" w:rsidP="007A66B8">
            <w:pPr>
              <w:spacing w:after="0" w:line="240" w:lineRule="auto"/>
              <w:jc w:val="right"/>
              <w:rPr>
                <w:rFonts w:ascii="Arial" w:eastAsia="Times New Roman" w:hAnsi="Arial" w:cs="Arial"/>
                <w:sz w:val="16"/>
                <w:szCs w:val="16"/>
                <w:lang w:val="en-CA" w:eastAsia="en-CA"/>
              </w:rPr>
            </w:pPr>
          </w:p>
        </w:tc>
        <w:tc>
          <w:tcPr>
            <w:tcW w:w="940" w:type="dxa"/>
            <w:tcBorders>
              <w:top w:val="nil"/>
              <w:left w:val="nil"/>
              <w:bottom w:val="double" w:sz="6" w:space="0" w:color="000000"/>
              <w:right w:val="nil"/>
            </w:tcBorders>
            <w:shd w:val="clear" w:color="auto" w:fill="auto"/>
            <w:noWrap/>
            <w:vAlign w:val="bottom"/>
            <w:hideMark/>
          </w:tcPr>
          <w:p w:rsidR="007A66B8" w:rsidRPr="007A66B8" w:rsidRDefault="007A66B8" w:rsidP="007A66B8">
            <w:pPr>
              <w:spacing w:after="0" w:line="240" w:lineRule="auto"/>
              <w:jc w:val="right"/>
              <w:rPr>
                <w:rFonts w:ascii="Arial" w:eastAsia="Times New Roman" w:hAnsi="Arial" w:cs="Arial"/>
                <w:sz w:val="16"/>
                <w:szCs w:val="16"/>
                <w:lang w:val="en-CA" w:eastAsia="en-CA"/>
              </w:rPr>
            </w:pPr>
          </w:p>
        </w:tc>
        <w:tc>
          <w:tcPr>
            <w:tcW w:w="1017" w:type="dxa"/>
            <w:tcBorders>
              <w:top w:val="nil"/>
              <w:left w:val="nil"/>
              <w:bottom w:val="double" w:sz="6" w:space="0" w:color="000000"/>
              <w:right w:val="nil"/>
            </w:tcBorders>
            <w:shd w:val="clear" w:color="auto" w:fill="auto"/>
            <w:noWrap/>
            <w:vAlign w:val="bottom"/>
            <w:hideMark/>
          </w:tcPr>
          <w:p w:rsidR="007A66B8" w:rsidRPr="007A66B8" w:rsidRDefault="007A66B8" w:rsidP="007A66B8">
            <w:pPr>
              <w:spacing w:after="0" w:line="240" w:lineRule="auto"/>
              <w:jc w:val="right"/>
              <w:rPr>
                <w:rFonts w:ascii="Arial" w:eastAsia="Times New Roman" w:hAnsi="Arial" w:cs="Arial"/>
                <w:sz w:val="16"/>
                <w:szCs w:val="16"/>
                <w:lang w:val="en-CA" w:eastAsia="en-CA"/>
              </w:rPr>
            </w:pPr>
          </w:p>
        </w:tc>
        <w:tc>
          <w:tcPr>
            <w:tcW w:w="1017" w:type="dxa"/>
            <w:tcBorders>
              <w:top w:val="nil"/>
              <w:left w:val="nil"/>
              <w:bottom w:val="double" w:sz="6" w:space="0" w:color="000000"/>
              <w:right w:val="nil"/>
            </w:tcBorders>
            <w:shd w:val="clear" w:color="auto" w:fill="auto"/>
            <w:noWrap/>
            <w:vAlign w:val="bottom"/>
            <w:hideMark/>
          </w:tcPr>
          <w:p w:rsidR="007A66B8" w:rsidRPr="007A66B8" w:rsidRDefault="007A66B8" w:rsidP="007A66B8">
            <w:pPr>
              <w:spacing w:after="0" w:line="240" w:lineRule="auto"/>
              <w:jc w:val="right"/>
              <w:rPr>
                <w:rFonts w:ascii="Arial" w:eastAsia="Times New Roman" w:hAnsi="Arial" w:cs="Arial"/>
                <w:sz w:val="16"/>
                <w:szCs w:val="16"/>
                <w:lang w:val="en-CA" w:eastAsia="en-CA"/>
              </w:rPr>
            </w:pPr>
          </w:p>
        </w:tc>
        <w:tc>
          <w:tcPr>
            <w:tcW w:w="1017" w:type="dxa"/>
            <w:tcBorders>
              <w:top w:val="nil"/>
              <w:left w:val="dashed" w:sz="4" w:space="0" w:color="000000"/>
              <w:bottom w:val="nil"/>
              <w:right w:val="double" w:sz="6" w:space="0" w:color="000000"/>
            </w:tcBorders>
            <w:shd w:val="clear" w:color="auto" w:fill="auto"/>
            <w:noWrap/>
            <w:vAlign w:val="bottom"/>
            <w:hideMark/>
          </w:tcPr>
          <w:p w:rsidR="007A66B8" w:rsidRPr="007A66B8" w:rsidRDefault="007A66B8" w:rsidP="007A66B8">
            <w:pPr>
              <w:spacing w:after="0" w:line="240" w:lineRule="auto"/>
              <w:jc w:val="right"/>
              <w:rPr>
                <w:rFonts w:ascii="Arial" w:eastAsia="Times New Roman" w:hAnsi="Arial" w:cs="Arial"/>
                <w:sz w:val="16"/>
                <w:szCs w:val="16"/>
                <w:lang w:val="en-CA" w:eastAsia="en-CA"/>
              </w:rPr>
            </w:pPr>
            <w:r w:rsidRPr="007A66B8">
              <w:rPr>
                <w:rFonts w:ascii="Arial" w:eastAsia="Times New Roman" w:hAnsi="Arial" w:cs="Arial"/>
                <w:sz w:val="16"/>
                <w:szCs w:val="16"/>
                <w:lang w:val="en-CA" w:eastAsia="en-CA"/>
              </w:rPr>
              <w:t> </w:t>
            </w:r>
          </w:p>
        </w:tc>
      </w:tr>
      <w:tr w:rsidR="007A66B8" w:rsidRPr="007A66B8" w:rsidTr="008177FA">
        <w:trPr>
          <w:gridAfter w:val="1"/>
          <w:wAfter w:w="155" w:type="dxa"/>
          <w:trHeight w:val="255"/>
        </w:trPr>
        <w:tc>
          <w:tcPr>
            <w:tcW w:w="3340" w:type="dxa"/>
            <w:tcBorders>
              <w:top w:val="double" w:sz="6" w:space="0" w:color="000000"/>
              <w:left w:val="double" w:sz="6" w:space="0" w:color="000000"/>
              <w:bottom w:val="double" w:sz="6" w:space="0" w:color="000000"/>
              <w:right w:val="dashed" w:sz="4" w:space="0" w:color="000000"/>
            </w:tcBorders>
            <w:shd w:val="clear" w:color="auto" w:fill="auto"/>
            <w:noWrap/>
            <w:vAlign w:val="bottom"/>
            <w:hideMark/>
          </w:tcPr>
          <w:p w:rsidR="007A66B8" w:rsidRPr="007A66B8" w:rsidRDefault="007A66B8" w:rsidP="007A66B8">
            <w:pPr>
              <w:spacing w:after="0" w:line="240" w:lineRule="auto"/>
              <w:rPr>
                <w:rFonts w:ascii="Arial" w:eastAsia="Times New Roman" w:hAnsi="Arial" w:cs="Arial"/>
                <w:b/>
                <w:bCs/>
                <w:color w:val="000000"/>
                <w:sz w:val="16"/>
                <w:szCs w:val="16"/>
                <w:lang w:val="en-CA" w:eastAsia="en-CA"/>
              </w:rPr>
            </w:pPr>
            <w:r w:rsidRPr="007A66B8">
              <w:rPr>
                <w:rFonts w:ascii="Arial" w:eastAsia="Times New Roman" w:hAnsi="Arial" w:cs="Arial"/>
                <w:b/>
                <w:bCs/>
                <w:color w:val="000000"/>
                <w:sz w:val="16"/>
                <w:szCs w:val="16"/>
                <w:lang w:val="en-CA" w:eastAsia="en-CA"/>
              </w:rPr>
              <w:t>NET LEVY REQUIREMENTS</w:t>
            </w:r>
          </w:p>
        </w:tc>
        <w:tc>
          <w:tcPr>
            <w:tcW w:w="1057" w:type="dxa"/>
            <w:tcBorders>
              <w:top w:val="double" w:sz="6" w:space="0" w:color="000000"/>
              <w:left w:val="nil"/>
              <w:bottom w:val="double" w:sz="6" w:space="0" w:color="000000"/>
              <w:right w:val="dashed" w:sz="4" w:space="0" w:color="000000"/>
            </w:tcBorders>
            <w:shd w:val="clear" w:color="auto" w:fill="auto"/>
            <w:noWrap/>
            <w:vAlign w:val="bottom"/>
            <w:hideMark/>
          </w:tcPr>
          <w:p w:rsidR="007A66B8" w:rsidRPr="007A66B8" w:rsidRDefault="0011644B" w:rsidP="0011644B">
            <w:pPr>
              <w:spacing w:after="0" w:line="240" w:lineRule="auto"/>
              <w:jc w:val="right"/>
              <w:rPr>
                <w:rFonts w:ascii="Arial" w:eastAsia="Times New Roman" w:hAnsi="Arial" w:cs="Arial"/>
                <w:b/>
                <w:bCs/>
                <w:color w:val="000000"/>
                <w:sz w:val="16"/>
                <w:szCs w:val="16"/>
                <w:lang w:val="en-CA" w:eastAsia="en-CA"/>
              </w:rPr>
            </w:pPr>
            <w:r>
              <w:rPr>
                <w:rFonts w:ascii="Arial" w:eastAsia="Times New Roman" w:hAnsi="Arial" w:cs="Arial"/>
                <w:b/>
                <w:bCs/>
                <w:color w:val="000000"/>
                <w:sz w:val="16"/>
                <w:szCs w:val="16"/>
                <w:lang w:val="en-CA" w:eastAsia="en-CA"/>
              </w:rPr>
              <w:t>8,267,152</w:t>
            </w:r>
            <w:r w:rsidR="007A66B8" w:rsidRPr="007A66B8">
              <w:rPr>
                <w:rFonts w:ascii="Arial" w:eastAsia="Times New Roman" w:hAnsi="Arial" w:cs="Arial"/>
                <w:b/>
                <w:bCs/>
                <w:color w:val="000000"/>
                <w:sz w:val="16"/>
                <w:szCs w:val="16"/>
                <w:lang w:val="en-CA" w:eastAsia="en-CA"/>
              </w:rPr>
              <w:t xml:space="preserve"> </w:t>
            </w:r>
          </w:p>
        </w:tc>
        <w:tc>
          <w:tcPr>
            <w:tcW w:w="1013" w:type="dxa"/>
            <w:tcBorders>
              <w:top w:val="double" w:sz="6" w:space="0" w:color="000000"/>
              <w:left w:val="nil"/>
              <w:bottom w:val="double" w:sz="6" w:space="0" w:color="000000"/>
              <w:right w:val="single" w:sz="6" w:space="0" w:color="000000"/>
            </w:tcBorders>
            <w:shd w:val="clear" w:color="auto" w:fill="auto"/>
            <w:noWrap/>
            <w:vAlign w:val="bottom"/>
            <w:hideMark/>
          </w:tcPr>
          <w:p w:rsidR="007A66B8" w:rsidRPr="007A66B8" w:rsidRDefault="0011644B" w:rsidP="007A66B8">
            <w:pPr>
              <w:spacing w:after="0" w:line="240" w:lineRule="auto"/>
              <w:jc w:val="right"/>
              <w:rPr>
                <w:rFonts w:ascii="Arial" w:eastAsia="Times New Roman" w:hAnsi="Arial" w:cs="Arial"/>
                <w:b/>
                <w:bCs/>
                <w:color w:val="000000"/>
                <w:sz w:val="16"/>
                <w:szCs w:val="16"/>
                <w:lang w:val="en-CA" w:eastAsia="en-CA"/>
              </w:rPr>
            </w:pPr>
            <w:r>
              <w:rPr>
                <w:rFonts w:ascii="Arial" w:eastAsia="Times New Roman" w:hAnsi="Arial" w:cs="Arial"/>
                <w:b/>
                <w:bCs/>
                <w:color w:val="000000"/>
                <w:sz w:val="16"/>
                <w:szCs w:val="16"/>
                <w:lang w:val="en-CA" w:eastAsia="en-CA"/>
              </w:rPr>
              <w:t>8,753,705</w:t>
            </w:r>
          </w:p>
        </w:tc>
        <w:tc>
          <w:tcPr>
            <w:tcW w:w="928" w:type="dxa"/>
            <w:tcBorders>
              <w:top w:val="double" w:sz="6" w:space="0" w:color="000000"/>
              <w:left w:val="single" w:sz="6" w:space="0" w:color="000000"/>
              <w:bottom w:val="double" w:sz="6" w:space="0" w:color="000000"/>
              <w:right w:val="single" w:sz="6" w:space="0" w:color="000000"/>
            </w:tcBorders>
            <w:shd w:val="clear" w:color="auto" w:fill="auto"/>
            <w:noWrap/>
            <w:vAlign w:val="bottom"/>
            <w:hideMark/>
          </w:tcPr>
          <w:p w:rsidR="007A66B8" w:rsidRPr="007A66B8" w:rsidRDefault="0011644B" w:rsidP="007A66B8">
            <w:pPr>
              <w:spacing w:after="0" w:line="240" w:lineRule="auto"/>
              <w:jc w:val="right"/>
              <w:rPr>
                <w:rFonts w:ascii="Arial" w:eastAsia="Times New Roman" w:hAnsi="Arial" w:cs="Arial"/>
                <w:b/>
                <w:bCs/>
                <w:color w:val="000000"/>
                <w:sz w:val="16"/>
                <w:szCs w:val="16"/>
                <w:lang w:val="en-CA" w:eastAsia="en-CA"/>
              </w:rPr>
            </w:pPr>
            <w:r>
              <w:rPr>
                <w:rFonts w:ascii="Arial" w:eastAsia="Times New Roman" w:hAnsi="Arial" w:cs="Arial"/>
                <w:b/>
                <w:bCs/>
                <w:color w:val="000000"/>
                <w:sz w:val="16"/>
                <w:szCs w:val="16"/>
                <w:lang w:val="en-CA" w:eastAsia="en-CA"/>
              </w:rPr>
              <w:t>9,237,025</w:t>
            </w:r>
          </w:p>
        </w:tc>
        <w:tc>
          <w:tcPr>
            <w:tcW w:w="940" w:type="dxa"/>
            <w:tcBorders>
              <w:top w:val="double" w:sz="6" w:space="0" w:color="000000"/>
              <w:left w:val="single" w:sz="6" w:space="0" w:color="000000"/>
              <w:bottom w:val="double" w:sz="6" w:space="0" w:color="000000"/>
              <w:right w:val="single" w:sz="6" w:space="0" w:color="000000"/>
            </w:tcBorders>
            <w:shd w:val="clear" w:color="auto" w:fill="auto"/>
            <w:noWrap/>
            <w:vAlign w:val="bottom"/>
            <w:hideMark/>
          </w:tcPr>
          <w:p w:rsidR="007A66B8" w:rsidRPr="007A66B8" w:rsidRDefault="0011644B" w:rsidP="007A66B8">
            <w:pPr>
              <w:spacing w:after="0" w:line="240" w:lineRule="auto"/>
              <w:jc w:val="right"/>
              <w:rPr>
                <w:rFonts w:ascii="Arial" w:eastAsia="Times New Roman" w:hAnsi="Arial" w:cs="Arial"/>
                <w:b/>
                <w:bCs/>
                <w:color w:val="000000"/>
                <w:sz w:val="16"/>
                <w:szCs w:val="16"/>
                <w:lang w:val="en-CA" w:eastAsia="en-CA"/>
              </w:rPr>
            </w:pPr>
            <w:r>
              <w:rPr>
                <w:rFonts w:ascii="Arial" w:eastAsia="Times New Roman" w:hAnsi="Arial" w:cs="Arial"/>
                <w:b/>
                <w:bCs/>
                <w:color w:val="000000"/>
                <w:sz w:val="16"/>
                <w:szCs w:val="16"/>
                <w:lang w:val="en-CA" w:eastAsia="en-CA"/>
              </w:rPr>
              <w:t>9,713,338</w:t>
            </w:r>
          </w:p>
        </w:tc>
        <w:tc>
          <w:tcPr>
            <w:tcW w:w="1017" w:type="dxa"/>
            <w:tcBorders>
              <w:top w:val="double" w:sz="6" w:space="0" w:color="000000"/>
              <w:left w:val="single" w:sz="6" w:space="0" w:color="000000"/>
              <w:bottom w:val="double" w:sz="6" w:space="0" w:color="000000"/>
              <w:right w:val="single" w:sz="6" w:space="0" w:color="000000"/>
            </w:tcBorders>
            <w:shd w:val="clear" w:color="auto" w:fill="auto"/>
            <w:noWrap/>
            <w:vAlign w:val="bottom"/>
            <w:hideMark/>
          </w:tcPr>
          <w:p w:rsidR="007A66B8" w:rsidRPr="007A66B8" w:rsidRDefault="0011644B" w:rsidP="007A66B8">
            <w:pPr>
              <w:spacing w:after="0" w:line="240" w:lineRule="auto"/>
              <w:jc w:val="right"/>
              <w:rPr>
                <w:rFonts w:ascii="Arial" w:eastAsia="Times New Roman" w:hAnsi="Arial" w:cs="Arial"/>
                <w:b/>
                <w:bCs/>
                <w:color w:val="000000"/>
                <w:sz w:val="16"/>
                <w:szCs w:val="16"/>
                <w:lang w:val="en-CA" w:eastAsia="en-CA"/>
              </w:rPr>
            </w:pPr>
            <w:r>
              <w:rPr>
                <w:rFonts w:ascii="Arial" w:eastAsia="Times New Roman" w:hAnsi="Arial" w:cs="Arial"/>
                <w:b/>
                <w:bCs/>
                <w:color w:val="000000"/>
                <w:sz w:val="16"/>
                <w:szCs w:val="16"/>
                <w:lang w:val="en-CA" w:eastAsia="en-CA"/>
              </w:rPr>
              <w:t>10,176,894</w:t>
            </w:r>
          </w:p>
        </w:tc>
        <w:tc>
          <w:tcPr>
            <w:tcW w:w="1017" w:type="dxa"/>
            <w:tcBorders>
              <w:top w:val="double" w:sz="6" w:space="0" w:color="000000"/>
              <w:left w:val="single" w:sz="6" w:space="0" w:color="000000"/>
              <w:bottom w:val="double" w:sz="6" w:space="0" w:color="000000"/>
              <w:right w:val="nil"/>
            </w:tcBorders>
            <w:shd w:val="clear" w:color="auto" w:fill="auto"/>
            <w:noWrap/>
            <w:vAlign w:val="bottom"/>
            <w:hideMark/>
          </w:tcPr>
          <w:p w:rsidR="007A66B8" w:rsidRPr="007A66B8" w:rsidRDefault="0011644B" w:rsidP="007A66B8">
            <w:pPr>
              <w:spacing w:after="0" w:line="240" w:lineRule="auto"/>
              <w:jc w:val="right"/>
              <w:rPr>
                <w:rFonts w:ascii="Arial" w:eastAsia="Times New Roman" w:hAnsi="Arial" w:cs="Arial"/>
                <w:b/>
                <w:bCs/>
                <w:color w:val="000000"/>
                <w:sz w:val="16"/>
                <w:szCs w:val="16"/>
                <w:lang w:val="en-CA" w:eastAsia="en-CA"/>
              </w:rPr>
            </w:pPr>
            <w:r>
              <w:rPr>
                <w:rFonts w:ascii="Arial" w:eastAsia="Times New Roman" w:hAnsi="Arial" w:cs="Arial"/>
                <w:b/>
                <w:bCs/>
                <w:color w:val="000000"/>
                <w:sz w:val="16"/>
                <w:szCs w:val="16"/>
                <w:lang w:val="en-CA" w:eastAsia="en-CA"/>
              </w:rPr>
              <w:t>10,639,698</w:t>
            </w:r>
          </w:p>
        </w:tc>
        <w:tc>
          <w:tcPr>
            <w:tcW w:w="1017" w:type="dxa"/>
            <w:tcBorders>
              <w:top w:val="double" w:sz="6" w:space="0" w:color="000000"/>
              <w:left w:val="dashed" w:sz="4" w:space="0" w:color="000000"/>
              <w:bottom w:val="double" w:sz="6" w:space="0" w:color="000000"/>
              <w:right w:val="double" w:sz="6" w:space="0" w:color="000000"/>
            </w:tcBorders>
            <w:shd w:val="clear" w:color="auto" w:fill="auto"/>
            <w:noWrap/>
            <w:vAlign w:val="bottom"/>
            <w:hideMark/>
          </w:tcPr>
          <w:p w:rsidR="007A66B8" w:rsidRPr="007A66B8" w:rsidRDefault="0011644B" w:rsidP="007A66B8">
            <w:pPr>
              <w:spacing w:after="0" w:line="240" w:lineRule="auto"/>
              <w:jc w:val="right"/>
              <w:rPr>
                <w:rFonts w:ascii="Arial" w:eastAsia="Times New Roman" w:hAnsi="Arial" w:cs="Arial"/>
                <w:b/>
                <w:bCs/>
                <w:color w:val="000000"/>
                <w:sz w:val="16"/>
                <w:szCs w:val="16"/>
                <w:lang w:val="en-CA" w:eastAsia="en-CA"/>
              </w:rPr>
            </w:pPr>
            <w:r>
              <w:rPr>
                <w:rFonts w:ascii="Arial" w:eastAsia="Times New Roman" w:hAnsi="Arial" w:cs="Arial"/>
                <w:b/>
                <w:bCs/>
                <w:color w:val="000000"/>
                <w:sz w:val="16"/>
                <w:szCs w:val="16"/>
                <w:lang w:val="en-CA" w:eastAsia="en-CA"/>
              </w:rPr>
              <w:t>48,520,660</w:t>
            </w:r>
          </w:p>
        </w:tc>
      </w:tr>
      <w:tr w:rsidR="00387619" w:rsidRPr="00387619" w:rsidTr="008177FA">
        <w:trPr>
          <w:trHeight w:val="255"/>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7619" w:rsidRPr="00387619" w:rsidRDefault="00387619" w:rsidP="00387619">
            <w:pPr>
              <w:spacing w:after="0" w:line="240" w:lineRule="auto"/>
              <w:rPr>
                <w:rFonts w:ascii="Arial" w:eastAsia="Times New Roman" w:hAnsi="Arial" w:cs="Arial"/>
                <w:b/>
                <w:bCs/>
                <w:sz w:val="16"/>
                <w:szCs w:val="16"/>
                <w:lang w:val="en-CA" w:eastAsia="en-CA"/>
              </w:rPr>
            </w:pPr>
            <w:r w:rsidRPr="00387619">
              <w:rPr>
                <w:rFonts w:ascii="Arial" w:eastAsia="Times New Roman" w:hAnsi="Arial" w:cs="Arial"/>
                <w:b/>
                <w:bCs/>
                <w:sz w:val="16"/>
                <w:szCs w:val="16"/>
                <w:lang w:val="en-CA" w:eastAsia="en-CA"/>
              </w:rPr>
              <w:t>Levy Increase</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rsidR="00387619" w:rsidRPr="00387619" w:rsidRDefault="00A336FA" w:rsidP="00387619">
            <w:pPr>
              <w:spacing w:after="0" w:line="240" w:lineRule="auto"/>
              <w:rPr>
                <w:rFonts w:ascii="Arial" w:eastAsia="Times New Roman" w:hAnsi="Arial" w:cs="Arial"/>
                <w:sz w:val="20"/>
                <w:szCs w:val="20"/>
                <w:lang w:val="en-CA" w:eastAsia="en-CA"/>
              </w:rPr>
            </w:pPr>
            <w:r w:rsidRPr="00A336FA">
              <w:rPr>
                <w:rFonts w:ascii="Arial" w:eastAsia="Times New Roman" w:hAnsi="Arial" w:cs="Arial"/>
                <w:color w:val="FFFFFF" w:themeColor="background1"/>
                <w:sz w:val="20"/>
                <w:szCs w:val="20"/>
                <w:lang w:val="en-CA" w:eastAsia="en-CA"/>
              </w:rPr>
              <w:t>.</w:t>
            </w:r>
            <w:r w:rsidR="00387619" w:rsidRPr="00A336FA">
              <w:rPr>
                <w:rFonts w:ascii="Arial" w:eastAsia="Times New Roman" w:hAnsi="Arial" w:cs="Arial"/>
                <w:color w:val="FFFFFF" w:themeColor="background1"/>
                <w:sz w:val="20"/>
                <w:szCs w:val="20"/>
                <w:lang w:val="en-CA" w:eastAsia="en-CA"/>
              </w:rPr>
              <w:t> </w:t>
            </w:r>
          </w:p>
        </w:tc>
        <w:tc>
          <w:tcPr>
            <w:tcW w:w="1013" w:type="dxa"/>
            <w:tcBorders>
              <w:top w:val="single" w:sz="4" w:space="0" w:color="auto"/>
              <w:left w:val="nil"/>
              <w:bottom w:val="single" w:sz="4" w:space="0" w:color="auto"/>
              <w:right w:val="single" w:sz="4" w:space="0" w:color="auto"/>
            </w:tcBorders>
            <w:shd w:val="clear" w:color="auto" w:fill="auto"/>
            <w:noWrap/>
            <w:vAlign w:val="bottom"/>
            <w:hideMark/>
          </w:tcPr>
          <w:p w:rsidR="00387619" w:rsidRPr="00387619" w:rsidRDefault="0011644B" w:rsidP="00257FF3">
            <w:pPr>
              <w:spacing w:after="0" w:line="240" w:lineRule="auto"/>
              <w:jc w:val="right"/>
              <w:rPr>
                <w:rFonts w:ascii="Arial" w:eastAsia="Times New Roman" w:hAnsi="Arial" w:cs="Arial"/>
                <w:sz w:val="16"/>
                <w:szCs w:val="16"/>
                <w:lang w:val="en-CA" w:eastAsia="en-CA"/>
              </w:rPr>
            </w:pPr>
            <w:r>
              <w:rPr>
                <w:rFonts w:ascii="Arial" w:eastAsia="Times New Roman" w:hAnsi="Arial" w:cs="Arial"/>
                <w:sz w:val="16"/>
                <w:szCs w:val="16"/>
                <w:lang w:val="en-CA" w:eastAsia="en-CA"/>
              </w:rPr>
              <w:t>486,553</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rsidR="00387619" w:rsidRPr="00387619" w:rsidRDefault="0011644B" w:rsidP="00C21ECD">
            <w:pPr>
              <w:spacing w:after="0" w:line="240" w:lineRule="auto"/>
              <w:jc w:val="right"/>
              <w:rPr>
                <w:rFonts w:ascii="Arial" w:eastAsia="Times New Roman" w:hAnsi="Arial" w:cs="Arial"/>
                <w:sz w:val="16"/>
                <w:szCs w:val="16"/>
                <w:lang w:val="en-CA" w:eastAsia="en-CA"/>
              </w:rPr>
            </w:pPr>
            <w:r>
              <w:rPr>
                <w:rFonts w:ascii="Arial" w:eastAsia="Times New Roman" w:hAnsi="Arial" w:cs="Arial"/>
                <w:sz w:val="16"/>
                <w:szCs w:val="16"/>
                <w:lang w:val="en-CA" w:eastAsia="en-CA"/>
              </w:rPr>
              <w:t>483,320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387619" w:rsidRPr="00387619" w:rsidRDefault="0011644B" w:rsidP="00C21ECD">
            <w:pPr>
              <w:spacing w:after="0" w:line="240" w:lineRule="auto"/>
              <w:jc w:val="right"/>
              <w:rPr>
                <w:rFonts w:ascii="Arial" w:eastAsia="Times New Roman" w:hAnsi="Arial" w:cs="Arial"/>
                <w:sz w:val="16"/>
                <w:szCs w:val="16"/>
                <w:lang w:val="en-CA" w:eastAsia="en-CA"/>
              </w:rPr>
            </w:pPr>
            <w:r>
              <w:rPr>
                <w:rFonts w:ascii="Arial" w:eastAsia="Times New Roman" w:hAnsi="Arial" w:cs="Arial"/>
                <w:sz w:val="16"/>
                <w:szCs w:val="16"/>
                <w:lang w:val="en-CA" w:eastAsia="en-CA"/>
              </w:rPr>
              <w:t>476,313</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387619" w:rsidRPr="00387619" w:rsidRDefault="0011644B" w:rsidP="00387619">
            <w:pPr>
              <w:spacing w:after="0" w:line="240" w:lineRule="auto"/>
              <w:jc w:val="right"/>
              <w:rPr>
                <w:rFonts w:ascii="Arial" w:eastAsia="Times New Roman" w:hAnsi="Arial" w:cs="Arial"/>
                <w:sz w:val="16"/>
                <w:szCs w:val="16"/>
                <w:lang w:val="en-CA" w:eastAsia="en-CA"/>
              </w:rPr>
            </w:pPr>
            <w:r>
              <w:rPr>
                <w:rFonts w:ascii="Arial" w:eastAsia="Times New Roman" w:hAnsi="Arial" w:cs="Arial"/>
                <w:sz w:val="16"/>
                <w:szCs w:val="16"/>
                <w:lang w:val="en-CA" w:eastAsia="en-CA"/>
              </w:rPr>
              <w:t>463,556</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387619" w:rsidRPr="00387619" w:rsidRDefault="0011644B" w:rsidP="00C21ECD">
            <w:pPr>
              <w:spacing w:after="0" w:line="240" w:lineRule="auto"/>
              <w:jc w:val="right"/>
              <w:rPr>
                <w:rFonts w:ascii="Arial" w:eastAsia="Times New Roman" w:hAnsi="Arial" w:cs="Arial"/>
                <w:sz w:val="16"/>
                <w:szCs w:val="16"/>
                <w:lang w:val="en-CA" w:eastAsia="en-CA"/>
              </w:rPr>
            </w:pPr>
            <w:r>
              <w:rPr>
                <w:rFonts w:ascii="Arial" w:eastAsia="Times New Roman" w:hAnsi="Arial" w:cs="Arial"/>
                <w:sz w:val="16"/>
                <w:szCs w:val="16"/>
                <w:lang w:val="en-CA" w:eastAsia="en-CA"/>
              </w:rPr>
              <w:t>462,804</w:t>
            </w:r>
          </w:p>
        </w:tc>
        <w:tc>
          <w:tcPr>
            <w:tcW w:w="1172" w:type="dxa"/>
            <w:gridSpan w:val="2"/>
            <w:tcBorders>
              <w:top w:val="nil"/>
              <w:left w:val="nil"/>
              <w:bottom w:val="nil"/>
              <w:right w:val="nil"/>
            </w:tcBorders>
            <w:shd w:val="clear" w:color="auto" w:fill="auto"/>
            <w:noWrap/>
            <w:vAlign w:val="bottom"/>
            <w:hideMark/>
          </w:tcPr>
          <w:p w:rsidR="00387619" w:rsidRPr="00387619" w:rsidRDefault="00A336FA" w:rsidP="00387619">
            <w:pPr>
              <w:spacing w:after="0" w:line="240" w:lineRule="auto"/>
              <w:rPr>
                <w:rFonts w:ascii="Arial" w:eastAsia="Times New Roman" w:hAnsi="Arial" w:cs="Arial"/>
                <w:sz w:val="20"/>
                <w:szCs w:val="20"/>
                <w:lang w:val="en-CA" w:eastAsia="en-CA"/>
              </w:rPr>
            </w:pPr>
            <w:r w:rsidRPr="00A336FA">
              <w:rPr>
                <w:rFonts w:ascii="Arial" w:eastAsia="Times New Roman" w:hAnsi="Arial" w:cs="Arial"/>
                <w:color w:val="FFFFFF" w:themeColor="background1"/>
                <w:sz w:val="20"/>
                <w:szCs w:val="20"/>
                <w:lang w:val="en-CA" w:eastAsia="en-CA"/>
              </w:rPr>
              <w:t>.</w:t>
            </w:r>
          </w:p>
        </w:tc>
      </w:tr>
    </w:tbl>
    <w:p w:rsidR="005C6DF1" w:rsidRDefault="005C6DF1" w:rsidP="007A66B8">
      <w:pPr>
        <w:spacing w:before="240"/>
        <w:rPr>
          <w:rFonts w:ascii="HelveticaNeueLT Std" w:hAnsi="HelveticaNeueLT Std"/>
          <w:sz w:val="24"/>
          <w:szCs w:val="24"/>
        </w:rPr>
      </w:pPr>
      <w:r w:rsidRPr="000B4D27">
        <w:rPr>
          <w:rFonts w:ascii="HelveticaNeueLT Std" w:hAnsi="HelveticaNeueLT Std"/>
          <w:sz w:val="24"/>
          <w:szCs w:val="24"/>
        </w:rPr>
        <w:t xml:space="preserve">It is recognized that </w:t>
      </w:r>
      <w:r w:rsidR="00DE4179">
        <w:rPr>
          <w:rFonts w:ascii="HelveticaNeueLT Std" w:hAnsi="HelveticaNeueLT Std"/>
          <w:sz w:val="24"/>
          <w:szCs w:val="24"/>
        </w:rPr>
        <w:t xml:space="preserve">the proposed capital investments require an increase of </w:t>
      </w:r>
      <w:r w:rsidR="0011644B">
        <w:rPr>
          <w:rFonts w:ascii="HelveticaNeueLT Std" w:hAnsi="HelveticaNeueLT Std"/>
          <w:sz w:val="24"/>
          <w:szCs w:val="24"/>
        </w:rPr>
        <w:t>$486,553</w:t>
      </w:r>
      <w:r w:rsidRPr="000B4D27">
        <w:rPr>
          <w:rFonts w:ascii="HelveticaNeueLT Std" w:hAnsi="HelveticaNeueLT Std"/>
          <w:sz w:val="24"/>
          <w:szCs w:val="24"/>
        </w:rPr>
        <w:t xml:space="preserve"> </w:t>
      </w:r>
      <w:r w:rsidR="00DE4179">
        <w:rPr>
          <w:rFonts w:ascii="HelveticaNeueLT Std" w:hAnsi="HelveticaNeueLT Std"/>
          <w:sz w:val="24"/>
          <w:szCs w:val="24"/>
        </w:rPr>
        <w:t>to levy requirements or</w:t>
      </w:r>
      <w:r w:rsidR="0011644B">
        <w:rPr>
          <w:rFonts w:ascii="HelveticaNeueLT Std" w:hAnsi="HelveticaNeueLT Std"/>
          <w:sz w:val="24"/>
          <w:szCs w:val="24"/>
        </w:rPr>
        <w:t xml:space="preserve"> </w:t>
      </w:r>
      <w:r w:rsidR="00DE4179" w:rsidRPr="00DE4179">
        <w:rPr>
          <w:rFonts w:ascii="HelveticaNeueLT Std" w:hAnsi="HelveticaNeueLT Std"/>
          <w:sz w:val="24"/>
          <w:szCs w:val="24"/>
        </w:rPr>
        <w:t>a 5.8%</w:t>
      </w:r>
      <w:r w:rsidR="006119F5" w:rsidRPr="00DE4179">
        <w:rPr>
          <w:rFonts w:ascii="HelveticaNeueLT Std" w:hAnsi="HelveticaNeueLT Std"/>
          <w:sz w:val="24"/>
          <w:szCs w:val="24"/>
        </w:rPr>
        <w:t xml:space="preserve"> </w:t>
      </w:r>
      <w:r w:rsidR="00D10227">
        <w:rPr>
          <w:rFonts w:ascii="HelveticaNeueLT Std" w:hAnsi="HelveticaNeueLT Std"/>
          <w:sz w:val="24"/>
          <w:szCs w:val="24"/>
        </w:rPr>
        <w:t>increase over the 2016 approved budget.  This $486,553 would reflect a 0.92% increase to the corporate net levy requirement for 2017.</w:t>
      </w:r>
    </w:p>
    <w:p w:rsidR="00520C6F" w:rsidRDefault="00671A44" w:rsidP="007F1563">
      <w:pPr>
        <w:pStyle w:val="Heading3"/>
      </w:pPr>
      <w:r>
        <w:lastRenderedPageBreak/>
        <w:t>Construction, Resurfacing and Minor Capital</w:t>
      </w:r>
    </w:p>
    <w:p w:rsidR="00DE4179" w:rsidRDefault="00DE4179" w:rsidP="00DE4179">
      <w:pPr>
        <w:rPr>
          <w:rFonts w:ascii="HelveticaNeueLT Std" w:hAnsi="HelveticaNeueLT Std"/>
          <w:sz w:val="24"/>
          <w:szCs w:val="24"/>
        </w:rPr>
      </w:pPr>
      <w:r>
        <w:rPr>
          <w:rFonts w:ascii="HelveticaNeueLT Std" w:hAnsi="HelveticaNeueLT Std"/>
          <w:sz w:val="24"/>
          <w:szCs w:val="24"/>
        </w:rPr>
        <w:t xml:space="preserve">It is anticipated that a reconstructed road should last on average of 16 to 18 years provided the appropriate preventative maintenance work is completed.  With 877 </w:t>
      </w:r>
      <w:proofErr w:type="spellStart"/>
      <w:r>
        <w:rPr>
          <w:rFonts w:ascii="HelveticaNeueLT Std" w:hAnsi="HelveticaNeueLT Std"/>
          <w:sz w:val="24"/>
          <w:szCs w:val="24"/>
        </w:rPr>
        <w:t>kilometres</w:t>
      </w:r>
      <w:proofErr w:type="spellEnd"/>
      <w:r>
        <w:rPr>
          <w:rFonts w:ascii="HelveticaNeueLT Std" w:hAnsi="HelveticaNeueLT Std"/>
          <w:sz w:val="24"/>
          <w:szCs w:val="24"/>
        </w:rPr>
        <w:t xml:space="preserve"> of road, the County should be rehabilitating approximately 52 </w:t>
      </w:r>
      <w:proofErr w:type="spellStart"/>
      <w:r>
        <w:rPr>
          <w:rFonts w:ascii="HelveticaNeueLT Std" w:hAnsi="HelveticaNeueLT Std"/>
          <w:sz w:val="24"/>
          <w:szCs w:val="24"/>
        </w:rPr>
        <w:t>kilometres</w:t>
      </w:r>
      <w:proofErr w:type="spellEnd"/>
      <w:r>
        <w:rPr>
          <w:rFonts w:ascii="HelveticaNeueLT Std" w:hAnsi="HelveticaNeueLT Std"/>
          <w:sz w:val="24"/>
          <w:szCs w:val="24"/>
        </w:rPr>
        <w:t xml:space="preserve"> of road annually.  However, in the past many of the Grey Roads were not constructed to a sufficient standard to last for 17 years and, as a result, more than 52 </w:t>
      </w:r>
      <w:proofErr w:type="spellStart"/>
      <w:r>
        <w:rPr>
          <w:rFonts w:ascii="HelveticaNeueLT Std" w:hAnsi="HelveticaNeueLT Std"/>
          <w:sz w:val="24"/>
          <w:szCs w:val="24"/>
        </w:rPr>
        <w:t>kilometres</w:t>
      </w:r>
      <w:proofErr w:type="spellEnd"/>
      <w:r>
        <w:rPr>
          <w:rFonts w:ascii="HelveticaNeueLT Std" w:hAnsi="HelveticaNeueLT Std"/>
          <w:sz w:val="24"/>
          <w:szCs w:val="24"/>
        </w:rPr>
        <w:t xml:space="preserve"> of roads should be considered for rehabilitation annually. Given finite funding envelopes, road reconstruction must be balanced against necessary investments in structures (bridges and culverts over 3m). The 2017 capital plan includes paving 31 km of road and addressing five structures.</w:t>
      </w:r>
    </w:p>
    <w:p w:rsidR="00671A44" w:rsidRPr="005C6DF1" w:rsidRDefault="00671A44" w:rsidP="007F1563">
      <w:pPr>
        <w:pStyle w:val="Heading4"/>
      </w:pPr>
      <w:r w:rsidRPr="005C6DF1">
        <w:t>Roads</w:t>
      </w:r>
    </w:p>
    <w:p w:rsidR="00365027" w:rsidRDefault="008177FA" w:rsidP="0011764E">
      <w:pPr>
        <w:rPr>
          <w:rFonts w:ascii="HelveticaNeueLT Std" w:hAnsi="HelveticaNeueLT Std"/>
          <w:sz w:val="24"/>
          <w:szCs w:val="24"/>
        </w:rPr>
      </w:pPr>
      <w:r>
        <w:rPr>
          <w:rFonts w:ascii="HelveticaNeueLT Std" w:hAnsi="HelveticaNeueLT Std"/>
          <w:sz w:val="24"/>
          <w:szCs w:val="24"/>
        </w:rPr>
        <w:t>The 5 year capital plan for roads is based on staff’s technical assessment of the roads including pavement condition rating, environmental conditions and usage</w:t>
      </w:r>
      <w:r w:rsidR="00365027">
        <w:rPr>
          <w:rFonts w:ascii="HelveticaNeueLT Std" w:hAnsi="HelveticaNeueLT Std"/>
          <w:sz w:val="24"/>
          <w:szCs w:val="24"/>
        </w:rPr>
        <w:t>.</w:t>
      </w:r>
      <w:r>
        <w:rPr>
          <w:rFonts w:ascii="HelveticaNeueLT Std" w:hAnsi="HelveticaNeueLT Std"/>
          <w:sz w:val="24"/>
          <w:szCs w:val="24"/>
        </w:rPr>
        <w:t xml:space="preserve"> The forecast year for a project is subject to fluctuation depending on information gathered during annual assessments. </w:t>
      </w:r>
    </w:p>
    <w:p w:rsidR="00B57AE4" w:rsidRDefault="006F0F0F" w:rsidP="00B57AE4">
      <w:pPr>
        <w:rPr>
          <w:rFonts w:ascii="HelveticaNeueLT Std" w:hAnsi="HelveticaNeueLT Std"/>
          <w:sz w:val="24"/>
          <w:szCs w:val="24"/>
        </w:rPr>
      </w:pPr>
      <w:r>
        <w:rPr>
          <w:rFonts w:ascii="HelveticaNeueLT Std" w:hAnsi="HelveticaNeueLT Std"/>
          <w:sz w:val="24"/>
          <w:szCs w:val="24"/>
        </w:rPr>
        <w:t>For</w:t>
      </w:r>
      <w:r w:rsidR="00B57AE4">
        <w:rPr>
          <w:rFonts w:ascii="HelveticaNeueLT Std" w:hAnsi="HelveticaNeueLT Std"/>
          <w:sz w:val="24"/>
          <w:szCs w:val="24"/>
        </w:rPr>
        <w:t xml:space="preserve"> 2017</w:t>
      </w:r>
      <w:r>
        <w:rPr>
          <w:rFonts w:ascii="HelveticaNeueLT Std" w:hAnsi="HelveticaNeueLT Std"/>
          <w:sz w:val="24"/>
          <w:szCs w:val="24"/>
        </w:rPr>
        <w:t xml:space="preserve">-2021 </w:t>
      </w:r>
      <w:r w:rsidR="00B57AE4">
        <w:rPr>
          <w:rFonts w:ascii="HelveticaNeueLT Std" w:hAnsi="HelveticaNeueLT Std"/>
          <w:sz w:val="24"/>
          <w:szCs w:val="24"/>
        </w:rPr>
        <w:t>the timing of the following projects has been modified:</w:t>
      </w:r>
    </w:p>
    <w:p w:rsidR="00B57AE4" w:rsidRDefault="00B57AE4" w:rsidP="00B57AE4">
      <w:pPr>
        <w:pStyle w:val="ListParagraph"/>
        <w:numPr>
          <w:ilvl w:val="0"/>
          <w:numId w:val="16"/>
        </w:numPr>
        <w:rPr>
          <w:rFonts w:ascii="HelveticaNeueLT Std" w:hAnsi="HelveticaNeueLT Std"/>
          <w:sz w:val="24"/>
          <w:szCs w:val="24"/>
        </w:rPr>
      </w:pPr>
      <w:r>
        <w:rPr>
          <w:rFonts w:ascii="HelveticaNeueLT Std" w:hAnsi="HelveticaNeueLT Std"/>
          <w:sz w:val="24"/>
          <w:szCs w:val="24"/>
        </w:rPr>
        <w:t xml:space="preserve">Grey Road 3 and Grey Road 16 Intersection Improvements (modified) – The semi urban work required in Keady is proposed to be completed as one </w:t>
      </w:r>
      <w:r w:rsidR="006F0F0F">
        <w:rPr>
          <w:rFonts w:ascii="HelveticaNeueLT Std" w:hAnsi="HelveticaNeueLT Std"/>
          <w:sz w:val="24"/>
          <w:szCs w:val="24"/>
        </w:rPr>
        <w:t>project as</w:t>
      </w:r>
      <w:r>
        <w:rPr>
          <w:rFonts w:ascii="HelveticaNeueLT Std" w:hAnsi="HelveticaNeueLT Std"/>
          <w:sz w:val="24"/>
          <w:szCs w:val="24"/>
        </w:rPr>
        <w:t xml:space="preserve"> </w:t>
      </w:r>
      <w:proofErr w:type="spellStart"/>
      <w:r>
        <w:rPr>
          <w:rFonts w:ascii="HelveticaNeueLT Std" w:hAnsi="HelveticaNeueLT Std"/>
          <w:sz w:val="24"/>
          <w:szCs w:val="24"/>
        </w:rPr>
        <w:t>stormwater</w:t>
      </w:r>
      <w:proofErr w:type="spellEnd"/>
      <w:r>
        <w:rPr>
          <w:rFonts w:ascii="HelveticaNeueLT Std" w:hAnsi="HelveticaNeueLT Std"/>
          <w:sz w:val="24"/>
          <w:szCs w:val="24"/>
        </w:rPr>
        <w:t xml:space="preserve"> issues should be resolved.  Keeping the semi urban work together was more logical and cost effective than only doing half of the hamlet in consecutive years.</w:t>
      </w:r>
    </w:p>
    <w:p w:rsidR="00B57AE4" w:rsidRDefault="00B57AE4" w:rsidP="00B57AE4">
      <w:pPr>
        <w:pStyle w:val="ListParagraph"/>
        <w:rPr>
          <w:rFonts w:ascii="HelveticaNeueLT Std" w:hAnsi="HelveticaNeueLT Std"/>
          <w:sz w:val="24"/>
          <w:szCs w:val="24"/>
        </w:rPr>
      </w:pPr>
    </w:p>
    <w:p w:rsidR="00B57AE4" w:rsidRDefault="00B57AE4" w:rsidP="00B57AE4">
      <w:pPr>
        <w:pStyle w:val="ListParagraph"/>
        <w:numPr>
          <w:ilvl w:val="0"/>
          <w:numId w:val="16"/>
        </w:numPr>
        <w:rPr>
          <w:rFonts w:ascii="HelveticaNeueLT Std" w:hAnsi="HelveticaNeueLT Std"/>
          <w:sz w:val="24"/>
          <w:szCs w:val="24"/>
        </w:rPr>
      </w:pPr>
      <w:r>
        <w:rPr>
          <w:rFonts w:ascii="HelveticaNeueLT Std" w:hAnsi="HelveticaNeueLT Std"/>
          <w:sz w:val="24"/>
          <w:szCs w:val="24"/>
        </w:rPr>
        <w:t>Grey Road 10 Hanover – 12</w:t>
      </w:r>
      <w:r w:rsidRPr="00056F59">
        <w:rPr>
          <w:rFonts w:ascii="HelveticaNeueLT Std" w:hAnsi="HelveticaNeueLT Std"/>
          <w:sz w:val="24"/>
          <w:szCs w:val="24"/>
          <w:vertAlign w:val="superscript"/>
        </w:rPr>
        <w:t>th</w:t>
      </w:r>
      <w:r>
        <w:rPr>
          <w:rFonts w:ascii="HelveticaNeueLT Std" w:hAnsi="HelveticaNeueLT Std"/>
          <w:sz w:val="24"/>
          <w:szCs w:val="24"/>
        </w:rPr>
        <w:t xml:space="preserve"> to 16</w:t>
      </w:r>
      <w:r w:rsidRPr="00056F59">
        <w:rPr>
          <w:rFonts w:ascii="HelveticaNeueLT Std" w:hAnsi="HelveticaNeueLT Std"/>
          <w:sz w:val="24"/>
          <w:szCs w:val="24"/>
          <w:vertAlign w:val="superscript"/>
        </w:rPr>
        <w:t>th</w:t>
      </w:r>
      <w:r>
        <w:rPr>
          <w:rFonts w:ascii="HelveticaNeueLT Std" w:hAnsi="HelveticaNeueLT Std"/>
          <w:sz w:val="24"/>
          <w:szCs w:val="24"/>
        </w:rPr>
        <w:t xml:space="preserve"> Street (new) – Hanover would like to replace water, sidewalk and sanitary infrastructure and the pavement surface is deteriorating.  Completing the projects concurrently increases efficiencies. </w:t>
      </w:r>
    </w:p>
    <w:p w:rsidR="00B57AE4" w:rsidRPr="0056421E" w:rsidRDefault="00B57AE4" w:rsidP="00B57AE4">
      <w:pPr>
        <w:pStyle w:val="ListParagraph"/>
        <w:rPr>
          <w:rFonts w:ascii="HelveticaNeueLT Std" w:hAnsi="HelveticaNeueLT Std"/>
          <w:sz w:val="24"/>
          <w:szCs w:val="24"/>
        </w:rPr>
      </w:pPr>
    </w:p>
    <w:p w:rsidR="00B57AE4" w:rsidRDefault="00B57AE4" w:rsidP="00B57AE4">
      <w:pPr>
        <w:pStyle w:val="ListParagraph"/>
        <w:numPr>
          <w:ilvl w:val="0"/>
          <w:numId w:val="16"/>
        </w:numPr>
        <w:rPr>
          <w:rFonts w:ascii="HelveticaNeueLT Std" w:hAnsi="HelveticaNeueLT Std"/>
          <w:sz w:val="24"/>
          <w:szCs w:val="24"/>
        </w:rPr>
      </w:pPr>
      <w:r>
        <w:rPr>
          <w:rFonts w:ascii="HelveticaNeueLT Std" w:hAnsi="HelveticaNeueLT Std"/>
          <w:sz w:val="24"/>
          <w:szCs w:val="24"/>
        </w:rPr>
        <w:t>Grey Road 119 hot mix overlay (advanced from 2020 to 2017) – the surface treated road condition is adequate and the majority of the project could be completed via asphalt overlay if completed soon.  By waiting until 2020, a more cost prohibitive pulverize and pave would be required.</w:t>
      </w:r>
    </w:p>
    <w:p w:rsidR="00B57AE4" w:rsidRPr="00231442" w:rsidRDefault="00B57AE4" w:rsidP="00B57AE4">
      <w:pPr>
        <w:pStyle w:val="ListParagraph"/>
        <w:rPr>
          <w:rFonts w:ascii="HelveticaNeueLT Std" w:hAnsi="HelveticaNeueLT Std"/>
          <w:sz w:val="24"/>
          <w:szCs w:val="24"/>
        </w:rPr>
      </w:pPr>
    </w:p>
    <w:p w:rsidR="00B57AE4" w:rsidRDefault="00B57AE4" w:rsidP="00B57AE4">
      <w:pPr>
        <w:pStyle w:val="ListParagraph"/>
        <w:numPr>
          <w:ilvl w:val="0"/>
          <w:numId w:val="16"/>
        </w:numPr>
        <w:rPr>
          <w:rFonts w:ascii="HelveticaNeueLT Std" w:hAnsi="HelveticaNeueLT Std"/>
          <w:sz w:val="24"/>
          <w:szCs w:val="24"/>
        </w:rPr>
      </w:pPr>
      <w:r>
        <w:rPr>
          <w:rFonts w:ascii="HelveticaNeueLT Std" w:hAnsi="HelveticaNeueLT Std"/>
          <w:sz w:val="24"/>
          <w:szCs w:val="24"/>
        </w:rPr>
        <w:t>Grey Road 4 Lambton Street to Chester Street (new) – West Grey is hoping to complete underground service work in Durham.</w:t>
      </w:r>
    </w:p>
    <w:p w:rsidR="00B57AE4" w:rsidRPr="00E95A4B" w:rsidRDefault="00B57AE4" w:rsidP="00B57AE4">
      <w:pPr>
        <w:pStyle w:val="ListParagraph"/>
        <w:rPr>
          <w:rFonts w:ascii="HelveticaNeueLT Std" w:hAnsi="HelveticaNeueLT Std"/>
          <w:sz w:val="24"/>
          <w:szCs w:val="24"/>
        </w:rPr>
      </w:pPr>
    </w:p>
    <w:p w:rsidR="00B57AE4" w:rsidRDefault="00B57AE4" w:rsidP="00B57AE4">
      <w:pPr>
        <w:pStyle w:val="ListParagraph"/>
        <w:numPr>
          <w:ilvl w:val="0"/>
          <w:numId w:val="16"/>
        </w:numPr>
        <w:rPr>
          <w:rFonts w:ascii="HelveticaNeueLT Std" w:hAnsi="HelveticaNeueLT Std"/>
          <w:sz w:val="24"/>
          <w:szCs w:val="24"/>
        </w:rPr>
      </w:pPr>
      <w:r>
        <w:rPr>
          <w:rFonts w:ascii="HelveticaNeueLT Std" w:hAnsi="HelveticaNeueLT Std"/>
          <w:sz w:val="24"/>
          <w:szCs w:val="24"/>
        </w:rPr>
        <w:t>Grey Road 15 Rehabilitation – 18</w:t>
      </w:r>
      <w:r w:rsidRPr="00E95A4B">
        <w:rPr>
          <w:rFonts w:ascii="HelveticaNeueLT Std" w:hAnsi="HelveticaNeueLT Std"/>
          <w:sz w:val="24"/>
          <w:szCs w:val="24"/>
          <w:vertAlign w:val="superscript"/>
        </w:rPr>
        <w:t>th</w:t>
      </w:r>
      <w:r>
        <w:rPr>
          <w:rFonts w:ascii="HelveticaNeueLT Std" w:hAnsi="HelveticaNeueLT Std"/>
          <w:sz w:val="24"/>
          <w:szCs w:val="24"/>
        </w:rPr>
        <w:t xml:space="preserve"> Street to Water Treatment Plant (new) – Road in very poor condition and the</w:t>
      </w:r>
      <w:r w:rsidR="00520D5F">
        <w:rPr>
          <w:rFonts w:ascii="HelveticaNeueLT Std" w:hAnsi="HelveticaNeueLT Std"/>
          <w:sz w:val="24"/>
          <w:szCs w:val="24"/>
        </w:rPr>
        <w:t xml:space="preserve"> water</w:t>
      </w:r>
      <w:r>
        <w:rPr>
          <w:rFonts w:ascii="HelveticaNeueLT Std" w:hAnsi="HelveticaNeueLT Std"/>
          <w:sz w:val="24"/>
          <w:szCs w:val="24"/>
        </w:rPr>
        <w:t xml:space="preserve"> treatment plant construction has accelerated the deterioration of this section.  This project will be completed in conjunction with Owen Sound underground works.</w:t>
      </w:r>
    </w:p>
    <w:p w:rsidR="00B57AE4" w:rsidRPr="00E95A4B" w:rsidRDefault="00B57AE4" w:rsidP="00B57AE4">
      <w:pPr>
        <w:pStyle w:val="ListParagraph"/>
        <w:rPr>
          <w:rFonts w:ascii="HelveticaNeueLT Std" w:hAnsi="HelveticaNeueLT Std"/>
          <w:sz w:val="24"/>
          <w:szCs w:val="24"/>
        </w:rPr>
      </w:pPr>
    </w:p>
    <w:p w:rsidR="00B57AE4" w:rsidRDefault="00B57AE4" w:rsidP="00B57AE4">
      <w:pPr>
        <w:pStyle w:val="ListParagraph"/>
        <w:numPr>
          <w:ilvl w:val="0"/>
          <w:numId w:val="16"/>
        </w:numPr>
        <w:rPr>
          <w:rFonts w:ascii="HelveticaNeueLT Std" w:hAnsi="HelveticaNeueLT Std"/>
          <w:sz w:val="24"/>
          <w:szCs w:val="24"/>
        </w:rPr>
      </w:pPr>
      <w:r>
        <w:rPr>
          <w:rFonts w:ascii="HelveticaNeueLT Std" w:hAnsi="HelveticaNeueLT Std"/>
          <w:sz w:val="24"/>
          <w:szCs w:val="24"/>
        </w:rPr>
        <w:t xml:space="preserve">Grey Road 40 </w:t>
      </w:r>
      <w:proofErr w:type="gramStart"/>
      <w:r>
        <w:rPr>
          <w:rFonts w:ascii="HelveticaNeueLT Std" w:hAnsi="HelveticaNeueLT Std"/>
          <w:sz w:val="24"/>
          <w:szCs w:val="24"/>
        </w:rPr>
        <w:t>Pulverize</w:t>
      </w:r>
      <w:proofErr w:type="gramEnd"/>
      <w:r>
        <w:rPr>
          <w:rFonts w:ascii="HelveticaNeueLT Std" w:hAnsi="HelveticaNeueLT Std"/>
          <w:sz w:val="24"/>
          <w:szCs w:val="24"/>
        </w:rPr>
        <w:t xml:space="preserve"> and Pave – 700m west of Veterans Way north to Grey Road 12 (modified) – this job was extended as the entire section would benefit from a consistency of design and economies of scale.</w:t>
      </w:r>
    </w:p>
    <w:p w:rsidR="00B57AE4" w:rsidRPr="00E95A4B" w:rsidRDefault="00B57AE4" w:rsidP="00B57AE4">
      <w:pPr>
        <w:pStyle w:val="ListParagraph"/>
        <w:rPr>
          <w:rFonts w:ascii="HelveticaNeueLT Std" w:hAnsi="HelveticaNeueLT Std"/>
          <w:sz w:val="24"/>
          <w:szCs w:val="24"/>
        </w:rPr>
      </w:pPr>
    </w:p>
    <w:p w:rsidR="00B57AE4" w:rsidRDefault="00B57AE4" w:rsidP="00B57AE4">
      <w:pPr>
        <w:pStyle w:val="ListParagraph"/>
        <w:numPr>
          <w:ilvl w:val="0"/>
          <w:numId w:val="16"/>
        </w:numPr>
        <w:rPr>
          <w:rFonts w:ascii="HelveticaNeueLT Std" w:hAnsi="HelveticaNeueLT Std"/>
          <w:sz w:val="24"/>
          <w:szCs w:val="24"/>
        </w:rPr>
      </w:pPr>
      <w:r>
        <w:rPr>
          <w:rFonts w:ascii="HelveticaNeueLT Std" w:hAnsi="HelveticaNeueLT Std"/>
          <w:sz w:val="24"/>
          <w:szCs w:val="24"/>
        </w:rPr>
        <w:t>Grey Road 17B pulverize and pave – Highway 21 to Grey Road 17 (new</w:t>
      </w:r>
      <w:proofErr w:type="gramStart"/>
      <w:r>
        <w:rPr>
          <w:rFonts w:ascii="HelveticaNeueLT Std" w:hAnsi="HelveticaNeueLT Std"/>
          <w:sz w:val="24"/>
          <w:szCs w:val="24"/>
        </w:rPr>
        <w:t>)–</w:t>
      </w:r>
      <w:proofErr w:type="gramEnd"/>
      <w:r>
        <w:rPr>
          <w:rFonts w:ascii="HelveticaNeueLT Std" w:hAnsi="HelveticaNeueLT Std"/>
          <w:sz w:val="24"/>
          <w:szCs w:val="24"/>
        </w:rPr>
        <w:t xml:space="preserve"> Road is deteriorating more quickly than anticipated and pedestrian and cyclist activity is increasing in the area.</w:t>
      </w:r>
    </w:p>
    <w:p w:rsidR="00B57AE4" w:rsidRPr="00796000" w:rsidRDefault="00B57AE4" w:rsidP="00B57AE4">
      <w:pPr>
        <w:pStyle w:val="ListParagraph"/>
        <w:rPr>
          <w:rFonts w:ascii="HelveticaNeueLT Std" w:hAnsi="HelveticaNeueLT Std"/>
          <w:sz w:val="24"/>
          <w:szCs w:val="24"/>
        </w:rPr>
      </w:pPr>
    </w:p>
    <w:p w:rsidR="00B57AE4" w:rsidRDefault="00B57AE4" w:rsidP="00B57AE4">
      <w:pPr>
        <w:pStyle w:val="ListParagraph"/>
        <w:numPr>
          <w:ilvl w:val="0"/>
          <w:numId w:val="16"/>
        </w:numPr>
        <w:rPr>
          <w:rFonts w:ascii="HelveticaNeueLT Std" w:hAnsi="HelveticaNeueLT Std"/>
          <w:sz w:val="24"/>
          <w:szCs w:val="24"/>
        </w:rPr>
      </w:pPr>
      <w:r>
        <w:rPr>
          <w:rFonts w:ascii="HelveticaNeueLT Std" w:hAnsi="HelveticaNeueLT Std"/>
          <w:sz w:val="24"/>
          <w:szCs w:val="24"/>
        </w:rPr>
        <w:t xml:space="preserve">Grey Road 30 pulverize and pave – Lower Valley Road to Grey Road 13 (new) – many </w:t>
      </w:r>
      <w:proofErr w:type="spellStart"/>
      <w:r>
        <w:rPr>
          <w:rFonts w:ascii="HelveticaNeueLT Std" w:hAnsi="HelveticaNeueLT Std"/>
          <w:sz w:val="24"/>
          <w:szCs w:val="24"/>
        </w:rPr>
        <w:t>stormwater</w:t>
      </w:r>
      <w:proofErr w:type="spellEnd"/>
      <w:r>
        <w:rPr>
          <w:rFonts w:ascii="HelveticaNeueLT Std" w:hAnsi="HelveticaNeueLT Std"/>
          <w:sz w:val="24"/>
          <w:szCs w:val="24"/>
        </w:rPr>
        <w:t xml:space="preserve"> issues have occurred within the last year and the surface treatment is deteriorating.</w:t>
      </w:r>
    </w:p>
    <w:p w:rsidR="00B57AE4" w:rsidRPr="00231442" w:rsidRDefault="00B57AE4" w:rsidP="00B57AE4">
      <w:pPr>
        <w:pStyle w:val="ListParagraph"/>
        <w:rPr>
          <w:rFonts w:ascii="HelveticaNeueLT Std" w:hAnsi="HelveticaNeueLT Std"/>
          <w:sz w:val="24"/>
          <w:szCs w:val="24"/>
        </w:rPr>
      </w:pPr>
    </w:p>
    <w:p w:rsidR="00B57AE4" w:rsidRDefault="00B57AE4" w:rsidP="00B57AE4">
      <w:pPr>
        <w:pStyle w:val="ListParagraph"/>
        <w:numPr>
          <w:ilvl w:val="0"/>
          <w:numId w:val="16"/>
        </w:numPr>
        <w:rPr>
          <w:rFonts w:ascii="HelveticaNeueLT Std" w:hAnsi="HelveticaNeueLT Std"/>
          <w:sz w:val="24"/>
          <w:szCs w:val="24"/>
        </w:rPr>
      </w:pPr>
      <w:r>
        <w:rPr>
          <w:rFonts w:ascii="HelveticaNeueLT Std" w:hAnsi="HelveticaNeueLT Std"/>
          <w:sz w:val="24"/>
          <w:szCs w:val="24"/>
        </w:rPr>
        <w:t>Grey Road 5 – both sections (delayed from 2016 to 2020) – Grey County completed a patch on the worst section in 2015 and another in 2016.  Coordination with Owen Sound indicated that they have other projects of a higher priority and Grey Road 5 could wait.  Coordination with Owen Sound, Grey and Georgian Bluffs make waiting the preferred solution.</w:t>
      </w:r>
    </w:p>
    <w:p w:rsidR="00B57AE4" w:rsidRPr="00385189" w:rsidRDefault="00B57AE4" w:rsidP="00B57AE4">
      <w:pPr>
        <w:pStyle w:val="ListParagraph"/>
        <w:rPr>
          <w:rFonts w:ascii="HelveticaNeueLT Std" w:hAnsi="HelveticaNeueLT Std"/>
          <w:sz w:val="24"/>
          <w:szCs w:val="24"/>
        </w:rPr>
      </w:pPr>
    </w:p>
    <w:p w:rsidR="00B57AE4" w:rsidRDefault="00B57AE4" w:rsidP="00B57AE4">
      <w:pPr>
        <w:pStyle w:val="ListParagraph"/>
        <w:numPr>
          <w:ilvl w:val="0"/>
          <w:numId w:val="16"/>
        </w:numPr>
        <w:rPr>
          <w:rFonts w:ascii="HelveticaNeueLT Std" w:hAnsi="HelveticaNeueLT Std"/>
          <w:sz w:val="24"/>
          <w:szCs w:val="24"/>
        </w:rPr>
      </w:pPr>
      <w:r>
        <w:rPr>
          <w:rFonts w:ascii="HelveticaNeueLT Std" w:hAnsi="HelveticaNeueLT Std"/>
          <w:sz w:val="24"/>
          <w:szCs w:val="24"/>
        </w:rPr>
        <w:t xml:space="preserve">Grey Road 9 </w:t>
      </w:r>
      <w:proofErr w:type="gramStart"/>
      <w:r>
        <w:rPr>
          <w:rFonts w:ascii="HelveticaNeueLT Std" w:hAnsi="HelveticaNeueLT Std"/>
          <w:sz w:val="24"/>
          <w:szCs w:val="24"/>
        </w:rPr>
        <w:t>pulverize</w:t>
      </w:r>
      <w:proofErr w:type="gramEnd"/>
      <w:r>
        <w:rPr>
          <w:rFonts w:ascii="HelveticaNeueLT Std" w:hAnsi="HelveticaNeueLT Std"/>
          <w:sz w:val="24"/>
          <w:szCs w:val="24"/>
        </w:rPr>
        <w:t xml:space="preserve"> and pave – Grey Road 23 to Southgate </w:t>
      </w:r>
      <w:proofErr w:type="spellStart"/>
      <w:r>
        <w:rPr>
          <w:rFonts w:ascii="HelveticaNeueLT Std" w:hAnsi="HelveticaNeueLT Std"/>
          <w:sz w:val="24"/>
          <w:szCs w:val="24"/>
        </w:rPr>
        <w:t>Sideroad</w:t>
      </w:r>
      <w:proofErr w:type="spellEnd"/>
      <w:r>
        <w:rPr>
          <w:rFonts w:ascii="HelveticaNeueLT Std" w:hAnsi="HelveticaNeueLT Std"/>
          <w:sz w:val="24"/>
          <w:szCs w:val="24"/>
        </w:rPr>
        <w:t xml:space="preserve"> 13 (delayed from 2018 to 2020) – Grey completed a patch on the worst section in 2015 which should extend the life by a few years.</w:t>
      </w:r>
    </w:p>
    <w:p w:rsidR="00075F53" w:rsidRDefault="00075F53" w:rsidP="00075F53">
      <w:pPr>
        <w:rPr>
          <w:rFonts w:ascii="HelveticaNeueLT Std" w:hAnsi="HelveticaNeueLT Std"/>
          <w:sz w:val="24"/>
          <w:szCs w:val="24"/>
        </w:rPr>
      </w:pPr>
      <w:r>
        <w:rPr>
          <w:rFonts w:ascii="HelveticaNeueLT Std" w:hAnsi="HelveticaNeueLT Std"/>
          <w:sz w:val="24"/>
          <w:szCs w:val="24"/>
        </w:rPr>
        <w:t>The following projects included in the previous 5 year plan have been removed:</w:t>
      </w:r>
    </w:p>
    <w:p w:rsidR="00075F53" w:rsidRDefault="00075F53" w:rsidP="00075F53">
      <w:pPr>
        <w:pStyle w:val="ListParagraph"/>
        <w:numPr>
          <w:ilvl w:val="0"/>
          <w:numId w:val="19"/>
        </w:numPr>
        <w:rPr>
          <w:rFonts w:ascii="HelveticaNeueLT Std" w:hAnsi="HelveticaNeueLT Std"/>
          <w:sz w:val="24"/>
          <w:szCs w:val="24"/>
        </w:rPr>
      </w:pPr>
      <w:r>
        <w:rPr>
          <w:rFonts w:ascii="HelveticaNeueLT Std" w:hAnsi="HelveticaNeueLT Std"/>
          <w:sz w:val="24"/>
          <w:szCs w:val="24"/>
        </w:rPr>
        <w:t>Grey Road 17 Preventative Overlay – Grey Road 17B – Girl Guide Road – Removed as per report TR-TAPS-17-16.</w:t>
      </w:r>
    </w:p>
    <w:p w:rsidR="00075F53" w:rsidRDefault="00075F53" w:rsidP="00075F53">
      <w:pPr>
        <w:pStyle w:val="ListParagraph"/>
        <w:rPr>
          <w:rFonts w:ascii="HelveticaNeueLT Std" w:hAnsi="HelveticaNeueLT Std"/>
          <w:sz w:val="24"/>
          <w:szCs w:val="24"/>
        </w:rPr>
      </w:pPr>
    </w:p>
    <w:p w:rsidR="00075F53" w:rsidRDefault="00075F53" w:rsidP="00075F53">
      <w:pPr>
        <w:pStyle w:val="ListParagraph"/>
        <w:numPr>
          <w:ilvl w:val="0"/>
          <w:numId w:val="19"/>
        </w:numPr>
        <w:rPr>
          <w:rFonts w:ascii="HelveticaNeueLT Std" w:hAnsi="HelveticaNeueLT Std"/>
          <w:sz w:val="24"/>
          <w:szCs w:val="24"/>
        </w:rPr>
      </w:pPr>
      <w:r>
        <w:rPr>
          <w:rFonts w:ascii="HelveticaNeueLT Std" w:hAnsi="HelveticaNeueLT Std"/>
          <w:sz w:val="24"/>
          <w:szCs w:val="24"/>
        </w:rPr>
        <w:t>Grey Road 113 Pulverize and Pave – Beaver Street – 10</w:t>
      </w:r>
      <w:r w:rsidRPr="00660742">
        <w:rPr>
          <w:rFonts w:ascii="HelveticaNeueLT Std" w:hAnsi="HelveticaNeueLT Std"/>
          <w:sz w:val="24"/>
          <w:szCs w:val="24"/>
          <w:vertAlign w:val="superscript"/>
        </w:rPr>
        <w:t>th</w:t>
      </w:r>
      <w:r>
        <w:rPr>
          <w:rFonts w:ascii="HelveticaNeueLT Std" w:hAnsi="HelveticaNeueLT Std"/>
          <w:sz w:val="24"/>
          <w:szCs w:val="24"/>
        </w:rPr>
        <w:t xml:space="preserve"> </w:t>
      </w:r>
      <w:proofErr w:type="gramStart"/>
      <w:r>
        <w:rPr>
          <w:rFonts w:ascii="HelveticaNeueLT Std" w:hAnsi="HelveticaNeueLT Std"/>
          <w:sz w:val="24"/>
          <w:szCs w:val="24"/>
        </w:rPr>
        <w:t>Line</w:t>
      </w:r>
      <w:proofErr w:type="gramEnd"/>
      <w:r>
        <w:rPr>
          <w:rFonts w:ascii="HelveticaNeueLT Std" w:hAnsi="HelveticaNeueLT Std"/>
          <w:sz w:val="24"/>
          <w:szCs w:val="24"/>
        </w:rPr>
        <w:t xml:space="preserve"> – This section is being patched as part of the minor capital program in 2017.</w:t>
      </w:r>
    </w:p>
    <w:p w:rsidR="00075F53" w:rsidRDefault="00075F53" w:rsidP="00075F53">
      <w:pPr>
        <w:pStyle w:val="ListParagraph"/>
        <w:rPr>
          <w:rFonts w:ascii="HelveticaNeueLT Std" w:hAnsi="HelveticaNeueLT Std"/>
          <w:sz w:val="24"/>
          <w:szCs w:val="24"/>
        </w:rPr>
      </w:pPr>
    </w:p>
    <w:p w:rsidR="00075F53" w:rsidRDefault="00075F53" w:rsidP="00075F53">
      <w:pPr>
        <w:pStyle w:val="ListParagraph"/>
        <w:numPr>
          <w:ilvl w:val="0"/>
          <w:numId w:val="19"/>
        </w:numPr>
        <w:rPr>
          <w:rFonts w:ascii="HelveticaNeueLT Std" w:hAnsi="HelveticaNeueLT Std"/>
          <w:sz w:val="24"/>
          <w:szCs w:val="24"/>
        </w:rPr>
      </w:pPr>
      <w:r>
        <w:rPr>
          <w:rFonts w:ascii="HelveticaNeueLT Std" w:hAnsi="HelveticaNeueLT Std"/>
          <w:sz w:val="24"/>
          <w:szCs w:val="24"/>
        </w:rPr>
        <w:t>Grey Road 170 preventative overlay – East of Con 2 NCD to Highway 6 – This overlay was removed as Grey Road 170 is still in good condition and is a lower volume road.</w:t>
      </w:r>
    </w:p>
    <w:p w:rsidR="00075F53" w:rsidRPr="00660742" w:rsidRDefault="00075F53" w:rsidP="00075F53">
      <w:pPr>
        <w:pStyle w:val="ListParagraph"/>
        <w:rPr>
          <w:rFonts w:ascii="HelveticaNeueLT Std" w:hAnsi="HelveticaNeueLT Std"/>
          <w:sz w:val="24"/>
          <w:szCs w:val="24"/>
        </w:rPr>
      </w:pPr>
    </w:p>
    <w:p w:rsidR="00075F53" w:rsidRDefault="00075F53" w:rsidP="00075F53">
      <w:pPr>
        <w:pStyle w:val="ListParagraph"/>
        <w:numPr>
          <w:ilvl w:val="0"/>
          <w:numId w:val="19"/>
        </w:numPr>
        <w:rPr>
          <w:rFonts w:ascii="HelveticaNeueLT Std" w:hAnsi="HelveticaNeueLT Std"/>
          <w:sz w:val="24"/>
          <w:szCs w:val="24"/>
        </w:rPr>
      </w:pPr>
      <w:r>
        <w:rPr>
          <w:rFonts w:ascii="HelveticaNeueLT Std" w:hAnsi="HelveticaNeueLT Std"/>
          <w:sz w:val="24"/>
          <w:szCs w:val="24"/>
        </w:rPr>
        <w:t xml:space="preserve">Grey Road 3 preventative overlay – Grey Road 25 – </w:t>
      </w:r>
      <w:proofErr w:type="spellStart"/>
      <w:r>
        <w:rPr>
          <w:rFonts w:ascii="HelveticaNeueLT Std" w:hAnsi="HelveticaNeueLT Std"/>
          <w:sz w:val="24"/>
          <w:szCs w:val="24"/>
        </w:rPr>
        <w:t>Sideroad</w:t>
      </w:r>
      <w:proofErr w:type="spellEnd"/>
      <w:r>
        <w:rPr>
          <w:rFonts w:ascii="HelveticaNeueLT Std" w:hAnsi="HelveticaNeueLT Std"/>
          <w:sz w:val="24"/>
          <w:szCs w:val="24"/>
        </w:rPr>
        <w:t xml:space="preserve"> 8 – It was determined that other projects having a much higher maintenance cost should take precedence within the 5 year window. </w:t>
      </w:r>
    </w:p>
    <w:p w:rsidR="00F06BFF" w:rsidRDefault="00F06BFF" w:rsidP="0011764E">
      <w:pPr>
        <w:rPr>
          <w:rFonts w:ascii="HelveticaNeueLT Std" w:hAnsi="HelveticaNeueLT Std"/>
          <w:sz w:val="24"/>
          <w:szCs w:val="24"/>
        </w:rPr>
      </w:pPr>
      <w:r>
        <w:rPr>
          <w:rFonts w:ascii="HelveticaNeueLT Std" w:hAnsi="HelveticaNeueLT Std"/>
          <w:sz w:val="24"/>
          <w:szCs w:val="24"/>
        </w:rPr>
        <w:t>T</w:t>
      </w:r>
      <w:r w:rsidR="008850E4">
        <w:rPr>
          <w:rFonts w:ascii="HelveticaNeueLT Std" w:hAnsi="HelveticaNeueLT Std"/>
          <w:sz w:val="24"/>
          <w:szCs w:val="24"/>
        </w:rPr>
        <w:t>ransportation Services</w:t>
      </w:r>
      <w:r>
        <w:rPr>
          <w:rFonts w:ascii="HelveticaNeueLT Std" w:hAnsi="HelveticaNeueLT Std"/>
          <w:sz w:val="24"/>
          <w:szCs w:val="24"/>
        </w:rPr>
        <w:t xml:space="preserve"> contacted the </w:t>
      </w:r>
      <w:r w:rsidR="00257FF3">
        <w:rPr>
          <w:rFonts w:ascii="HelveticaNeueLT Std" w:hAnsi="HelveticaNeueLT Std"/>
          <w:sz w:val="24"/>
          <w:szCs w:val="24"/>
        </w:rPr>
        <w:t>l</w:t>
      </w:r>
      <w:r>
        <w:rPr>
          <w:rFonts w:ascii="HelveticaNeueLT Std" w:hAnsi="HelveticaNeueLT Std"/>
          <w:sz w:val="24"/>
          <w:szCs w:val="24"/>
        </w:rPr>
        <w:t xml:space="preserve">ocal </w:t>
      </w:r>
      <w:r w:rsidR="00257FF3">
        <w:rPr>
          <w:rFonts w:ascii="HelveticaNeueLT Std" w:hAnsi="HelveticaNeueLT Std"/>
          <w:sz w:val="24"/>
          <w:szCs w:val="24"/>
        </w:rPr>
        <w:t>m</w:t>
      </w:r>
      <w:r>
        <w:rPr>
          <w:rFonts w:ascii="HelveticaNeueLT Std" w:hAnsi="HelveticaNeueLT Std"/>
          <w:sz w:val="24"/>
          <w:szCs w:val="24"/>
        </w:rPr>
        <w:t xml:space="preserve">unicipalities to inquire regarding </w:t>
      </w:r>
      <w:r w:rsidR="006C3A8A">
        <w:rPr>
          <w:rFonts w:ascii="HelveticaNeueLT Std" w:hAnsi="HelveticaNeueLT Std"/>
          <w:sz w:val="24"/>
          <w:szCs w:val="24"/>
        </w:rPr>
        <w:t>their plans for</w:t>
      </w:r>
      <w:r>
        <w:rPr>
          <w:rFonts w:ascii="HelveticaNeueLT Std" w:hAnsi="HelveticaNeueLT Std"/>
          <w:sz w:val="24"/>
          <w:szCs w:val="24"/>
        </w:rPr>
        <w:t xml:space="preserve"> </w:t>
      </w:r>
      <w:r w:rsidR="005C6DF1">
        <w:rPr>
          <w:rFonts w:ascii="HelveticaNeueLT Std" w:hAnsi="HelveticaNeueLT Std"/>
          <w:sz w:val="24"/>
          <w:szCs w:val="24"/>
        </w:rPr>
        <w:t xml:space="preserve">local </w:t>
      </w:r>
      <w:r w:rsidR="00C37D5E">
        <w:rPr>
          <w:rFonts w:ascii="HelveticaNeueLT Std" w:hAnsi="HelveticaNeueLT Std"/>
          <w:sz w:val="24"/>
          <w:szCs w:val="24"/>
        </w:rPr>
        <w:t>municipal</w:t>
      </w:r>
      <w:r w:rsidR="005C6DF1">
        <w:rPr>
          <w:rFonts w:ascii="HelveticaNeueLT Std" w:hAnsi="HelveticaNeueLT Std"/>
          <w:sz w:val="24"/>
          <w:szCs w:val="24"/>
        </w:rPr>
        <w:t xml:space="preserve"> </w:t>
      </w:r>
      <w:r>
        <w:rPr>
          <w:rFonts w:ascii="HelveticaNeueLT Std" w:hAnsi="HelveticaNeueLT Std"/>
          <w:sz w:val="24"/>
          <w:szCs w:val="24"/>
        </w:rPr>
        <w:t>work on County Roads to enhance the coordination of work.</w:t>
      </w:r>
    </w:p>
    <w:p w:rsidR="00127833" w:rsidRDefault="00127833" w:rsidP="0011764E">
      <w:pPr>
        <w:rPr>
          <w:rFonts w:ascii="HelveticaNeueLT Std" w:hAnsi="HelveticaNeueLT Std"/>
          <w:sz w:val="24"/>
          <w:szCs w:val="24"/>
        </w:rPr>
      </w:pPr>
      <w:r>
        <w:rPr>
          <w:rFonts w:ascii="HelveticaNeueLT Std" w:hAnsi="HelveticaNeueLT Std"/>
          <w:sz w:val="24"/>
          <w:szCs w:val="24"/>
        </w:rPr>
        <w:lastRenderedPageBreak/>
        <w:t xml:space="preserve">The five year plan includes transferring funding to a reserve for future Infrastructure </w:t>
      </w:r>
      <w:r w:rsidR="008850E4">
        <w:rPr>
          <w:rFonts w:ascii="HelveticaNeueLT Std" w:hAnsi="HelveticaNeueLT Std"/>
          <w:sz w:val="24"/>
          <w:szCs w:val="24"/>
        </w:rPr>
        <w:t>n</w:t>
      </w:r>
      <w:r>
        <w:rPr>
          <w:rFonts w:ascii="HelveticaNeueLT Std" w:hAnsi="HelveticaNeueLT Std"/>
          <w:sz w:val="24"/>
          <w:szCs w:val="24"/>
        </w:rPr>
        <w:t xml:space="preserve">eeds. </w:t>
      </w:r>
      <w:r w:rsidR="008850E4">
        <w:rPr>
          <w:rFonts w:ascii="HelveticaNeueLT Std" w:hAnsi="HelveticaNeueLT Std"/>
          <w:sz w:val="24"/>
          <w:szCs w:val="24"/>
        </w:rPr>
        <w:t xml:space="preserve"> </w:t>
      </w:r>
      <w:r>
        <w:rPr>
          <w:rFonts w:ascii="HelveticaNeueLT Std" w:hAnsi="HelveticaNeueLT Std"/>
          <w:sz w:val="24"/>
          <w:szCs w:val="24"/>
        </w:rPr>
        <w:t>In the future years this funding will be allocated to specific road and bridge projects.</w:t>
      </w:r>
    </w:p>
    <w:p w:rsidR="002742CD" w:rsidRPr="005C6DF1" w:rsidRDefault="00F06BFF" w:rsidP="007F1563">
      <w:pPr>
        <w:pStyle w:val="Heading4"/>
      </w:pPr>
      <w:r w:rsidRPr="005C6DF1">
        <w:t>Structures</w:t>
      </w:r>
    </w:p>
    <w:p w:rsidR="002742CD" w:rsidRDefault="002742CD" w:rsidP="0011764E">
      <w:pPr>
        <w:rPr>
          <w:rFonts w:ascii="HelveticaNeueLT Std" w:hAnsi="HelveticaNeueLT Std"/>
          <w:sz w:val="24"/>
          <w:szCs w:val="24"/>
        </w:rPr>
      </w:pPr>
      <w:r>
        <w:rPr>
          <w:rFonts w:ascii="HelveticaNeueLT Std" w:hAnsi="HelveticaNeueLT Std"/>
          <w:sz w:val="24"/>
          <w:szCs w:val="24"/>
        </w:rPr>
        <w:t xml:space="preserve">In 2013 Transportation Services initiated the work of reviewing and prioritizing structure replacement. </w:t>
      </w:r>
      <w:r w:rsidR="007F1563">
        <w:rPr>
          <w:rFonts w:ascii="HelveticaNeueLT Std" w:hAnsi="HelveticaNeueLT Std"/>
          <w:sz w:val="24"/>
          <w:szCs w:val="24"/>
        </w:rPr>
        <w:t xml:space="preserve"> </w:t>
      </w:r>
      <w:r>
        <w:rPr>
          <w:rFonts w:ascii="HelveticaNeueLT Std" w:hAnsi="HelveticaNeueLT Std"/>
          <w:sz w:val="24"/>
          <w:szCs w:val="24"/>
        </w:rPr>
        <w:t>As a result</w:t>
      </w:r>
      <w:r w:rsidR="007F1563">
        <w:rPr>
          <w:rFonts w:ascii="HelveticaNeueLT Std" w:hAnsi="HelveticaNeueLT Std"/>
          <w:sz w:val="24"/>
          <w:szCs w:val="24"/>
        </w:rPr>
        <w:t>,</w:t>
      </w:r>
      <w:r>
        <w:rPr>
          <w:rFonts w:ascii="HelveticaNeueLT Std" w:hAnsi="HelveticaNeueLT Std"/>
          <w:sz w:val="24"/>
          <w:szCs w:val="24"/>
        </w:rPr>
        <w:t xml:space="preserve"> the 201</w:t>
      </w:r>
      <w:r w:rsidR="008177FA">
        <w:rPr>
          <w:rFonts w:ascii="HelveticaNeueLT Std" w:hAnsi="HelveticaNeueLT Std"/>
          <w:sz w:val="24"/>
          <w:szCs w:val="24"/>
        </w:rPr>
        <w:t>7</w:t>
      </w:r>
      <w:r w:rsidR="00FC4473">
        <w:rPr>
          <w:rFonts w:ascii="HelveticaNeueLT Std" w:hAnsi="HelveticaNeueLT Std"/>
          <w:sz w:val="24"/>
          <w:szCs w:val="24"/>
        </w:rPr>
        <w:t>-2</w:t>
      </w:r>
      <w:r w:rsidR="008177FA">
        <w:rPr>
          <w:rFonts w:ascii="HelveticaNeueLT Std" w:hAnsi="HelveticaNeueLT Std"/>
          <w:sz w:val="24"/>
          <w:szCs w:val="24"/>
        </w:rPr>
        <w:t>021</w:t>
      </w:r>
      <w:r>
        <w:rPr>
          <w:rFonts w:ascii="HelveticaNeueLT Std" w:hAnsi="HelveticaNeueLT Std"/>
          <w:sz w:val="24"/>
          <w:szCs w:val="24"/>
        </w:rPr>
        <w:t xml:space="preserve"> five year </w:t>
      </w:r>
      <w:r w:rsidR="0072488D">
        <w:rPr>
          <w:rFonts w:ascii="HelveticaNeueLT Std" w:hAnsi="HelveticaNeueLT Std"/>
          <w:sz w:val="24"/>
          <w:szCs w:val="24"/>
        </w:rPr>
        <w:t>forecast includes</w:t>
      </w:r>
      <w:r w:rsidR="00DE4179">
        <w:rPr>
          <w:rFonts w:ascii="HelveticaNeueLT Std" w:hAnsi="HelveticaNeueLT Std"/>
          <w:sz w:val="24"/>
          <w:szCs w:val="24"/>
        </w:rPr>
        <w:t xml:space="preserve"> addressing 8</w:t>
      </w:r>
      <w:r w:rsidR="0072488D">
        <w:rPr>
          <w:rFonts w:ascii="HelveticaNeueLT Std" w:hAnsi="HelveticaNeueLT Std"/>
          <w:sz w:val="24"/>
          <w:szCs w:val="24"/>
        </w:rPr>
        <w:t xml:space="preserve"> structures</w:t>
      </w:r>
      <w:r>
        <w:rPr>
          <w:rFonts w:ascii="HelveticaNeueLT Std" w:hAnsi="HelveticaNeueLT Std"/>
          <w:sz w:val="24"/>
          <w:szCs w:val="24"/>
        </w:rPr>
        <w:t xml:space="preserve">. </w:t>
      </w:r>
      <w:r w:rsidR="008850E4">
        <w:rPr>
          <w:rFonts w:ascii="HelveticaNeueLT Std" w:hAnsi="HelveticaNeueLT Std"/>
          <w:sz w:val="24"/>
          <w:szCs w:val="24"/>
        </w:rPr>
        <w:t xml:space="preserve"> </w:t>
      </w:r>
      <w:r>
        <w:rPr>
          <w:rFonts w:ascii="HelveticaNeueLT Std" w:hAnsi="HelveticaNeueLT Std"/>
          <w:sz w:val="24"/>
          <w:szCs w:val="24"/>
        </w:rPr>
        <w:t xml:space="preserve">The </w:t>
      </w:r>
      <w:r w:rsidR="00F06BFF">
        <w:rPr>
          <w:rFonts w:ascii="HelveticaNeueLT Std" w:hAnsi="HelveticaNeueLT Std"/>
          <w:sz w:val="24"/>
          <w:szCs w:val="24"/>
        </w:rPr>
        <w:t>structures</w:t>
      </w:r>
      <w:r>
        <w:rPr>
          <w:rFonts w:ascii="HelveticaNeueLT Std" w:hAnsi="HelveticaNeueLT Std"/>
          <w:sz w:val="24"/>
          <w:szCs w:val="24"/>
        </w:rPr>
        <w:t xml:space="preserve"> were selected based on condition and the coordination of </w:t>
      </w:r>
      <w:r w:rsidR="000D1B8A">
        <w:rPr>
          <w:rFonts w:ascii="HelveticaNeueLT Std" w:hAnsi="HelveticaNeueLT Std"/>
          <w:sz w:val="24"/>
          <w:szCs w:val="24"/>
        </w:rPr>
        <w:t xml:space="preserve">adjacent </w:t>
      </w:r>
      <w:r>
        <w:rPr>
          <w:rFonts w:ascii="HelveticaNeueLT Std" w:hAnsi="HelveticaNeueLT Std"/>
          <w:sz w:val="24"/>
          <w:szCs w:val="24"/>
        </w:rPr>
        <w:t>road work.</w:t>
      </w:r>
      <w:r w:rsidR="008177FA">
        <w:rPr>
          <w:rFonts w:ascii="HelveticaNeueLT Std" w:hAnsi="HelveticaNeueLT Std"/>
          <w:sz w:val="24"/>
          <w:szCs w:val="24"/>
        </w:rPr>
        <w:t xml:space="preserve"> In 2017 t</w:t>
      </w:r>
      <w:r w:rsidR="00DE4179">
        <w:rPr>
          <w:rFonts w:ascii="HelveticaNeueLT Std" w:hAnsi="HelveticaNeueLT Std"/>
          <w:sz w:val="24"/>
          <w:szCs w:val="24"/>
        </w:rPr>
        <w:t>hree</w:t>
      </w:r>
      <w:r w:rsidR="008177FA">
        <w:rPr>
          <w:rFonts w:ascii="HelveticaNeueLT Std" w:hAnsi="HelveticaNeueLT Std"/>
          <w:sz w:val="24"/>
          <w:szCs w:val="24"/>
        </w:rPr>
        <w:t xml:space="preserve"> str</w:t>
      </w:r>
      <w:r w:rsidR="00DE4179">
        <w:rPr>
          <w:rFonts w:ascii="HelveticaNeueLT Std" w:hAnsi="HelveticaNeueLT Std"/>
          <w:sz w:val="24"/>
          <w:szCs w:val="24"/>
        </w:rPr>
        <w:t>uctures will be replaced and two</w:t>
      </w:r>
      <w:r w:rsidR="008177FA">
        <w:rPr>
          <w:rFonts w:ascii="HelveticaNeueLT Std" w:hAnsi="HelveticaNeueLT Std"/>
          <w:sz w:val="24"/>
          <w:szCs w:val="24"/>
        </w:rPr>
        <w:t xml:space="preserve"> removed.</w:t>
      </w:r>
    </w:p>
    <w:p w:rsidR="00B57AE4" w:rsidRDefault="00B57AE4" w:rsidP="00B57AE4">
      <w:pPr>
        <w:pStyle w:val="ListParagraph"/>
        <w:numPr>
          <w:ilvl w:val="0"/>
          <w:numId w:val="18"/>
        </w:numPr>
        <w:rPr>
          <w:rFonts w:ascii="HelveticaNeueLT Std" w:hAnsi="HelveticaNeueLT Std"/>
          <w:sz w:val="24"/>
          <w:szCs w:val="24"/>
        </w:rPr>
      </w:pPr>
      <w:r>
        <w:rPr>
          <w:rFonts w:ascii="HelveticaNeueLT Std" w:hAnsi="HelveticaNeueLT Std"/>
          <w:sz w:val="24"/>
          <w:szCs w:val="24"/>
        </w:rPr>
        <w:t>Structures 10-590 and 10-900 (delayed 2016 to 2017) – These two structures were delayed as Grey and Bruce Counties are pursuing moving a municipal drain to facilitate two road crossings.  It is anticipated that these two structures could be replaced by culverts reducing the amount of structures in the system.</w:t>
      </w:r>
    </w:p>
    <w:p w:rsidR="00B57AE4" w:rsidRDefault="00B57AE4" w:rsidP="00B57AE4">
      <w:pPr>
        <w:pStyle w:val="ListParagraph"/>
        <w:rPr>
          <w:rFonts w:ascii="HelveticaNeueLT Std" w:hAnsi="HelveticaNeueLT Std"/>
          <w:sz w:val="24"/>
          <w:szCs w:val="24"/>
        </w:rPr>
      </w:pPr>
    </w:p>
    <w:p w:rsidR="00B57AE4" w:rsidRDefault="00B57AE4" w:rsidP="00B57AE4">
      <w:pPr>
        <w:pStyle w:val="ListParagraph"/>
        <w:numPr>
          <w:ilvl w:val="0"/>
          <w:numId w:val="18"/>
        </w:numPr>
        <w:rPr>
          <w:rFonts w:ascii="HelveticaNeueLT Std" w:hAnsi="HelveticaNeueLT Std"/>
          <w:sz w:val="24"/>
          <w:szCs w:val="24"/>
        </w:rPr>
      </w:pPr>
      <w:proofErr w:type="spellStart"/>
      <w:r w:rsidRPr="00DE4179">
        <w:rPr>
          <w:rFonts w:ascii="HelveticaNeueLT Std" w:hAnsi="HelveticaNeueLT Std"/>
          <w:sz w:val="24"/>
          <w:szCs w:val="24"/>
        </w:rPr>
        <w:t>Normanby</w:t>
      </w:r>
      <w:proofErr w:type="spellEnd"/>
      <w:r w:rsidRPr="00DE4179">
        <w:rPr>
          <w:rFonts w:ascii="HelveticaNeueLT Std" w:hAnsi="HelveticaNeueLT Std"/>
          <w:sz w:val="24"/>
          <w:szCs w:val="24"/>
        </w:rPr>
        <w:t xml:space="preserve">-Bentinck </w:t>
      </w:r>
      <w:proofErr w:type="spellStart"/>
      <w:r w:rsidRPr="00DE4179">
        <w:rPr>
          <w:rFonts w:ascii="HelveticaNeueLT Std" w:hAnsi="HelveticaNeueLT Std"/>
          <w:sz w:val="24"/>
          <w:szCs w:val="24"/>
        </w:rPr>
        <w:t>Townline</w:t>
      </w:r>
      <w:proofErr w:type="spellEnd"/>
      <w:r w:rsidRPr="00DE4179">
        <w:rPr>
          <w:rFonts w:ascii="HelveticaNeueLT Std" w:hAnsi="HelveticaNeueLT Std"/>
          <w:sz w:val="24"/>
          <w:szCs w:val="24"/>
        </w:rPr>
        <w:t xml:space="preserve"> Structure 900-188 (new to capital) </w:t>
      </w:r>
      <w:proofErr w:type="gramStart"/>
      <w:r w:rsidRPr="00DE4179">
        <w:rPr>
          <w:rFonts w:ascii="HelveticaNeueLT Std" w:hAnsi="HelveticaNeueLT Std"/>
          <w:sz w:val="24"/>
          <w:szCs w:val="24"/>
        </w:rPr>
        <w:t xml:space="preserve">– </w:t>
      </w:r>
      <w:r w:rsidR="00DE4179" w:rsidRPr="00DE4179">
        <w:rPr>
          <w:rFonts w:ascii="HelveticaNeueLT Std" w:hAnsi="HelveticaNeueLT Std"/>
          <w:sz w:val="24"/>
          <w:szCs w:val="24"/>
        </w:rPr>
        <w:t xml:space="preserve"> This</w:t>
      </w:r>
      <w:proofErr w:type="gramEnd"/>
      <w:r w:rsidR="00DE4179" w:rsidRPr="00DE4179">
        <w:rPr>
          <w:rFonts w:ascii="HelveticaNeueLT Std" w:hAnsi="HelveticaNeueLT Std"/>
          <w:sz w:val="24"/>
          <w:szCs w:val="24"/>
        </w:rPr>
        <w:t xml:space="preserve"> bridge </w:t>
      </w:r>
      <w:r w:rsidRPr="00DE4179">
        <w:rPr>
          <w:rFonts w:ascii="HelveticaNeueLT Std" w:hAnsi="HelveticaNeueLT Std"/>
          <w:sz w:val="24"/>
          <w:szCs w:val="24"/>
        </w:rPr>
        <w:t>has been reduced to a single lane and it currently has a load limit.  Discussion</w:t>
      </w:r>
      <w:r w:rsidR="00DE4179">
        <w:rPr>
          <w:rFonts w:ascii="HelveticaNeueLT Std" w:hAnsi="HelveticaNeueLT Std"/>
          <w:sz w:val="24"/>
          <w:szCs w:val="24"/>
        </w:rPr>
        <w:t>s</w:t>
      </w:r>
      <w:r w:rsidRPr="00DE4179">
        <w:rPr>
          <w:rFonts w:ascii="HelveticaNeueLT Std" w:hAnsi="HelveticaNeueLT Std"/>
          <w:sz w:val="24"/>
          <w:szCs w:val="24"/>
        </w:rPr>
        <w:t xml:space="preserve"> with the lower tier </w:t>
      </w:r>
      <w:r w:rsidR="00DE4179" w:rsidRPr="00DE4179">
        <w:rPr>
          <w:rFonts w:ascii="HelveticaNeueLT Std" w:hAnsi="HelveticaNeueLT Std"/>
          <w:sz w:val="24"/>
          <w:szCs w:val="24"/>
        </w:rPr>
        <w:t xml:space="preserve">regarding </w:t>
      </w:r>
      <w:r w:rsidRPr="00DE4179">
        <w:rPr>
          <w:rFonts w:ascii="HelveticaNeueLT Std" w:hAnsi="HelveticaNeueLT Std"/>
          <w:sz w:val="24"/>
          <w:szCs w:val="24"/>
        </w:rPr>
        <w:t xml:space="preserve">the cost benefit of a repair </w:t>
      </w:r>
      <w:r w:rsidR="00DE4179" w:rsidRPr="00DE4179">
        <w:rPr>
          <w:rFonts w:ascii="HelveticaNeueLT Std" w:hAnsi="HelveticaNeueLT Std"/>
          <w:sz w:val="24"/>
          <w:szCs w:val="24"/>
        </w:rPr>
        <w:t xml:space="preserve">vs. a replacement are ongoing. </w:t>
      </w:r>
    </w:p>
    <w:p w:rsidR="00DE4179" w:rsidRPr="00DE4179" w:rsidRDefault="00DE4179" w:rsidP="00DE4179">
      <w:pPr>
        <w:pStyle w:val="ListParagraph"/>
        <w:rPr>
          <w:rFonts w:ascii="HelveticaNeueLT Std" w:hAnsi="HelveticaNeueLT Std"/>
          <w:sz w:val="24"/>
          <w:szCs w:val="24"/>
        </w:rPr>
      </w:pPr>
    </w:p>
    <w:p w:rsidR="00B57AE4" w:rsidRDefault="00B57AE4" w:rsidP="00B57AE4">
      <w:pPr>
        <w:pStyle w:val="ListParagraph"/>
        <w:numPr>
          <w:ilvl w:val="0"/>
          <w:numId w:val="18"/>
        </w:numPr>
        <w:rPr>
          <w:rFonts w:ascii="HelveticaNeueLT Std" w:hAnsi="HelveticaNeueLT Std"/>
          <w:sz w:val="24"/>
          <w:szCs w:val="24"/>
        </w:rPr>
      </w:pPr>
      <w:r>
        <w:rPr>
          <w:rFonts w:ascii="HelveticaNeueLT Std" w:hAnsi="HelveticaNeueLT Std"/>
          <w:sz w:val="24"/>
          <w:szCs w:val="24"/>
        </w:rPr>
        <w:t>Grey Road 9 structure 009-900 (new to capital) – had the lowest Bridge Condition Index (BCI) in the most recent bridge inspection summary report.</w:t>
      </w:r>
    </w:p>
    <w:p w:rsidR="0019239E" w:rsidRPr="00861371" w:rsidRDefault="0019239E" w:rsidP="007F1563">
      <w:pPr>
        <w:pStyle w:val="Heading3"/>
      </w:pPr>
      <w:r w:rsidRPr="00861371">
        <w:t>Housing and Depots</w:t>
      </w:r>
    </w:p>
    <w:p w:rsidR="00CD230E" w:rsidRDefault="00CD230E" w:rsidP="0011764E">
      <w:pPr>
        <w:rPr>
          <w:rFonts w:ascii="HelveticaNeueLT Std" w:hAnsi="HelveticaNeueLT Std"/>
          <w:sz w:val="24"/>
          <w:szCs w:val="24"/>
        </w:rPr>
      </w:pPr>
      <w:r>
        <w:rPr>
          <w:rFonts w:ascii="HelveticaNeueLT Std" w:hAnsi="HelveticaNeueLT Std"/>
          <w:sz w:val="24"/>
          <w:szCs w:val="24"/>
        </w:rPr>
        <w:t xml:space="preserve">The Housing and Depot </w:t>
      </w:r>
      <w:r w:rsidR="008850E4">
        <w:rPr>
          <w:rFonts w:ascii="HelveticaNeueLT Std" w:hAnsi="HelveticaNeueLT Std"/>
          <w:sz w:val="24"/>
          <w:szCs w:val="24"/>
        </w:rPr>
        <w:t>Five Y</w:t>
      </w:r>
      <w:r>
        <w:rPr>
          <w:rFonts w:ascii="HelveticaNeueLT Std" w:hAnsi="HelveticaNeueLT Std"/>
          <w:sz w:val="24"/>
          <w:szCs w:val="24"/>
        </w:rPr>
        <w:t xml:space="preserve">ear </w:t>
      </w:r>
      <w:r w:rsidR="008850E4">
        <w:rPr>
          <w:rFonts w:ascii="HelveticaNeueLT Std" w:hAnsi="HelveticaNeueLT Std"/>
          <w:sz w:val="24"/>
          <w:szCs w:val="24"/>
        </w:rPr>
        <w:t>C</w:t>
      </w:r>
      <w:r>
        <w:rPr>
          <w:rFonts w:ascii="HelveticaNeueLT Std" w:hAnsi="HelveticaNeueLT Std"/>
          <w:sz w:val="24"/>
          <w:szCs w:val="24"/>
        </w:rPr>
        <w:t xml:space="preserve">apital </w:t>
      </w:r>
      <w:r w:rsidR="0018567D">
        <w:rPr>
          <w:rFonts w:ascii="HelveticaNeueLT Std" w:hAnsi="HelveticaNeueLT Std"/>
          <w:sz w:val="24"/>
          <w:szCs w:val="24"/>
        </w:rPr>
        <w:t>Forecast</w:t>
      </w:r>
      <w:r>
        <w:rPr>
          <w:rFonts w:ascii="HelveticaNeueLT Std" w:hAnsi="HelveticaNeueLT Std"/>
          <w:sz w:val="24"/>
          <w:szCs w:val="24"/>
        </w:rPr>
        <w:t xml:space="preserve"> includes projects identified in the </w:t>
      </w:r>
      <w:r w:rsidR="00F27AE0">
        <w:rPr>
          <w:rFonts w:ascii="HelveticaNeueLT Std" w:hAnsi="HelveticaNeueLT Std"/>
          <w:sz w:val="24"/>
          <w:szCs w:val="24"/>
        </w:rPr>
        <w:t xml:space="preserve">2011 </w:t>
      </w:r>
      <w:r>
        <w:rPr>
          <w:rFonts w:ascii="HelveticaNeueLT Std" w:hAnsi="HelveticaNeueLT Std"/>
          <w:sz w:val="24"/>
          <w:szCs w:val="24"/>
        </w:rPr>
        <w:t>Building Condition Assessm</w:t>
      </w:r>
      <w:r w:rsidR="0077427D">
        <w:rPr>
          <w:rFonts w:ascii="HelveticaNeueLT Std" w:hAnsi="HelveticaNeueLT Std"/>
          <w:sz w:val="24"/>
          <w:szCs w:val="24"/>
        </w:rPr>
        <w:t>ent Report</w:t>
      </w:r>
      <w:r w:rsidR="0018567D">
        <w:rPr>
          <w:rFonts w:ascii="HelveticaNeueLT Std" w:hAnsi="HelveticaNeueLT Std"/>
          <w:sz w:val="24"/>
          <w:szCs w:val="24"/>
        </w:rPr>
        <w:t>,</w:t>
      </w:r>
      <w:r>
        <w:rPr>
          <w:rFonts w:ascii="HelveticaNeueLT Std" w:hAnsi="HelveticaNeueLT Std"/>
          <w:sz w:val="24"/>
          <w:szCs w:val="24"/>
        </w:rPr>
        <w:t xml:space="preserve"> and </w:t>
      </w:r>
      <w:r w:rsidR="0077427D">
        <w:rPr>
          <w:rFonts w:ascii="HelveticaNeueLT Std" w:hAnsi="HelveticaNeueLT Std"/>
          <w:sz w:val="24"/>
          <w:szCs w:val="24"/>
        </w:rPr>
        <w:t xml:space="preserve">updated </w:t>
      </w:r>
      <w:r>
        <w:rPr>
          <w:rFonts w:ascii="HelveticaNeueLT Std" w:hAnsi="HelveticaNeueLT Std"/>
          <w:sz w:val="24"/>
          <w:szCs w:val="24"/>
        </w:rPr>
        <w:t xml:space="preserve">information provided by the Area Foremen. </w:t>
      </w:r>
    </w:p>
    <w:p w:rsidR="0077427D" w:rsidRDefault="0077427D" w:rsidP="0011764E">
      <w:pPr>
        <w:rPr>
          <w:rFonts w:ascii="HelveticaNeueLT Std" w:hAnsi="HelveticaNeueLT Std"/>
          <w:sz w:val="24"/>
          <w:szCs w:val="24"/>
        </w:rPr>
      </w:pPr>
      <w:r>
        <w:rPr>
          <w:rFonts w:ascii="HelveticaNeueLT Std" w:hAnsi="HelveticaNeueLT Std"/>
          <w:sz w:val="24"/>
          <w:szCs w:val="24"/>
        </w:rPr>
        <w:t xml:space="preserve">The area of the County known as Patrol D is serviced by two patrol yards – a County-owned facility in Dundalk and a leased facility in Flesherton.  </w:t>
      </w:r>
    </w:p>
    <w:p w:rsidR="0077427D" w:rsidRDefault="00855B90" w:rsidP="0011764E">
      <w:pPr>
        <w:rPr>
          <w:rFonts w:ascii="HelveticaNeueLT Std" w:hAnsi="HelveticaNeueLT Std"/>
          <w:sz w:val="24"/>
          <w:szCs w:val="24"/>
        </w:rPr>
      </w:pPr>
      <w:r>
        <w:rPr>
          <w:rFonts w:ascii="HelveticaNeueLT Std" w:hAnsi="HelveticaNeueLT Std"/>
          <w:sz w:val="24"/>
          <w:szCs w:val="24"/>
        </w:rPr>
        <w:t xml:space="preserve">The </w:t>
      </w:r>
      <w:r w:rsidR="0072488D">
        <w:rPr>
          <w:rFonts w:ascii="HelveticaNeueLT Std" w:hAnsi="HelveticaNeueLT Std"/>
          <w:sz w:val="24"/>
          <w:szCs w:val="24"/>
        </w:rPr>
        <w:t>Dundalk patrol</w:t>
      </w:r>
      <w:r>
        <w:rPr>
          <w:rFonts w:ascii="HelveticaNeueLT Std" w:hAnsi="HelveticaNeueLT Std"/>
          <w:sz w:val="24"/>
          <w:szCs w:val="24"/>
        </w:rPr>
        <w:t xml:space="preserve"> </w:t>
      </w:r>
      <w:r w:rsidR="0072488D">
        <w:rPr>
          <w:rFonts w:ascii="HelveticaNeueLT Std" w:hAnsi="HelveticaNeueLT Std"/>
          <w:sz w:val="24"/>
          <w:szCs w:val="24"/>
        </w:rPr>
        <w:t>yard includes</w:t>
      </w:r>
      <w:r w:rsidR="000427D7">
        <w:rPr>
          <w:rFonts w:ascii="HelveticaNeueLT Std" w:hAnsi="HelveticaNeueLT Std"/>
          <w:sz w:val="24"/>
          <w:szCs w:val="24"/>
        </w:rPr>
        <w:t xml:space="preserve"> a maintenance building and</w:t>
      </w:r>
      <w:r w:rsidR="005B2F5C">
        <w:rPr>
          <w:rFonts w:ascii="HelveticaNeueLT Std" w:hAnsi="HelveticaNeueLT Std"/>
          <w:sz w:val="24"/>
          <w:szCs w:val="24"/>
        </w:rPr>
        <w:t xml:space="preserve"> </w:t>
      </w:r>
      <w:r w:rsidR="0077427D">
        <w:rPr>
          <w:rFonts w:ascii="HelveticaNeueLT Std" w:hAnsi="HelveticaNeueLT Std"/>
          <w:sz w:val="24"/>
          <w:szCs w:val="24"/>
        </w:rPr>
        <w:t xml:space="preserve">a </w:t>
      </w:r>
      <w:r w:rsidR="000427D7">
        <w:rPr>
          <w:rFonts w:ascii="HelveticaNeueLT Std" w:hAnsi="HelveticaNeueLT Std"/>
          <w:sz w:val="24"/>
          <w:szCs w:val="24"/>
        </w:rPr>
        <w:t>sand dome</w:t>
      </w:r>
      <w:r w:rsidR="005B2F5C">
        <w:rPr>
          <w:rFonts w:ascii="HelveticaNeueLT Std" w:hAnsi="HelveticaNeueLT Std"/>
          <w:sz w:val="24"/>
          <w:szCs w:val="24"/>
        </w:rPr>
        <w:t xml:space="preserve">. </w:t>
      </w:r>
      <w:r w:rsidR="00514C45">
        <w:rPr>
          <w:rFonts w:ascii="HelveticaNeueLT Std" w:hAnsi="HelveticaNeueLT Std"/>
          <w:sz w:val="24"/>
          <w:szCs w:val="24"/>
        </w:rPr>
        <w:t>T</w:t>
      </w:r>
      <w:r w:rsidR="000427D7">
        <w:rPr>
          <w:rFonts w:ascii="HelveticaNeueLT Std" w:hAnsi="HelveticaNeueLT Std"/>
          <w:sz w:val="24"/>
          <w:szCs w:val="24"/>
        </w:rPr>
        <w:t>he maintenance</w:t>
      </w:r>
      <w:r w:rsidR="0077427D">
        <w:rPr>
          <w:rFonts w:ascii="HelveticaNeueLT Std" w:hAnsi="HelveticaNeueLT Std"/>
          <w:sz w:val="24"/>
          <w:szCs w:val="24"/>
        </w:rPr>
        <w:t xml:space="preserve"> building</w:t>
      </w:r>
      <w:r w:rsidR="005B2F5C">
        <w:rPr>
          <w:rFonts w:ascii="HelveticaNeueLT Std" w:hAnsi="HelveticaNeueLT Std"/>
          <w:sz w:val="24"/>
          <w:szCs w:val="24"/>
        </w:rPr>
        <w:t xml:space="preserve"> </w:t>
      </w:r>
      <w:r w:rsidR="00514C45">
        <w:rPr>
          <w:rFonts w:ascii="HelveticaNeueLT Std" w:hAnsi="HelveticaNeueLT Std"/>
          <w:sz w:val="24"/>
          <w:szCs w:val="24"/>
        </w:rPr>
        <w:t xml:space="preserve">is in poor shape. </w:t>
      </w:r>
      <w:r w:rsidR="005B2F5C">
        <w:rPr>
          <w:rFonts w:ascii="HelveticaNeueLT Std" w:hAnsi="HelveticaNeueLT Std"/>
          <w:sz w:val="24"/>
          <w:szCs w:val="24"/>
        </w:rPr>
        <w:t>In addition</w:t>
      </w:r>
      <w:r w:rsidR="008850E4">
        <w:rPr>
          <w:rFonts w:ascii="HelveticaNeueLT Std" w:hAnsi="HelveticaNeueLT Std"/>
          <w:sz w:val="24"/>
          <w:szCs w:val="24"/>
        </w:rPr>
        <w:t>,</w:t>
      </w:r>
      <w:r w:rsidR="0077427D">
        <w:rPr>
          <w:rFonts w:ascii="HelveticaNeueLT Std" w:hAnsi="HelveticaNeueLT Std"/>
          <w:sz w:val="24"/>
          <w:szCs w:val="24"/>
        </w:rPr>
        <w:t xml:space="preserve"> the sand dome needs</w:t>
      </w:r>
      <w:r w:rsidR="005B2F5C">
        <w:rPr>
          <w:rFonts w:ascii="HelveticaNeueLT Std" w:hAnsi="HelveticaNeueLT Std"/>
          <w:sz w:val="24"/>
          <w:szCs w:val="24"/>
        </w:rPr>
        <w:t xml:space="preserve"> </w:t>
      </w:r>
      <w:r w:rsidR="00193898">
        <w:rPr>
          <w:rFonts w:ascii="HelveticaNeueLT Std" w:hAnsi="HelveticaNeueLT Std"/>
          <w:sz w:val="24"/>
          <w:szCs w:val="24"/>
        </w:rPr>
        <w:t xml:space="preserve">to be </w:t>
      </w:r>
      <w:r w:rsidR="008850E4">
        <w:rPr>
          <w:rFonts w:ascii="HelveticaNeueLT Std" w:hAnsi="HelveticaNeueLT Std"/>
          <w:sz w:val="24"/>
          <w:szCs w:val="24"/>
        </w:rPr>
        <w:t>r</w:t>
      </w:r>
      <w:r w:rsidR="0072488D">
        <w:rPr>
          <w:rFonts w:ascii="HelveticaNeueLT Std" w:hAnsi="HelveticaNeueLT Std"/>
          <w:sz w:val="24"/>
          <w:szCs w:val="24"/>
        </w:rPr>
        <w:t>e-shingled</w:t>
      </w:r>
      <w:r w:rsidR="005B2F5C">
        <w:rPr>
          <w:rFonts w:ascii="HelveticaNeueLT Std" w:hAnsi="HelveticaNeueLT Std"/>
          <w:sz w:val="24"/>
          <w:szCs w:val="24"/>
        </w:rPr>
        <w:t xml:space="preserve"> and structural repairs </w:t>
      </w:r>
      <w:r w:rsidR="00193898">
        <w:rPr>
          <w:rFonts w:ascii="HelveticaNeueLT Std" w:hAnsi="HelveticaNeueLT Std"/>
          <w:sz w:val="24"/>
          <w:szCs w:val="24"/>
        </w:rPr>
        <w:t>are required</w:t>
      </w:r>
      <w:r w:rsidR="005B2F5C">
        <w:rPr>
          <w:rFonts w:ascii="HelveticaNeueLT Std" w:hAnsi="HelveticaNeueLT Std"/>
          <w:sz w:val="24"/>
          <w:szCs w:val="24"/>
        </w:rPr>
        <w:t xml:space="preserve">. </w:t>
      </w:r>
      <w:r w:rsidR="008850E4">
        <w:rPr>
          <w:rFonts w:ascii="HelveticaNeueLT Std" w:hAnsi="HelveticaNeueLT Std"/>
          <w:sz w:val="24"/>
          <w:szCs w:val="24"/>
        </w:rPr>
        <w:t xml:space="preserve"> </w:t>
      </w:r>
      <w:r w:rsidR="005B2F5C">
        <w:rPr>
          <w:rFonts w:ascii="HelveticaNeueLT Std" w:hAnsi="HelveticaNeueLT Std"/>
          <w:sz w:val="24"/>
          <w:szCs w:val="24"/>
        </w:rPr>
        <w:t xml:space="preserve">There is not a salt </w:t>
      </w:r>
      <w:r w:rsidR="0077427D">
        <w:rPr>
          <w:rFonts w:ascii="HelveticaNeueLT Std" w:hAnsi="HelveticaNeueLT Std"/>
          <w:sz w:val="24"/>
          <w:szCs w:val="24"/>
        </w:rPr>
        <w:t>shed at the yard.</w:t>
      </w:r>
    </w:p>
    <w:p w:rsidR="005B2F5C" w:rsidRDefault="0077427D" w:rsidP="0011764E">
      <w:pPr>
        <w:rPr>
          <w:rFonts w:ascii="HelveticaNeueLT Std" w:hAnsi="HelveticaNeueLT Std"/>
          <w:sz w:val="24"/>
          <w:szCs w:val="24"/>
        </w:rPr>
      </w:pPr>
      <w:r>
        <w:rPr>
          <w:rFonts w:ascii="HelveticaNeueLT Std" w:hAnsi="HelveticaNeueLT Std"/>
          <w:sz w:val="24"/>
          <w:szCs w:val="24"/>
        </w:rPr>
        <w:t>The Flesherton depot is owned by the MTO.  It is unknown as to how long the County will be permitted to remain at this location</w:t>
      </w:r>
      <w:r w:rsidR="00514C45">
        <w:rPr>
          <w:rFonts w:ascii="HelveticaNeueLT Std" w:hAnsi="HelveticaNeueLT Std"/>
          <w:sz w:val="24"/>
          <w:szCs w:val="24"/>
        </w:rPr>
        <w:t xml:space="preserve"> or if there are opportunities for the County to enter into a more permanent arrangement at this site</w:t>
      </w:r>
      <w:r>
        <w:rPr>
          <w:rFonts w:ascii="HelveticaNeueLT Std" w:hAnsi="HelveticaNeueLT Std"/>
          <w:sz w:val="24"/>
          <w:szCs w:val="24"/>
        </w:rPr>
        <w:t xml:space="preserve">. </w:t>
      </w:r>
    </w:p>
    <w:p w:rsidR="00FD19EF" w:rsidRDefault="0077427D" w:rsidP="0077427D">
      <w:pPr>
        <w:rPr>
          <w:rFonts w:ascii="HelveticaNeueLT Std" w:hAnsi="HelveticaNeueLT Std"/>
          <w:sz w:val="24"/>
          <w:szCs w:val="24"/>
        </w:rPr>
      </w:pPr>
      <w:r>
        <w:rPr>
          <w:rFonts w:ascii="HelveticaNeueLT Std" w:hAnsi="HelveticaNeueLT Std"/>
          <w:sz w:val="24"/>
          <w:szCs w:val="24"/>
        </w:rPr>
        <w:t>At this time, t</w:t>
      </w:r>
      <w:r w:rsidR="005B2F5C">
        <w:rPr>
          <w:rFonts w:ascii="HelveticaNeueLT Std" w:hAnsi="HelveticaNeueLT Std"/>
          <w:sz w:val="24"/>
          <w:szCs w:val="24"/>
        </w:rPr>
        <w:t xml:space="preserve">he Transportation Services Department </w:t>
      </w:r>
      <w:r>
        <w:rPr>
          <w:rFonts w:ascii="HelveticaNeueLT Std" w:hAnsi="HelveticaNeueLT Std"/>
          <w:sz w:val="24"/>
          <w:szCs w:val="24"/>
        </w:rPr>
        <w:t>is considering options as to how to best service the Patrol D area.  The first priority is to determine the structur</w:t>
      </w:r>
      <w:r w:rsidR="000427D7">
        <w:rPr>
          <w:rFonts w:ascii="HelveticaNeueLT Std" w:hAnsi="HelveticaNeueLT Std"/>
          <w:sz w:val="24"/>
          <w:szCs w:val="24"/>
        </w:rPr>
        <w:t>al integrity of the Dundalk maintenance</w:t>
      </w:r>
      <w:r>
        <w:rPr>
          <w:rFonts w:ascii="HelveticaNeueLT Std" w:hAnsi="HelveticaNeueLT Std"/>
          <w:sz w:val="24"/>
          <w:szCs w:val="24"/>
        </w:rPr>
        <w:t xml:space="preserve"> building.  In 2016 a structural engineer will be </w:t>
      </w:r>
      <w:r>
        <w:rPr>
          <w:rFonts w:ascii="HelveticaNeueLT Std" w:hAnsi="HelveticaNeueLT Std"/>
          <w:sz w:val="24"/>
          <w:szCs w:val="24"/>
        </w:rPr>
        <w:lastRenderedPageBreak/>
        <w:t>hired to assess</w:t>
      </w:r>
      <w:r w:rsidR="00A317B3">
        <w:rPr>
          <w:rFonts w:ascii="HelveticaNeueLT Std" w:hAnsi="HelveticaNeueLT Std"/>
          <w:sz w:val="24"/>
          <w:szCs w:val="24"/>
        </w:rPr>
        <w:t xml:space="preserve"> this building.  The results of this assessment will then frame the discussion as to how to proceed in Patrol D.  </w:t>
      </w:r>
    </w:p>
    <w:p w:rsidR="002742CD" w:rsidRDefault="00A317B3" w:rsidP="0011764E">
      <w:pPr>
        <w:rPr>
          <w:rFonts w:ascii="HelveticaNeueLT Std" w:hAnsi="HelveticaNeueLT Std"/>
          <w:sz w:val="24"/>
          <w:szCs w:val="24"/>
        </w:rPr>
      </w:pPr>
      <w:r>
        <w:rPr>
          <w:rFonts w:ascii="HelveticaNeueLT Std" w:hAnsi="HelveticaNeueLT Std"/>
          <w:sz w:val="24"/>
          <w:szCs w:val="24"/>
        </w:rPr>
        <w:t>Within the 5-year plan, it has been recommended to set aside $60,000 per year to finance the future course of action in Patrol D.  These funds will be put into a reserve that has been set up for a new depot in Patrol D – at the end of 2015 the balance in this reserve was $448,000.</w:t>
      </w:r>
    </w:p>
    <w:p w:rsidR="000427D7" w:rsidRDefault="000427D7" w:rsidP="0011764E">
      <w:pPr>
        <w:rPr>
          <w:rFonts w:ascii="HelveticaNeueLT Std" w:hAnsi="HelveticaNeueLT Std"/>
          <w:sz w:val="24"/>
          <w:szCs w:val="24"/>
        </w:rPr>
      </w:pPr>
      <w:r>
        <w:rPr>
          <w:rFonts w:ascii="HelveticaNeueLT Std" w:hAnsi="HelveticaNeueLT Std"/>
          <w:sz w:val="24"/>
          <w:szCs w:val="24"/>
        </w:rPr>
        <w:t xml:space="preserve">The Markdale dome (also known as the Pendleton dome) was not </w:t>
      </w:r>
      <w:r w:rsidR="00514C45">
        <w:rPr>
          <w:rFonts w:ascii="HelveticaNeueLT Std" w:hAnsi="HelveticaNeueLT Std"/>
          <w:sz w:val="24"/>
          <w:szCs w:val="24"/>
        </w:rPr>
        <w:t>included</w:t>
      </w:r>
      <w:r>
        <w:rPr>
          <w:rFonts w:ascii="HelveticaNeueLT Std" w:hAnsi="HelveticaNeueLT Std"/>
          <w:sz w:val="24"/>
          <w:szCs w:val="24"/>
        </w:rPr>
        <w:t xml:space="preserve"> in the 2016-2020 </w:t>
      </w:r>
      <w:proofErr w:type="gramStart"/>
      <w:r>
        <w:rPr>
          <w:rFonts w:ascii="HelveticaNeueLT Std" w:hAnsi="HelveticaNeueLT Std"/>
          <w:sz w:val="24"/>
          <w:szCs w:val="24"/>
        </w:rPr>
        <w:t>plan</w:t>
      </w:r>
      <w:proofErr w:type="gramEnd"/>
      <w:r>
        <w:rPr>
          <w:rFonts w:ascii="HelveticaNeueLT Std" w:hAnsi="HelveticaNeueLT Std"/>
          <w:sz w:val="24"/>
          <w:szCs w:val="24"/>
        </w:rPr>
        <w:t xml:space="preserve"> </w:t>
      </w:r>
      <w:r w:rsidR="00514C45">
        <w:rPr>
          <w:rFonts w:ascii="HelveticaNeueLT Std" w:hAnsi="HelveticaNeueLT Std"/>
          <w:sz w:val="24"/>
          <w:szCs w:val="24"/>
        </w:rPr>
        <w:t xml:space="preserve">as </w:t>
      </w:r>
      <w:r w:rsidR="00E5691A">
        <w:rPr>
          <w:rFonts w:ascii="HelveticaNeueLT Std" w:hAnsi="HelveticaNeueLT Std"/>
          <w:sz w:val="24"/>
          <w:szCs w:val="24"/>
        </w:rPr>
        <w:t>it may not be required in the future.</w:t>
      </w:r>
      <w:r w:rsidRPr="00086C63">
        <w:rPr>
          <w:rFonts w:ascii="HelveticaNeueLT Std" w:hAnsi="HelveticaNeueLT Std"/>
          <w:sz w:val="24"/>
          <w:szCs w:val="24"/>
        </w:rPr>
        <w:t xml:space="preserve">  </w:t>
      </w:r>
      <w:r w:rsidR="00E5691A">
        <w:rPr>
          <w:rFonts w:ascii="HelveticaNeueLT Std" w:hAnsi="HelveticaNeueLT Std"/>
          <w:sz w:val="24"/>
          <w:szCs w:val="24"/>
        </w:rPr>
        <w:t xml:space="preserve">Until the decision is made the capital forecast shows funds for replacement of the </w:t>
      </w:r>
      <w:r>
        <w:rPr>
          <w:rFonts w:ascii="HelveticaNeueLT Std" w:hAnsi="HelveticaNeueLT Std"/>
          <w:sz w:val="24"/>
          <w:szCs w:val="24"/>
        </w:rPr>
        <w:t xml:space="preserve">electrical panel </w:t>
      </w:r>
      <w:r w:rsidR="00E5691A">
        <w:rPr>
          <w:rFonts w:ascii="HelveticaNeueLT Std" w:hAnsi="HelveticaNeueLT Std"/>
          <w:sz w:val="24"/>
          <w:szCs w:val="24"/>
        </w:rPr>
        <w:t xml:space="preserve">in 2017 and </w:t>
      </w:r>
      <w:r>
        <w:rPr>
          <w:rFonts w:ascii="HelveticaNeueLT Std" w:hAnsi="HelveticaNeueLT Std"/>
          <w:sz w:val="24"/>
          <w:szCs w:val="24"/>
        </w:rPr>
        <w:t xml:space="preserve">yard </w:t>
      </w:r>
      <w:r w:rsidR="00E5691A">
        <w:rPr>
          <w:rFonts w:ascii="HelveticaNeueLT Std" w:hAnsi="HelveticaNeueLT Std"/>
          <w:sz w:val="24"/>
          <w:szCs w:val="24"/>
        </w:rPr>
        <w:t>repaving in 2018.</w:t>
      </w:r>
    </w:p>
    <w:p w:rsidR="003B7077" w:rsidRDefault="00577442" w:rsidP="0011764E">
      <w:pPr>
        <w:rPr>
          <w:rFonts w:ascii="HelveticaNeueLT Std" w:hAnsi="HelveticaNeueLT Std"/>
          <w:sz w:val="24"/>
          <w:szCs w:val="24"/>
        </w:rPr>
      </w:pPr>
      <w:r>
        <w:rPr>
          <w:rFonts w:ascii="HelveticaNeueLT Std" w:hAnsi="HelveticaNeueLT Std"/>
          <w:sz w:val="24"/>
          <w:szCs w:val="24"/>
        </w:rPr>
        <w:t>The County’s sand domes are aging and are expected to require replacement in several years.  It is staff’s opinion that the best course of action is to replace the sand domes with structures that can store both sand and salt and can have indoor loading.  Therefore, a large portion of the 2017 to 2021 plan is made up of transfers to the dome/depot replacement reserve.  The balance in this reserve at the end of 2015 was $136,000.</w:t>
      </w:r>
    </w:p>
    <w:p w:rsidR="001C02BC" w:rsidRPr="00861371" w:rsidRDefault="001C02BC" w:rsidP="007F1563">
      <w:pPr>
        <w:pStyle w:val="Heading3"/>
      </w:pPr>
      <w:r w:rsidRPr="00861371">
        <w:t>Machinery</w:t>
      </w:r>
    </w:p>
    <w:p w:rsidR="00CF212F" w:rsidRDefault="00CF212F" w:rsidP="0011764E">
      <w:pPr>
        <w:rPr>
          <w:rFonts w:ascii="HelveticaNeueLT Std" w:hAnsi="HelveticaNeueLT Std"/>
          <w:sz w:val="24"/>
          <w:szCs w:val="24"/>
        </w:rPr>
      </w:pPr>
      <w:r>
        <w:rPr>
          <w:rFonts w:ascii="HelveticaNeueLT Std" w:hAnsi="HelveticaNeueLT Std"/>
          <w:sz w:val="24"/>
          <w:szCs w:val="24"/>
        </w:rPr>
        <w:t xml:space="preserve">The 2017-2021 </w:t>
      </w:r>
      <w:proofErr w:type="gramStart"/>
      <w:r>
        <w:rPr>
          <w:rFonts w:ascii="HelveticaNeueLT Std" w:hAnsi="HelveticaNeueLT Std"/>
          <w:sz w:val="24"/>
          <w:szCs w:val="24"/>
        </w:rPr>
        <w:t>plan</w:t>
      </w:r>
      <w:proofErr w:type="gramEnd"/>
      <w:r>
        <w:rPr>
          <w:rFonts w:ascii="HelveticaNeueLT Std" w:hAnsi="HelveticaNeueLT Std"/>
          <w:sz w:val="24"/>
          <w:szCs w:val="24"/>
        </w:rPr>
        <w:t xml:space="preserve"> has not changed significantly from</w:t>
      </w:r>
      <w:r w:rsidR="00D34A72">
        <w:rPr>
          <w:rFonts w:ascii="HelveticaNeueLT Std" w:hAnsi="HelveticaNeueLT Std"/>
          <w:sz w:val="24"/>
          <w:szCs w:val="24"/>
        </w:rPr>
        <w:t xml:space="preserve"> the 2016</w:t>
      </w:r>
      <w:r>
        <w:rPr>
          <w:rFonts w:ascii="HelveticaNeueLT Std" w:hAnsi="HelveticaNeueLT Std"/>
          <w:sz w:val="24"/>
          <w:szCs w:val="24"/>
        </w:rPr>
        <w:t>-2020 plan.  The</w:t>
      </w:r>
      <w:r w:rsidR="00D34A72">
        <w:rPr>
          <w:rFonts w:ascii="HelveticaNeueLT Std" w:hAnsi="HelveticaNeueLT Std"/>
          <w:sz w:val="24"/>
          <w:szCs w:val="24"/>
        </w:rPr>
        <w:t xml:space="preserve"> changes ma</w:t>
      </w:r>
      <w:r w:rsidR="009957FF">
        <w:rPr>
          <w:rFonts w:ascii="HelveticaNeueLT Std" w:hAnsi="HelveticaNeueLT Std"/>
          <w:sz w:val="24"/>
          <w:szCs w:val="24"/>
        </w:rPr>
        <w:t>de for the 2017</w:t>
      </w:r>
      <w:r>
        <w:rPr>
          <w:rFonts w:ascii="HelveticaNeueLT Std" w:hAnsi="HelveticaNeueLT Std"/>
          <w:sz w:val="24"/>
          <w:szCs w:val="24"/>
        </w:rPr>
        <w:t xml:space="preserve"> year are as follows:</w:t>
      </w:r>
    </w:p>
    <w:p w:rsidR="00D34A72" w:rsidRDefault="00D34A72" w:rsidP="00CF212F">
      <w:pPr>
        <w:pStyle w:val="ListParagraph"/>
        <w:numPr>
          <w:ilvl w:val="0"/>
          <w:numId w:val="17"/>
        </w:numPr>
        <w:rPr>
          <w:rFonts w:ascii="HelveticaNeueLT Std" w:hAnsi="HelveticaNeueLT Std"/>
          <w:sz w:val="24"/>
          <w:szCs w:val="24"/>
        </w:rPr>
      </w:pPr>
      <w:r w:rsidRPr="00CF212F">
        <w:rPr>
          <w:rFonts w:ascii="HelveticaNeueLT Std" w:hAnsi="HelveticaNeueLT Std"/>
          <w:sz w:val="24"/>
          <w:szCs w:val="24"/>
        </w:rPr>
        <w:t>The engineering staff has requested a passenger van in order to have a closed-in vehicle that has the capacity to carry equipment out of the elements and the capability for multiple passengers when doing site meetings and road assessments. Currently, staff has had to use multiple vehicles to accommodate the above stated needs, which is not as safe when pulling off to the side of the road to make observations and have discussions.</w:t>
      </w:r>
    </w:p>
    <w:p w:rsidR="00CF212F" w:rsidRPr="00CF212F" w:rsidRDefault="00CF212F" w:rsidP="00CF212F">
      <w:pPr>
        <w:pStyle w:val="ListParagraph"/>
        <w:rPr>
          <w:rFonts w:ascii="HelveticaNeueLT Std" w:hAnsi="HelveticaNeueLT Std"/>
          <w:sz w:val="24"/>
          <w:szCs w:val="24"/>
        </w:rPr>
      </w:pPr>
    </w:p>
    <w:p w:rsidR="00CF212F" w:rsidRDefault="00D34A72" w:rsidP="00CF212F">
      <w:pPr>
        <w:pStyle w:val="ListParagraph"/>
        <w:numPr>
          <w:ilvl w:val="0"/>
          <w:numId w:val="17"/>
        </w:numPr>
        <w:rPr>
          <w:rFonts w:ascii="HelveticaNeueLT Std" w:hAnsi="HelveticaNeueLT Std"/>
          <w:sz w:val="24"/>
          <w:szCs w:val="24"/>
        </w:rPr>
      </w:pPr>
      <w:proofErr w:type="gramStart"/>
      <w:r w:rsidRPr="00CF212F">
        <w:rPr>
          <w:rFonts w:ascii="HelveticaNeueLT Std" w:hAnsi="HelveticaNeueLT Std"/>
          <w:sz w:val="24"/>
          <w:szCs w:val="24"/>
        </w:rPr>
        <w:t xml:space="preserve">Staff </w:t>
      </w:r>
      <w:r w:rsidR="00E5691A">
        <w:rPr>
          <w:rFonts w:ascii="HelveticaNeueLT Std" w:hAnsi="HelveticaNeueLT Std"/>
          <w:sz w:val="24"/>
          <w:szCs w:val="24"/>
        </w:rPr>
        <w:t>are</w:t>
      </w:r>
      <w:proofErr w:type="gramEnd"/>
      <w:r w:rsidR="00E5691A">
        <w:rPr>
          <w:rFonts w:ascii="HelveticaNeueLT Std" w:hAnsi="HelveticaNeueLT Std"/>
          <w:sz w:val="24"/>
          <w:szCs w:val="24"/>
        </w:rPr>
        <w:t xml:space="preserve"> recommending the</w:t>
      </w:r>
      <w:r w:rsidRPr="00CF212F">
        <w:rPr>
          <w:rFonts w:ascii="HelveticaNeueLT Std" w:hAnsi="HelveticaNeueLT Std"/>
          <w:sz w:val="24"/>
          <w:szCs w:val="24"/>
        </w:rPr>
        <w:t xml:space="preserve"> purchase</w:t>
      </w:r>
      <w:r w:rsidR="00E5691A">
        <w:rPr>
          <w:rFonts w:ascii="HelveticaNeueLT Std" w:hAnsi="HelveticaNeueLT Std"/>
          <w:sz w:val="24"/>
          <w:szCs w:val="24"/>
        </w:rPr>
        <w:t xml:space="preserve"> of </w:t>
      </w:r>
      <w:r w:rsidRPr="00CF212F">
        <w:rPr>
          <w:rFonts w:ascii="HelveticaNeueLT Std" w:hAnsi="HelveticaNeueLT Std"/>
          <w:sz w:val="24"/>
          <w:szCs w:val="24"/>
        </w:rPr>
        <w:t>two new tandem trucks, while disposing of three older tri-axle trucks.  The tri-axles have surpassed their useful life</w:t>
      </w:r>
      <w:r w:rsidR="00F775D2" w:rsidRPr="00CF212F">
        <w:rPr>
          <w:rFonts w:ascii="HelveticaNeueLT Std" w:hAnsi="HelveticaNeueLT Std"/>
          <w:sz w:val="24"/>
          <w:szCs w:val="24"/>
        </w:rPr>
        <w:t>, as determined by</w:t>
      </w:r>
      <w:r w:rsidR="009957FF" w:rsidRPr="00CF212F">
        <w:rPr>
          <w:rFonts w:ascii="HelveticaNeueLT Std" w:hAnsi="HelveticaNeueLT Std"/>
          <w:sz w:val="24"/>
          <w:szCs w:val="24"/>
        </w:rPr>
        <w:t xml:space="preserve"> the approved Fleet Managemen</w:t>
      </w:r>
      <w:r w:rsidR="00F775D2" w:rsidRPr="00CF212F">
        <w:rPr>
          <w:rFonts w:ascii="HelveticaNeueLT Std" w:hAnsi="HelveticaNeueLT Std"/>
          <w:sz w:val="24"/>
          <w:szCs w:val="24"/>
        </w:rPr>
        <w:t>t Practice Manual, and there is</w:t>
      </w:r>
      <w:r w:rsidR="009957FF" w:rsidRPr="00CF212F">
        <w:rPr>
          <w:rFonts w:ascii="HelveticaNeueLT Std" w:hAnsi="HelveticaNeueLT Std"/>
          <w:sz w:val="24"/>
          <w:szCs w:val="24"/>
        </w:rPr>
        <w:t xml:space="preserve"> one surplus vehicle.  This will bring our fleet of snowplows to 21 units.  This allows the Department to plow 17 routes, and have 4 back-up vehicles</w:t>
      </w:r>
      <w:r w:rsidR="00F775D2" w:rsidRPr="00CF212F">
        <w:rPr>
          <w:rFonts w:ascii="HelveticaNeueLT Std" w:hAnsi="HelveticaNeueLT Std"/>
          <w:sz w:val="24"/>
          <w:szCs w:val="24"/>
        </w:rPr>
        <w:t xml:space="preserve"> - one for each patrol</w:t>
      </w:r>
      <w:r w:rsidR="009957FF" w:rsidRPr="00CF212F">
        <w:rPr>
          <w:rFonts w:ascii="HelveticaNeueLT Std" w:hAnsi="HelveticaNeueLT Std"/>
          <w:sz w:val="24"/>
          <w:szCs w:val="24"/>
        </w:rPr>
        <w:t>.</w:t>
      </w:r>
    </w:p>
    <w:p w:rsidR="00CF212F" w:rsidRPr="00CF212F" w:rsidRDefault="00CF212F" w:rsidP="00CF212F">
      <w:pPr>
        <w:pStyle w:val="ListParagraph"/>
        <w:rPr>
          <w:rFonts w:ascii="HelveticaNeueLT Std" w:hAnsi="HelveticaNeueLT Std"/>
          <w:sz w:val="24"/>
          <w:szCs w:val="24"/>
        </w:rPr>
      </w:pPr>
    </w:p>
    <w:p w:rsidR="00F775D2" w:rsidRPr="00CF212F" w:rsidRDefault="00F775D2" w:rsidP="00CF212F">
      <w:pPr>
        <w:pStyle w:val="ListParagraph"/>
        <w:numPr>
          <w:ilvl w:val="0"/>
          <w:numId w:val="17"/>
        </w:numPr>
        <w:rPr>
          <w:rFonts w:ascii="HelveticaNeueLT Std" w:hAnsi="HelveticaNeueLT Std"/>
          <w:sz w:val="24"/>
          <w:szCs w:val="24"/>
        </w:rPr>
      </w:pPr>
      <w:r w:rsidRPr="00CF212F">
        <w:rPr>
          <w:rFonts w:ascii="HelveticaNeueLT Std" w:hAnsi="HelveticaNeueLT Std"/>
          <w:sz w:val="24"/>
          <w:szCs w:val="24"/>
        </w:rPr>
        <w:t xml:space="preserve">There are currently three graders in the fleet.  Staff has determined that two graders will be sufficient, and recommends to dispose of two graders, and to </w:t>
      </w:r>
      <w:r w:rsidR="0018567D">
        <w:rPr>
          <w:rFonts w:ascii="HelveticaNeueLT Std" w:hAnsi="HelveticaNeueLT Std"/>
          <w:sz w:val="24"/>
          <w:szCs w:val="24"/>
        </w:rPr>
        <w:t>purchase a new grader in 2017.</w:t>
      </w:r>
    </w:p>
    <w:p w:rsidR="00520C6F" w:rsidRDefault="00520C6F" w:rsidP="0011764E">
      <w:pPr>
        <w:rPr>
          <w:rFonts w:ascii="HelveticaNeueLT Std" w:hAnsi="HelveticaNeueLT Std"/>
          <w:sz w:val="24"/>
          <w:szCs w:val="24"/>
        </w:rPr>
      </w:pPr>
      <w:r>
        <w:rPr>
          <w:rFonts w:ascii="HelveticaNeueLT Std" w:hAnsi="HelveticaNeueLT Std"/>
          <w:sz w:val="24"/>
          <w:szCs w:val="24"/>
        </w:rPr>
        <w:lastRenderedPageBreak/>
        <w:t xml:space="preserve">The </w:t>
      </w:r>
      <w:r w:rsidR="0057313C">
        <w:rPr>
          <w:rFonts w:ascii="HelveticaNeueLT Std" w:hAnsi="HelveticaNeueLT Std"/>
          <w:sz w:val="24"/>
          <w:szCs w:val="24"/>
        </w:rPr>
        <w:t xml:space="preserve">balance in the </w:t>
      </w:r>
      <w:r>
        <w:rPr>
          <w:rFonts w:ascii="HelveticaNeueLT Std" w:hAnsi="HelveticaNeueLT Std"/>
          <w:sz w:val="24"/>
          <w:szCs w:val="24"/>
        </w:rPr>
        <w:t xml:space="preserve">equipment </w:t>
      </w:r>
      <w:r w:rsidR="0057313C">
        <w:rPr>
          <w:rFonts w:ascii="HelveticaNeueLT Std" w:hAnsi="HelveticaNeueLT Std"/>
          <w:sz w:val="24"/>
          <w:szCs w:val="24"/>
        </w:rPr>
        <w:t xml:space="preserve">replacement </w:t>
      </w:r>
      <w:r w:rsidR="00F06BFF">
        <w:rPr>
          <w:rFonts w:ascii="HelveticaNeueLT Std" w:hAnsi="HelveticaNeueLT Std"/>
          <w:sz w:val="24"/>
          <w:szCs w:val="24"/>
        </w:rPr>
        <w:t>reserve</w:t>
      </w:r>
      <w:r w:rsidR="00C17AD0">
        <w:rPr>
          <w:rFonts w:ascii="HelveticaNeueLT Std" w:hAnsi="HelveticaNeueLT Std"/>
          <w:sz w:val="24"/>
          <w:szCs w:val="24"/>
        </w:rPr>
        <w:t xml:space="preserve"> as of December 31, </w:t>
      </w:r>
      <w:r w:rsidR="0057313C">
        <w:rPr>
          <w:rFonts w:ascii="HelveticaNeueLT Std" w:hAnsi="HelveticaNeueLT Std"/>
          <w:sz w:val="24"/>
          <w:szCs w:val="24"/>
        </w:rPr>
        <w:t>2015</w:t>
      </w:r>
      <w:r w:rsidR="00C17AD0">
        <w:rPr>
          <w:rFonts w:ascii="HelveticaNeueLT Std" w:hAnsi="HelveticaNeueLT Std"/>
          <w:sz w:val="24"/>
          <w:szCs w:val="24"/>
        </w:rPr>
        <w:t xml:space="preserve"> was </w:t>
      </w:r>
      <w:r w:rsidR="0057313C">
        <w:rPr>
          <w:rFonts w:ascii="HelveticaNeueLT Std" w:hAnsi="HelveticaNeueLT Std"/>
          <w:sz w:val="24"/>
          <w:szCs w:val="24"/>
        </w:rPr>
        <w:t xml:space="preserve">approximately </w:t>
      </w:r>
      <w:r w:rsidR="00C17AD0">
        <w:rPr>
          <w:rFonts w:ascii="HelveticaNeueLT Std" w:hAnsi="HelveticaNeueLT Std"/>
          <w:sz w:val="24"/>
          <w:szCs w:val="24"/>
        </w:rPr>
        <w:t>$</w:t>
      </w:r>
      <w:r w:rsidR="002F2BC8">
        <w:rPr>
          <w:rFonts w:ascii="HelveticaNeueLT Std" w:hAnsi="HelveticaNeueLT Std"/>
          <w:sz w:val="24"/>
          <w:szCs w:val="24"/>
        </w:rPr>
        <w:t>4</w:t>
      </w:r>
      <w:r w:rsidR="00C17AD0">
        <w:rPr>
          <w:rFonts w:ascii="HelveticaNeueLT Std" w:hAnsi="HelveticaNeueLT Std"/>
          <w:sz w:val="24"/>
          <w:szCs w:val="24"/>
        </w:rPr>
        <w:t>,</w:t>
      </w:r>
      <w:r w:rsidR="0057313C">
        <w:rPr>
          <w:rFonts w:ascii="HelveticaNeueLT Std" w:hAnsi="HelveticaNeueLT Std"/>
          <w:sz w:val="24"/>
          <w:szCs w:val="24"/>
        </w:rPr>
        <w:t>400,000</w:t>
      </w:r>
      <w:r>
        <w:rPr>
          <w:rFonts w:ascii="HelveticaNeueLT Std" w:hAnsi="HelveticaNeueLT Std"/>
          <w:sz w:val="24"/>
          <w:szCs w:val="24"/>
        </w:rPr>
        <w:t xml:space="preserve">. </w:t>
      </w:r>
      <w:r w:rsidR="00DB612A">
        <w:rPr>
          <w:rFonts w:ascii="HelveticaNeueLT Std" w:hAnsi="HelveticaNeueLT Std"/>
          <w:sz w:val="24"/>
          <w:szCs w:val="24"/>
        </w:rPr>
        <w:t xml:space="preserve"> </w:t>
      </w:r>
      <w:r w:rsidR="00CF212F">
        <w:rPr>
          <w:rFonts w:ascii="HelveticaNeueLT Std" w:hAnsi="HelveticaNeueLT Std"/>
          <w:sz w:val="24"/>
          <w:szCs w:val="24"/>
        </w:rPr>
        <w:t>Total g</w:t>
      </w:r>
      <w:r w:rsidR="003416FD">
        <w:rPr>
          <w:rFonts w:ascii="HelveticaNeueLT Std" w:hAnsi="HelveticaNeueLT Std"/>
          <w:sz w:val="24"/>
          <w:szCs w:val="24"/>
        </w:rPr>
        <w:t xml:space="preserve">ross purchases for 2017-2021 are planned to be </w:t>
      </w:r>
      <w:r w:rsidR="00CF212F">
        <w:rPr>
          <w:rFonts w:ascii="HelveticaNeueLT Std" w:hAnsi="HelveticaNeueLT Std"/>
          <w:sz w:val="24"/>
          <w:szCs w:val="24"/>
        </w:rPr>
        <w:t>$7,117,500.  Taking into account</w:t>
      </w:r>
      <w:r w:rsidR="0018567D">
        <w:rPr>
          <w:rFonts w:ascii="HelveticaNeueLT Std" w:hAnsi="HelveticaNeueLT Std"/>
          <w:sz w:val="24"/>
          <w:szCs w:val="24"/>
        </w:rPr>
        <w:t xml:space="preserve"> the projected sale of machinery</w:t>
      </w:r>
      <w:r w:rsidR="00CF212F">
        <w:rPr>
          <w:rFonts w:ascii="HelveticaNeueLT Std" w:hAnsi="HelveticaNeueLT Std"/>
          <w:sz w:val="24"/>
          <w:szCs w:val="24"/>
        </w:rPr>
        <w:t>, and looking ahead 15 years, i</w:t>
      </w:r>
      <w:r w:rsidR="0057313C">
        <w:rPr>
          <w:rFonts w:ascii="HelveticaNeueLT Std" w:hAnsi="HelveticaNeueLT Std"/>
          <w:sz w:val="24"/>
          <w:szCs w:val="24"/>
        </w:rPr>
        <w:t>t has been determined that an</w:t>
      </w:r>
      <w:r w:rsidR="00FD5C00">
        <w:rPr>
          <w:rFonts w:ascii="HelveticaNeueLT Std" w:hAnsi="HelveticaNeueLT Std"/>
          <w:sz w:val="24"/>
          <w:szCs w:val="24"/>
        </w:rPr>
        <w:t xml:space="preserve"> annual contribution </w:t>
      </w:r>
      <w:r w:rsidR="0057313C">
        <w:rPr>
          <w:rFonts w:ascii="HelveticaNeueLT Std" w:hAnsi="HelveticaNeueLT Std"/>
          <w:sz w:val="24"/>
          <w:szCs w:val="24"/>
        </w:rPr>
        <w:t xml:space="preserve">of $675,000 </w:t>
      </w:r>
      <w:r w:rsidR="00FD5C00">
        <w:rPr>
          <w:rFonts w:ascii="HelveticaNeueLT Std" w:hAnsi="HelveticaNeueLT Std"/>
          <w:sz w:val="24"/>
          <w:szCs w:val="24"/>
        </w:rPr>
        <w:t xml:space="preserve">to </w:t>
      </w:r>
      <w:r w:rsidR="0057313C">
        <w:rPr>
          <w:rFonts w:ascii="HelveticaNeueLT Std" w:hAnsi="HelveticaNeueLT Std"/>
          <w:sz w:val="24"/>
          <w:szCs w:val="24"/>
        </w:rPr>
        <w:t xml:space="preserve">the equipment reserve of will </w:t>
      </w:r>
      <w:r w:rsidR="00FD5C00">
        <w:rPr>
          <w:rFonts w:ascii="HelveticaNeueLT Std" w:hAnsi="HelveticaNeueLT Std"/>
          <w:sz w:val="24"/>
          <w:szCs w:val="24"/>
        </w:rPr>
        <w:t xml:space="preserve">maintain adequate </w:t>
      </w:r>
      <w:r w:rsidR="00DF3C7A">
        <w:rPr>
          <w:rFonts w:ascii="HelveticaNeueLT Std" w:hAnsi="HelveticaNeueLT Std"/>
          <w:sz w:val="24"/>
          <w:szCs w:val="24"/>
        </w:rPr>
        <w:t>funding</w:t>
      </w:r>
      <w:r w:rsidR="00C37D5E">
        <w:rPr>
          <w:rFonts w:ascii="HelveticaNeueLT Std" w:hAnsi="HelveticaNeueLT Std"/>
          <w:sz w:val="24"/>
          <w:szCs w:val="24"/>
        </w:rPr>
        <w:t xml:space="preserve"> for fut</w:t>
      </w:r>
      <w:r w:rsidR="0018567D">
        <w:rPr>
          <w:rFonts w:ascii="HelveticaNeueLT Std" w:hAnsi="HelveticaNeueLT Std"/>
          <w:sz w:val="24"/>
          <w:szCs w:val="24"/>
        </w:rPr>
        <w:t>ure machinery</w:t>
      </w:r>
      <w:r w:rsidR="00F775D2">
        <w:rPr>
          <w:rFonts w:ascii="HelveticaNeueLT Std" w:hAnsi="HelveticaNeueLT Std"/>
          <w:sz w:val="24"/>
          <w:szCs w:val="24"/>
        </w:rPr>
        <w:t xml:space="preserve"> rep</w:t>
      </w:r>
      <w:r w:rsidR="00CF212F">
        <w:rPr>
          <w:rFonts w:ascii="HelveticaNeueLT Std" w:hAnsi="HelveticaNeueLT Std"/>
          <w:sz w:val="24"/>
          <w:szCs w:val="24"/>
        </w:rPr>
        <w:t>lacement.</w:t>
      </w:r>
    </w:p>
    <w:p w:rsidR="001B162D" w:rsidRPr="00482186" w:rsidRDefault="001B162D" w:rsidP="00482186">
      <w:pPr>
        <w:pStyle w:val="Heading2"/>
      </w:pPr>
      <w:r w:rsidRPr="00482186">
        <w:t>Financial / Staffing / Legal / Information Technology Considerations</w:t>
      </w:r>
    </w:p>
    <w:p w:rsidR="00C37D5E" w:rsidRDefault="008A1471">
      <w:pPr>
        <w:rPr>
          <w:rFonts w:ascii="HelveticaNeueLT Std" w:hAnsi="HelveticaNeueLT Std"/>
          <w:sz w:val="24"/>
          <w:szCs w:val="24"/>
        </w:rPr>
      </w:pPr>
      <w:r>
        <w:rPr>
          <w:rFonts w:ascii="HelveticaNeueLT Std" w:hAnsi="HelveticaNeueLT Std"/>
          <w:sz w:val="24"/>
          <w:szCs w:val="24"/>
        </w:rPr>
        <w:t xml:space="preserve">The proposed </w:t>
      </w:r>
      <w:r w:rsidR="00F101C9">
        <w:rPr>
          <w:rFonts w:ascii="HelveticaNeueLT Std" w:hAnsi="HelveticaNeueLT Std"/>
          <w:sz w:val="24"/>
          <w:szCs w:val="24"/>
        </w:rPr>
        <w:t xml:space="preserve">five year forecast </w:t>
      </w:r>
      <w:r>
        <w:rPr>
          <w:rFonts w:ascii="HelveticaNeueLT Std" w:hAnsi="HelveticaNeueLT Std"/>
          <w:sz w:val="24"/>
          <w:szCs w:val="24"/>
        </w:rPr>
        <w:t xml:space="preserve">levy </w:t>
      </w:r>
      <w:r w:rsidR="0011644B">
        <w:rPr>
          <w:rFonts w:ascii="HelveticaNeueLT Std" w:hAnsi="HelveticaNeueLT Std"/>
          <w:sz w:val="24"/>
          <w:szCs w:val="24"/>
        </w:rPr>
        <w:t>includes an increase of $486,553</w:t>
      </w:r>
      <w:r w:rsidR="00C37D5E">
        <w:rPr>
          <w:rFonts w:ascii="HelveticaNeueLT Std" w:hAnsi="HelveticaNeueLT Std"/>
          <w:sz w:val="24"/>
          <w:szCs w:val="24"/>
        </w:rPr>
        <w:t xml:space="preserve"> in 201</w:t>
      </w:r>
      <w:r w:rsidR="0011644B">
        <w:rPr>
          <w:rFonts w:ascii="HelveticaNeueLT Std" w:hAnsi="HelveticaNeueLT Std"/>
          <w:sz w:val="24"/>
          <w:szCs w:val="24"/>
        </w:rPr>
        <w:t>7</w:t>
      </w:r>
      <w:r w:rsidR="00DB612A">
        <w:rPr>
          <w:rFonts w:ascii="HelveticaNeueLT Std" w:hAnsi="HelveticaNeueLT Std"/>
          <w:sz w:val="24"/>
          <w:szCs w:val="24"/>
        </w:rPr>
        <w:t>,</w:t>
      </w:r>
      <w:r w:rsidR="00127833">
        <w:rPr>
          <w:rFonts w:ascii="HelveticaNeueLT Std" w:hAnsi="HelveticaNeueLT Std"/>
          <w:sz w:val="24"/>
          <w:szCs w:val="24"/>
        </w:rPr>
        <w:t xml:space="preserve"> which is an increase to the </w:t>
      </w:r>
      <w:r w:rsidR="00B41228">
        <w:rPr>
          <w:rFonts w:ascii="HelveticaNeueLT Std" w:hAnsi="HelveticaNeueLT Std"/>
          <w:sz w:val="24"/>
          <w:szCs w:val="24"/>
        </w:rPr>
        <w:t xml:space="preserve">Grey County levy of </w:t>
      </w:r>
      <w:r w:rsidR="00E5691A">
        <w:rPr>
          <w:rFonts w:ascii="HelveticaNeueLT Std" w:hAnsi="HelveticaNeueLT Std"/>
          <w:sz w:val="24"/>
          <w:szCs w:val="24"/>
        </w:rPr>
        <w:t xml:space="preserve">5.8% </w:t>
      </w:r>
      <w:r w:rsidR="00127833">
        <w:rPr>
          <w:rFonts w:ascii="HelveticaNeueLT Std" w:hAnsi="HelveticaNeueLT Std"/>
          <w:sz w:val="24"/>
          <w:szCs w:val="24"/>
        </w:rPr>
        <w:t>percent.</w:t>
      </w:r>
      <w:r w:rsidR="00D10227">
        <w:rPr>
          <w:rFonts w:ascii="HelveticaNeueLT Std" w:hAnsi="HelveticaNeueLT Std"/>
          <w:sz w:val="24"/>
          <w:szCs w:val="24"/>
        </w:rPr>
        <w:t xml:space="preserve">  This $486,553 would reflect a 0.92% increase to the corporate net levy requirement for 2017.</w:t>
      </w:r>
    </w:p>
    <w:p w:rsidR="00F73DFD" w:rsidRDefault="00C37D5E" w:rsidP="00F73DFD">
      <w:pPr>
        <w:rPr>
          <w:rFonts w:ascii="HelveticaNeueLT Std" w:hAnsi="HelveticaNeueLT Std"/>
          <w:sz w:val="24"/>
          <w:szCs w:val="24"/>
        </w:rPr>
      </w:pPr>
      <w:r>
        <w:rPr>
          <w:rFonts w:ascii="HelveticaNeueLT Std" w:hAnsi="HelveticaNeueLT Std"/>
          <w:sz w:val="24"/>
          <w:szCs w:val="24"/>
        </w:rPr>
        <w:t>In accordance with the</w:t>
      </w:r>
      <w:r w:rsidRPr="005C539D">
        <w:rPr>
          <w:rFonts w:ascii="HelveticaNeueLT Std" w:hAnsi="HelveticaNeueLT Std"/>
          <w:sz w:val="24"/>
          <w:szCs w:val="24"/>
        </w:rPr>
        <w:t xml:space="preserve"> Asset Management Plan for the County of Grey completed in 2013 by Public Sector Digest there are pent up investment demands of approximately $60,000,000 and $9,000,000 for roads and structures respectively. It concludes that the levy for roads should be increased $11,354,500 from $7,855,500 to $19,210,000 and the levy for structures should be increased $2,451,000 from $546,000 to $2,997,000.</w:t>
      </w:r>
      <w:r w:rsidR="00B41228" w:rsidRPr="000B4D27">
        <w:rPr>
          <w:rFonts w:ascii="HelveticaNeueLT Std" w:hAnsi="HelveticaNeueLT Std"/>
          <w:sz w:val="24"/>
          <w:szCs w:val="24"/>
        </w:rPr>
        <w:t xml:space="preserve"> </w:t>
      </w:r>
      <w:r w:rsidR="00DB612A">
        <w:rPr>
          <w:rFonts w:ascii="HelveticaNeueLT Std" w:hAnsi="HelveticaNeueLT Std"/>
          <w:sz w:val="24"/>
          <w:szCs w:val="24"/>
        </w:rPr>
        <w:t xml:space="preserve"> </w:t>
      </w:r>
      <w:r w:rsidR="00F73DFD">
        <w:rPr>
          <w:rFonts w:ascii="HelveticaNeueLT Std" w:hAnsi="HelveticaNeueLT Std"/>
          <w:sz w:val="24"/>
          <w:szCs w:val="24"/>
        </w:rPr>
        <w:t>It was suggested that the Grey County levy be increased 5.5%, 2.7%, 1.8% or 1.4% over the next 5, 10, 15 or 20 years respectively to fund the short fall required for roads and bridges.</w:t>
      </w:r>
    </w:p>
    <w:p w:rsidR="008B19CB" w:rsidRPr="00D27E99" w:rsidRDefault="008B19CB" w:rsidP="00C10549">
      <w:pPr>
        <w:pStyle w:val="Heading2"/>
      </w:pPr>
      <w:r w:rsidRPr="00D27E99">
        <w:t>Link to Strategic Goals / Priorities</w:t>
      </w:r>
    </w:p>
    <w:p w:rsidR="00387619" w:rsidRPr="00387619" w:rsidRDefault="00387619" w:rsidP="00387619">
      <w:pPr>
        <w:rPr>
          <w:rFonts w:ascii="HelveticaNeueLT Std" w:hAnsi="HelveticaNeueLT Std"/>
          <w:sz w:val="24"/>
          <w:szCs w:val="24"/>
        </w:rPr>
      </w:pPr>
      <w:r w:rsidRPr="00387619">
        <w:rPr>
          <w:rFonts w:ascii="HelveticaNeueLT Std" w:hAnsi="HelveticaNeueLT Std"/>
          <w:sz w:val="24"/>
          <w:szCs w:val="24"/>
        </w:rPr>
        <w:t xml:space="preserve">The Capital Forecast includes ongoing capital funding to preserve the portfolio </w:t>
      </w:r>
      <w:r w:rsidR="00A31628">
        <w:rPr>
          <w:rFonts w:ascii="HelveticaNeueLT Std" w:hAnsi="HelveticaNeueLT Std"/>
          <w:sz w:val="24"/>
          <w:szCs w:val="24"/>
        </w:rPr>
        <w:t xml:space="preserve">of </w:t>
      </w:r>
      <w:r w:rsidR="000827B0">
        <w:rPr>
          <w:rFonts w:ascii="HelveticaNeueLT Std" w:hAnsi="HelveticaNeueLT Std"/>
          <w:sz w:val="24"/>
          <w:szCs w:val="24"/>
        </w:rPr>
        <w:t xml:space="preserve">capital assets </w:t>
      </w:r>
      <w:r w:rsidRPr="00387619">
        <w:rPr>
          <w:rFonts w:ascii="HelveticaNeueLT Std" w:hAnsi="HelveticaNeueLT Std"/>
          <w:sz w:val="24"/>
          <w:szCs w:val="24"/>
        </w:rPr>
        <w:t>under the c</w:t>
      </w:r>
      <w:r w:rsidR="000827B0">
        <w:rPr>
          <w:rFonts w:ascii="HelveticaNeueLT Std" w:hAnsi="HelveticaNeueLT Std"/>
          <w:sz w:val="24"/>
          <w:szCs w:val="24"/>
        </w:rPr>
        <w:t>are and control of the Transportation and Public Safety</w:t>
      </w:r>
      <w:r w:rsidRPr="00387619">
        <w:rPr>
          <w:rFonts w:ascii="HelveticaNeueLT Std" w:hAnsi="HelveticaNeueLT Std"/>
          <w:sz w:val="24"/>
          <w:szCs w:val="24"/>
        </w:rPr>
        <w:t xml:space="preserve"> Committee, which support</w:t>
      </w:r>
      <w:r w:rsidR="00A31628">
        <w:rPr>
          <w:rFonts w:ascii="HelveticaNeueLT Std" w:hAnsi="HelveticaNeueLT Std"/>
          <w:sz w:val="24"/>
          <w:szCs w:val="24"/>
        </w:rPr>
        <w:t>s</w:t>
      </w:r>
      <w:r w:rsidRPr="00387619">
        <w:rPr>
          <w:rFonts w:ascii="HelveticaNeueLT Std" w:hAnsi="HelveticaNeueLT Std"/>
          <w:sz w:val="24"/>
          <w:szCs w:val="24"/>
        </w:rPr>
        <w:t xml:space="preserve"> Goal 1.6 of the Corporate Strategic Plan.  The goal identifies the importance of accelerating Council’s commitment to lifecycle planning for the long term investment of county owned capital assets.  </w:t>
      </w:r>
    </w:p>
    <w:p w:rsidR="00387619" w:rsidRDefault="00387619" w:rsidP="00387619">
      <w:pPr>
        <w:rPr>
          <w:rFonts w:ascii="HelveticaNeueLT Std" w:hAnsi="HelveticaNeueLT Std"/>
          <w:sz w:val="24"/>
          <w:szCs w:val="24"/>
        </w:rPr>
      </w:pPr>
      <w:r w:rsidRPr="00387619">
        <w:rPr>
          <w:rFonts w:ascii="HelveticaNeueLT Std" w:hAnsi="HelveticaNeueLT Std"/>
          <w:sz w:val="24"/>
          <w:szCs w:val="24"/>
        </w:rPr>
        <w:t>Communication is a key value to the County’s Strategic Plan.  The report provides information to Council in regards to the estimated future capital funding requirements and needs.</w:t>
      </w:r>
    </w:p>
    <w:p w:rsidR="003A7F3C" w:rsidRDefault="003A7F3C" w:rsidP="00717A44">
      <w:pPr>
        <w:pStyle w:val="Heading2"/>
      </w:pPr>
      <w:r>
        <w:t>Attachments</w:t>
      </w:r>
    </w:p>
    <w:p w:rsidR="00CD44F9" w:rsidRDefault="0011644B" w:rsidP="00E227B5">
      <w:pPr>
        <w:spacing w:after="0"/>
        <w:rPr>
          <w:rFonts w:ascii="HelveticaNeueLT Std" w:hAnsi="HelveticaNeueLT Std"/>
          <w:sz w:val="24"/>
          <w:szCs w:val="24"/>
        </w:rPr>
      </w:pPr>
      <w:r>
        <w:t>Attachment to TR-TAPS-30-16</w:t>
      </w:r>
      <w:r w:rsidR="007941F8">
        <w:t xml:space="preserve"> Machinery</w:t>
      </w:r>
      <w:r>
        <w:t xml:space="preserve"> 2017-2021</w:t>
      </w:r>
      <w:r w:rsidR="00CD44F9" w:rsidRPr="0011644B">
        <w:t xml:space="preserve"> Five Year Capital</w:t>
      </w:r>
    </w:p>
    <w:p w:rsidR="00CD44F9" w:rsidRDefault="00CD44F9" w:rsidP="00E227B5">
      <w:pPr>
        <w:spacing w:after="0"/>
        <w:rPr>
          <w:rFonts w:ascii="HelveticaNeueLT Std" w:hAnsi="HelveticaNeueLT Std"/>
          <w:sz w:val="24"/>
          <w:szCs w:val="24"/>
        </w:rPr>
      </w:pPr>
      <w:r w:rsidRPr="0011644B">
        <w:t>Attach</w:t>
      </w:r>
      <w:r w:rsidR="0011644B">
        <w:t xml:space="preserve">ment </w:t>
      </w:r>
      <w:r w:rsidR="007941F8">
        <w:t>to TR-TAPS-30-16 Housing</w:t>
      </w:r>
      <w:r w:rsidR="0011644B">
        <w:t xml:space="preserve"> 2017-2021</w:t>
      </w:r>
      <w:r w:rsidRPr="0011644B">
        <w:t xml:space="preserve"> Five Year Capital</w:t>
      </w:r>
    </w:p>
    <w:p w:rsidR="00CD44F9" w:rsidRDefault="0011644B" w:rsidP="00E227B5">
      <w:pPr>
        <w:spacing w:after="0"/>
        <w:rPr>
          <w:rFonts w:ascii="HelveticaNeueLT Std" w:hAnsi="HelveticaNeueLT Std"/>
          <w:sz w:val="24"/>
          <w:szCs w:val="24"/>
        </w:rPr>
      </w:pPr>
      <w:r>
        <w:t>Attachment to TR-TAPS-30-16</w:t>
      </w:r>
      <w:r w:rsidR="00CD44F9" w:rsidRPr="0011644B">
        <w:t xml:space="preserve"> Construction, Resurfa</w:t>
      </w:r>
      <w:r>
        <w:t>cing and Minor Capital 2017-2021</w:t>
      </w:r>
      <w:r w:rsidR="00CD44F9" w:rsidRPr="0011644B">
        <w:t xml:space="preserve"> Five Year Capital</w:t>
      </w:r>
    </w:p>
    <w:p w:rsidR="00CD44F9" w:rsidRDefault="0011644B" w:rsidP="00E227B5">
      <w:pPr>
        <w:spacing w:after="0"/>
        <w:contextualSpacing/>
        <w:rPr>
          <w:rFonts w:ascii="HelveticaNeueLT Std" w:hAnsi="HelveticaNeueLT Std"/>
          <w:sz w:val="24"/>
          <w:szCs w:val="24"/>
        </w:rPr>
      </w:pPr>
      <w:r>
        <w:t>Attachment to TR-TAPS-30-16 2017-2021</w:t>
      </w:r>
      <w:r w:rsidR="00CD44F9" w:rsidRPr="0011644B">
        <w:t xml:space="preserve"> Five Year Capital Construction and Resurfacing Map</w:t>
      </w:r>
    </w:p>
    <w:p w:rsidR="00373380" w:rsidRPr="00D27E99" w:rsidRDefault="008B19CB" w:rsidP="00373380">
      <w:pPr>
        <w:spacing w:before="240"/>
        <w:rPr>
          <w:rFonts w:ascii="HelveticaNeueLT Std" w:hAnsi="HelveticaNeueLT Std"/>
          <w:sz w:val="24"/>
          <w:szCs w:val="24"/>
        </w:rPr>
      </w:pPr>
      <w:r w:rsidRPr="00D27E99">
        <w:rPr>
          <w:rFonts w:ascii="HelveticaNeueLT Std" w:hAnsi="HelveticaNeueLT Std"/>
          <w:sz w:val="24"/>
          <w:szCs w:val="24"/>
        </w:rPr>
        <w:t>R</w:t>
      </w:r>
      <w:r w:rsidR="00373380" w:rsidRPr="00D27E99">
        <w:rPr>
          <w:rFonts w:ascii="HelveticaNeueLT Std" w:hAnsi="HelveticaNeueLT Std"/>
          <w:sz w:val="24"/>
          <w:szCs w:val="24"/>
        </w:rPr>
        <w:t>e</w:t>
      </w:r>
      <w:r w:rsidRPr="00D27E99">
        <w:rPr>
          <w:rFonts w:ascii="HelveticaNeueLT Std" w:hAnsi="HelveticaNeueLT Std"/>
          <w:sz w:val="24"/>
          <w:szCs w:val="24"/>
        </w:rPr>
        <w:t>spectfully submitted by,</w:t>
      </w:r>
    </w:p>
    <w:p w:rsidR="00A43B0A" w:rsidRDefault="00E5691A" w:rsidP="00A43B0A">
      <w:r>
        <w:t>Kimberly Wingrove, CAO</w:t>
      </w:r>
    </w:p>
    <w:p w:rsidR="00E5691A" w:rsidRDefault="00E5691A" w:rsidP="00A43B0A">
      <w:r>
        <w:lastRenderedPageBreak/>
        <w:t>Patrick Hoy, Manager Engineering</w:t>
      </w:r>
    </w:p>
    <w:sectPr w:rsidR="00E5691A" w:rsidSect="00861371">
      <w:type w:val="continuous"/>
      <w:pgSz w:w="12240" w:h="15840"/>
      <w:pgMar w:top="720" w:right="1530" w:bottom="1440" w:left="135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E5C" w:rsidRDefault="00130E5C" w:rsidP="00451D2E">
      <w:r>
        <w:separator/>
      </w:r>
    </w:p>
    <w:p w:rsidR="00130E5C" w:rsidRDefault="00130E5C" w:rsidP="00451D2E"/>
    <w:p w:rsidR="00130E5C" w:rsidRDefault="00130E5C" w:rsidP="00451D2E"/>
  </w:endnote>
  <w:endnote w:type="continuationSeparator" w:id="0">
    <w:p w:rsidR="00130E5C" w:rsidRDefault="00130E5C" w:rsidP="00451D2E">
      <w:r>
        <w:continuationSeparator/>
      </w:r>
    </w:p>
    <w:p w:rsidR="00130E5C" w:rsidRDefault="00130E5C" w:rsidP="00451D2E"/>
    <w:p w:rsidR="00130E5C" w:rsidRDefault="00130E5C" w:rsidP="00451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LT Std Lt">
    <w:altName w:val="Malgun Gothic"/>
    <w:panose1 w:val="020B0403020202020204"/>
    <w:charset w:val="00"/>
    <w:family w:val="swiss"/>
    <w:notTrueType/>
    <w:pitch w:val="variable"/>
    <w:sig w:usb0="00000003" w:usb1="00000000" w:usb2="00000000" w:usb3="00000000" w:csb0="00000001" w:csb1="00000000"/>
  </w:font>
  <w:font w:name="HelveticaNeueLT Std Thi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5C" w:rsidRDefault="00130E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5C" w:rsidRPr="004B71E7" w:rsidRDefault="00130E5C" w:rsidP="008B19CB">
    <w:pPr>
      <w:pStyle w:val="Footer"/>
      <w:pBdr>
        <w:top w:val="single" w:sz="4" w:space="1" w:color="auto"/>
      </w:pBdr>
    </w:pPr>
    <w:r>
      <w:t>TR-TAPS-30-16</w:t>
    </w:r>
    <w:r w:rsidRPr="004B71E7">
      <w:ptab w:relativeTo="margin" w:alignment="center" w:leader="none"/>
    </w:r>
    <w:r>
      <w:fldChar w:fldCharType="begin"/>
    </w:r>
    <w:r>
      <w:instrText xml:space="preserve"> PAGE   \* MERGEFORMAT </w:instrText>
    </w:r>
    <w:r>
      <w:fldChar w:fldCharType="separate"/>
    </w:r>
    <w:r w:rsidR="008F7932">
      <w:rPr>
        <w:noProof/>
      </w:rPr>
      <w:t>1</w:t>
    </w:r>
    <w:r>
      <w:rPr>
        <w:noProof/>
      </w:rPr>
      <w:fldChar w:fldCharType="end"/>
    </w:r>
    <w:r w:rsidRPr="004B71E7">
      <w:ptab w:relativeTo="margin" w:alignment="right" w:leader="none"/>
    </w:r>
    <w:r>
      <w:t>April 21,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5C" w:rsidRDefault="00130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E5C" w:rsidRDefault="00130E5C" w:rsidP="00451D2E">
      <w:r>
        <w:separator/>
      </w:r>
    </w:p>
    <w:p w:rsidR="00130E5C" w:rsidRDefault="00130E5C" w:rsidP="00451D2E"/>
    <w:p w:rsidR="00130E5C" w:rsidRDefault="00130E5C" w:rsidP="00451D2E"/>
  </w:footnote>
  <w:footnote w:type="continuationSeparator" w:id="0">
    <w:p w:rsidR="00130E5C" w:rsidRDefault="00130E5C" w:rsidP="00451D2E">
      <w:r>
        <w:continuationSeparator/>
      </w:r>
    </w:p>
    <w:p w:rsidR="00130E5C" w:rsidRDefault="00130E5C" w:rsidP="00451D2E"/>
    <w:p w:rsidR="00130E5C" w:rsidRDefault="00130E5C" w:rsidP="00451D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5C" w:rsidRDefault="00130E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5C" w:rsidRDefault="00130E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5C" w:rsidRDefault="00130E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1811"/>
    <w:multiLevelType w:val="hybridMultilevel"/>
    <w:tmpl w:val="F7F0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211FF"/>
    <w:multiLevelType w:val="hybridMultilevel"/>
    <w:tmpl w:val="48D6C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41FD4"/>
    <w:multiLevelType w:val="hybridMultilevel"/>
    <w:tmpl w:val="5B86B3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592166"/>
    <w:multiLevelType w:val="hybridMultilevel"/>
    <w:tmpl w:val="225C86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6F535CB"/>
    <w:multiLevelType w:val="hybridMultilevel"/>
    <w:tmpl w:val="BE10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DA4BDF"/>
    <w:multiLevelType w:val="hybridMultilevel"/>
    <w:tmpl w:val="1A1C1A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641D0"/>
    <w:multiLevelType w:val="hybridMultilevel"/>
    <w:tmpl w:val="85360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404EA"/>
    <w:multiLevelType w:val="hybridMultilevel"/>
    <w:tmpl w:val="80301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BF7DD7"/>
    <w:multiLevelType w:val="hybridMultilevel"/>
    <w:tmpl w:val="E376A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7373BF"/>
    <w:multiLevelType w:val="hybridMultilevel"/>
    <w:tmpl w:val="97AE62DE"/>
    <w:lvl w:ilvl="0" w:tplc="F7E468FA">
      <w:numFmt w:val="bullet"/>
      <w:lvlText w:val="•"/>
      <w:lvlJc w:val="left"/>
      <w:pPr>
        <w:ind w:left="720" w:hanging="360"/>
      </w:pPr>
      <w:rPr>
        <w:rFonts w:ascii="HelveticaNeueLT Std" w:eastAsiaTheme="minorHAnsi" w:hAnsi="HelveticaNeueL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12B62"/>
    <w:multiLevelType w:val="hybridMultilevel"/>
    <w:tmpl w:val="FF4CAD26"/>
    <w:lvl w:ilvl="0" w:tplc="A7D89C56">
      <w:numFmt w:val="bullet"/>
      <w:lvlText w:val="•"/>
      <w:lvlJc w:val="left"/>
      <w:pPr>
        <w:ind w:left="1080" w:hanging="720"/>
      </w:pPr>
      <w:rPr>
        <w:rFonts w:ascii="HelveticaNeueLT Std" w:eastAsiaTheme="minorHAnsi" w:hAnsi="HelveticaNeueL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980553"/>
    <w:multiLevelType w:val="hybridMultilevel"/>
    <w:tmpl w:val="C580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E86E5A"/>
    <w:multiLevelType w:val="hybridMultilevel"/>
    <w:tmpl w:val="AA8EAD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6375236"/>
    <w:multiLevelType w:val="hybridMultilevel"/>
    <w:tmpl w:val="81FAC7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79F31DA"/>
    <w:multiLevelType w:val="hybridMultilevel"/>
    <w:tmpl w:val="81FAC7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E2860F3"/>
    <w:multiLevelType w:val="hybridMultilevel"/>
    <w:tmpl w:val="81FAC7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B975935"/>
    <w:multiLevelType w:val="hybridMultilevel"/>
    <w:tmpl w:val="01FA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A60A07"/>
    <w:multiLevelType w:val="hybridMultilevel"/>
    <w:tmpl w:val="A19C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0A5354"/>
    <w:multiLevelType w:val="hybridMultilevel"/>
    <w:tmpl w:val="EC8C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6"/>
  </w:num>
  <w:num w:numId="5">
    <w:abstractNumId w:val="9"/>
  </w:num>
  <w:num w:numId="6">
    <w:abstractNumId w:val="0"/>
  </w:num>
  <w:num w:numId="7">
    <w:abstractNumId w:val="10"/>
  </w:num>
  <w:num w:numId="8">
    <w:abstractNumId w:val="17"/>
  </w:num>
  <w:num w:numId="9">
    <w:abstractNumId w:val="11"/>
  </w:num>
  <w:num w:numId="10">
    <w:abstractNumId w:val="18"/>
  </w:num>
  <w:num w:numId="11">
    <w:abstractNumId w:val="6"/>
  </w:num>
  <w:num w:numId="12">
    <w:abstractNumId w:val="5"/>
  </w:num>
  <w:num w:numId="13">
    <w:abstractNumId w:val="3"/>
  </w:num>
  <w:num w:numId="14">
    <w:abstractNumId w:val="1"/>
  </w:num>
  <w:num w:numId="15">
    <w:abstractNumId w:val="8"/>
  </w:num>
  <w:num w:numId="16">
    <w:abstractNumId w:val="14"/>
  </w:num>
  <w:num w:numId="17">
    <w:abstractNumId w:val="12"/>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79"/>
    <w:rsid w:val="0000771A"/>
    <w:rsid w:val="00020CA9"/>
    <w:rsid w:val="00023E2B"/>
    <w:rsid w:val="00027D4E"/>
    <w:rsid w:val="00035834"/>
    <w:rsid w:val="00037B55"/>
    <w:rsid w:val="000427D7"/>
    <w:rsid w:val="00053D32"/>
    <w:rsid w:val="00055EAA"/>
    <w:rsid w:val="00066297"/>
    <w:rsid w:val="00075BEB"/>
    <w:rsid w:val="00075F53"/>
    <w:rsid w:val="00077FA9"/>
    <w:rsid w:val="0008135B"/>
    <w:rsid w:val="000827B0"/>
    <w:rsid w:val="00086C63"/>
    <w:rsid w:val="00095697"/>
    <w:rsid w:val="000A6213"/>
    <w:rsid w:val="000A6C05"/>
    <w:rsid w:val="000B4D27"/>
    <w:rsid w:val="000B63E1"/>
    <w:rsid w:val="000C2917"/>
    <w:rsid w:val="000C7E02"/>
    <w:rsid w:val="000D1B8A"/>
    <w:rsid w:val="000D5023"/>
    <w:rsid w:val="00102C57"/>
    <w:rsid w:val="0011644B"/>
    <w:rsid w:val="0011764E"/>
    <w:rsid w:val="00123EC3"/>
    <w:rsid w:val="00127833"/>
    <w:rsid w:val="00130E5C"/>
    <w:rsid w:val="00133654"/>
    <w:rsid w:val="0013591D"/>
    <w:rsid w:val="001371F4"/>
    <w:rsid w:val="00163F11"/>
    <w:rsid w:val="001714E8"/>
    <w:rsid w:val="001735F7"/>
    <w:rsid w:val="00180F3D"/>
    <w:rsid w:val="00184A5D"/>
    <w:rsid w:val="0018567D"/>
    <w:rsid w:val="0019239E"/>
    <w:rsid w:val="00193898"/>
    <w:rsid w:val="00193CBC"/>
    <w:rsid w:val="001958A2"/>
    <w:rsid w:val="0019699C"/>
    <w:rsid w:val="001A2505"/>
    <w:rsid w:val="001A5239"/>
    <w:rsid w:val="001A545C"/>
    <w:rsid w:val="001A5532"/>
    <w:rsid w:val="001B1050"/>
    <w:rsid w:val="001B162D"/>
    <w:rsid w:val="001C0099"/>
    <w:rsid w:val="001C02BC"/>
    <w:rsid w:val="001C3BF9"/>
    <w:rsid w:val="001D47F3"/>
    <w:rsid w:val="001E1050"/>
    <w:rsid w:val="001E6C40"/>
    <w:rsid w:val="001F2B93"/>
    <w:rsid w:val="002035B3"/>
    <w:rsid w:val="00207DCE"/>
    <w:rsid w:val="0021517C"/>
    <w:rsid w:val="0022444C"/>
    <w:rsid w:val="00225E30"/>
    <w:rsid w:val="0023462E"/>
    <w:rsid w:val="00236BB7"/>
    <w:rsid w:val="00241AA6"/>
    <w:rsid w:val="00257FF3"/>
    <w:rsid w:val="002615E9"/>
    <w:rsid w:val="002742CD"/>
    <w:rsid w:val="0028646E"/>
    <w:rsid w:val="002966D1"/>
    <w:rsid w:val="002B2645"/>
    <w:rsid w:val="002B670D"/>
    <w:rsid w:val="002C48AB"/>
    <w:rsid w:val="002C611F"/>
    <w:rsid w:val="002E1E4F"/>
    <w:rsid w:val="002E7335"/>
    <w:rsid w:val="002F11CB"/>
    <w:rsid w:val="002F2A98"/>
    <w:rsid w:val="002F2BC8"/>
    <w:rsid w:val="002F7ED9"/>
    <w:rsid w:val="00301DA8"/>
    <w:rsid w:val="00334C8A"/>
    <w:rsid w:val="003416FD"/>
    <w:rsid w:val="00360821"/>
    <w:rsid w:val="00363A74"/>
    <w:rsid w:val="00364C81"/>
    <w:rsid w:val="00365027"/>
    <w:rsid w:val="003716A5"/>
    <w:rsid w:val="003722A3"/>
    <w:rsid w:val="00373380"/>
    <w:rsid w:val="003827BF"/>
    <w:rsid w:val="00387619"/>
    <w:rsid w:val="0039093B"/>
    <w:rsid w:val="00394DEB"/>
    <w:rsid w:val="003A6693"/>
    <w:rsid w:val="003A73E8"/>
    <w:rsid w:val="003A7F3C"/>
    <w:rsid w:val="003B622E"/>
    <w:rsid w:val="003B7077"/>
    <w:rsid w:val="003C0F18"/>
    <w:rsid w:val="003C4A45"/>
    <w:rsid w:val="003C56DE"/>
    <w:rsid w:val="003E17E9"/>
    <w:rsid w:val="003E6FE1"/>
    <w:rsid w:val="00401011"/>
    <w:rsid w:val="004021BB"/>
    <w:rsid w:val="00406B25"/>
    <w:rsid w:val="0041442E"/>
    <w:rsid w:val="00420AF1"/>
    <w:rsid w:val="004210F4"/>
    <w:rsid w:val="00423784"/>
    <w:rsid w:val="00425C92"/>
    <w:rsid w:val="00426D8D"/>
    <w:rsid w:val="00430B32"/>
    <w:rsid w:val="0043193A"/>
    <w:rsid w:val="00432F5A"/>
    <w:rsid w:val="00436562"/>
    <w:rsid w:val="00451D2E"/>
    <w:rsid w:val="004553BF"/>
    <w:rsid w:val="004636DA"/>
    <w:rsid w:val="00464F61"/>
    <w:rsid w:val="00475D0D"/>
    <w:rsid w:val="00482186"/>
    <w:rsid w:val="00486F1D"/>
    <w:rsid w:val="00487182"/>
    <w:rsid w:val="0049061A"/>
    <w:rsid w:val="004B2F73"/>
    <w:rsid w:val="004B5ADE"/>
    <w:rsid w:val="004B71E7"/>
    <w:rsid w:val="004C624C"/>
    <w:rsid w:val="004E7D46"/>
    <w:rsid w:val="004F0120"/>
    <w:rsid w:val="004F2CDD"/>
    <w:rsid w:val="004F69CE"/>
    <w:rsid w:val="00514C45"/>
    <w:rsid w:val="0052022A"/>
    <w:rsid w:val="00520C6F"/>
    <w:rsid w:val="00520D5F"/>
    <w:rsid w:val="00524F85"/>
    <w:rsid w:val="00562A02"/>
    <w:rsid w:val="00565635"/>
    <w:rsid w:val="0056618C"/>
    <w:rsid w:val="00566528"/>
    <w:rsid w:val="00571081"/>
    <w:rsid w:val="0057313C"/>
    <w:rsid w:val="005759DD"/>
    <w:rsid w:val="00577442"/>
    <w:rsid w:val="00581EC2"/>
    <w:rsid w:val="00584C27"/>
    <w:rsid w:val="00586942"/>
    <w:rsid w:val="00587A56"/>
    <w:rsid w:val="00592380"/>
    <w:rsid w:val="0059655A"/>
    <w:rsid w:val="00597326"/>
    <w:rsid w:val="005973A8"/>
    <w:rsid w:val="005A6C52"/>
    <w:rsid w:val="005B2F5C"/>
    <w:rsid w:val="005B649E"/>
    <w:rsid w:val="005B752D"/>
    <w:rsid w:val="005C07B0"/>
    <w:rsid w:val="005C4375"/>
    <w:rsid w:val="005C539D"/>
    <w:rsid w:val="005C66C8"/>
    <w:rsid w:val="005C6DF1"/>
    <w:rsid w:val="005D6D2C"/>
    <w:rsid w:val="005E2E34"/>
    <w:rsid w:val="0060303A"/>
    <w:rsid w:val="006034D0"/>
    <w:rsid w:val="0060408C"/>
    <w:rsid w:val="006046B9"/>
    <w:rsid w:val="0061086A"/>
    <w:rsid w:val="006119F5"/>
    <w:rsid w:val="0061780F"/>
    <w:rsid w:val="006234E2"/>
    <w:rsid w:val="00633DB0"/>
    <w:rsid w:val="006516EC"/>
    <w:rsid w:val="00651977"/>
    <w:rsid w:val="00656BE5"/>
    <w:rsid w:val="00667C86"/>
    <w:rsid w:val="00671A44"/>
    <w:rsid w:val="00677B24"/>
    <w:rsid w:val="00682D1B"/>
    <w:rsid w:val="006B1655"/>
    <w:rsid w:val="006C3A8A"/>
    <w:rsid w:val="006D04E9"/>
    <w:rsid w:val="006E2598"/>
    <w:rsid w:val="006E3C18"/>
    <w:rsid w:val="006E7CF3"/>
    <w:rsid w:val="006F0F0F"/>
    <w:rsid w:val="00705BB2"/>
    <w:rsid w:val="00711434"/>
    <w:rsid w:val="00711E77"/>
    <w:rsid w:val="00717A44"/>
    <w:rsid w:val="00720998"/>
    <w:rsid w:val="00723294"/>
    <w:rsid w:val="0072488D"/>
    <w:rsid w:val="00731CD2"/>
    <w:rsid w:val="00733FC1"/>
    <w:rsid w:val="00742A92"/>
    <w:rsid w:val="00747F29"/>
    <w:rsid w:val="00752A92"/>
    <w:rsid w:val="0075517E"/>
    <w:rsid w:val="007555F5"/>
    <w:rsid w:val="00755EAA"/>
    <w:rsid w:val="0077427D"/>
    <w:rsid w:val="007756BB"/>
    <w:rsid w:val="00783062"/>
    <w:rsid w:val="00785A09"/>
    <w:rsid w:val="007941F8"/>
    <w:rsid w:val="00797E71"/>
    <w:rsid w:val="007A0B34"/>
    <w:rsid w:val="007A534D"/>
    <w:rsid w:val="007A66B8"/>
    <w:rsid w:val="007F10E9"/>
    <w:rsid w:val="007F1563"/>
    <w:rsid w:val="008005DE"/>
    <w:rsid w:val="00804AA5"/>
    <w:rsid w:val="00805A56"/>
    <w:rsid w:val="00807805"/>
    <w:rsid w:val="00811EB6"/>
    <w:rsid w:val="008177FA"/>
    <w:rsid w:val="00825CB9"/>
    <w:rsid w:val="00836A4C"/>
    <w:rsid w:val="00837430"/>
    <w:rsid w:val="00850A4E"/>
    <w:rsid w:val="0085231C"/>
    <w:rsid w:val="00855B90"/>
    <w:rsid w:val="00861371"/>
    <w:rsid w:val="008654AB"/>
    <w:rsid w:val="00871D02"/>
    <w:rsid w:val="00872C3F"/>
    <w:rsid w:val="0087760E"/>
    <w:rsid w:val="008850E4"/>
    <w:rsid w:val="00890548"/>
    <w:rsid w:val="00895CB6"/>
    <w:rsid w:val="008A1471"/>
    <w:rsid w:val="008A5B6B"/>
    <w:rsid w:val="008A6703"/>
    <w:rsid w:val="008B19CB"/>
    <w:rsid w:val="008B2810"/>
    <w:rsid w:val="008B3E14"/>
    <w:rsid w:val="008B4B9F"/>
    <w:rsid w:val="008C0726"/>
    <w:rsid w:val="008C149A"/>
    <w:rsid w:val="008E573C"/>
    <w:rsid w:val="008E76F7"/>
    <w:rsid w:val="008E772A"/>
    <w:rsid w:val="008F7932"/>
    <w:rsid w:val="00901A83"/>
    <w:rsid w:val="00904FA0"/>
    <w:rsid w:val="00905717"/>
    <w:rsid w:val="00911AD9"/>
    <w:rsid w:val="0092480E"/>
    <w:rsid w:val="00926E83"/>
    <w:rsid w:val="00934495"/>
    <w:rsid w:val="0094425A"/>
    <w:rsid w:val="00945C77"/>
    <w:rsid w:val="00952394"/>
    <w:rsid w:val="0095258E"/>
    <w:rsid w:val="009534BE"/>
    <w:rsid w:val="00954682"/>
    <w:rsid w:val="00956BB3"/>
    <w:rsid w:val="009632C6"/>
    <w:rsid w:val="00964F4A"/>
    <w:rsid w:val="009651E7"/>
    <w:rsid w:val="009741C4"/>
    <w:rsid w:val="009755BF"/>
    <w:rsid w:val="00976854"/>
    <w:rsid w:val="00980A9E"/>
    <w:rsid w:val="00982BBE"/>
    <w:rsid w:val="00993DE9"/>
    <w:rsid w:val="00994BA4"/>
    <w:rsid w:val="009956F2"/>
    <w:rsid w:val="009957FF"/>
    <w:rsid w:val="009B5056"/>
    <w:rsid w:val="009C2627"/>
    <w:rsid w:val="009C795D"/>
    <w:rsid w:val="009D1B34"/>
    <w:rsid w:val="009D64B0"/>
    <w:rsid w:val="009F2557"/>
    <w:rsid w:val="00A002A8"/>
    <w:rsid w:val="00A12341"/>
    <w:rsid w:val="00A31628"/>
    <w:rsid w:val="00A317B3"/>
    <w:rsid w:val="00A336FA"/>
    <w:rsid w:val="00A366B3"/>
    <w:rsid w:val="00A43B0A"/>
    <w:rsid w:val="00A446A5"/>
    <w:rsid w:val="00A5217A"/>
    <w:rsid w:val="00A551F7"/>
    <w:rsid w:val="00A632AD"/>
    <w:rsid w:val="00A73A2E"/>
    <w:rsid w:val="00A77027"/>
    <w:rsid w:val="00A81FA7"/>
    <w:rsid w:val="00A86DED"/>
    <w:rsid w:val="00A93C4C"/>
    <w:rsid w:val="00A973AA"/>
    <w:rsid w:val="00AA6981"/>
    <w:rsid w:val="00AA7986"/>
    <w:rsid w:val="00AB0AB4"/>
    <w:rsid w:val="00AB59EB"/>
    <w:rsid w:val="00AF01FC"/>
    <w:rsid w:val="00B06127"/>
    <w:rsid w:val="00B07DE7"/>
    <w:rsid w:val="00B10826"/>
    <w:rsid w:val="00B11699"/>
    <w:rsid w:val="00B123AB"/>
    <w:rsid w:val="00B174AE"/>
    <w:rsid w:val="00B2124A"/>
    <w:rsid w:val="00B22402"/>
    <w:rsid w:val="00B33484"/>
    <w:rsid w:val="00B41228"/>
    <w:rsid w:val="00B526C4"/>
    <w:rsid w:val="00B5312C"/>
    <w:rsid w:val="00B57AE4"/>
    <w:rsid w:val="00B771D2"/>
    <w:rsid w:val="00B82AE5"/>
    <w:rsid w:val="00B95351"/>
    <w:rsid w:val="00BA2BFF"/>
    <w:rsid w:val="00BA49B0"/>
    <w:rsid w:val="00BC181E"/>
    <w:rsid w:val="00BD02BC"/>
    <w:rsid w:val="00BD04A5"/>
    <w:rsid w:val="00BD48FD"/>
    <w:rsid w:val="00BD55EF"/>
    <w:rsid w:val="00BD62C7"/>
    <w:rsid w:val="00BD6E39"/>
    <w:rsid w:val="00BE1C3B"/>
    <w:rsid w:val="00BE3867"/>
    <w:rsid w:val="00BF1596"/>
    <w:rsid w:val="00BF722A"/>
    <w:rsid w:val="00BF7279"/>
    <w:rsid w:val="00C016D2"/>
    <w:rsid w:val="00C01948"/>
    <w:rsid w:val="00C03FFD"/>
    <w:rsid w:val="00C05155"/>
    <w:rsid w:val="00C10549"/>
    <w:rsid w:val="00C17AD0"/>
    <w:rsid w:val="00C211B9"/>
    <w:rsid w:val="00C21436"/>
    <w:rsid w:val="00C21ECD"/>
    <w:rsid w:val="00C2345E"/>
    <w:rsid w:val="00C37D5E"/>
    <w:rsid w:val="00C43900"/>
    <w:rsid w:val="00C523D9"/>
    <w:rsid w:val="00C62914"/>
    <w:rsid w:val="00C64DD9"/>
    <w:rsid w:val="00C66BF4"/>
    <w:rsid w:val="00C66C8F"/>
    <w:rsid w:val="00C66F17"/>
    <w:rsid w:val="00C70F57"/>
    <w:rsid w:val="00C71442"/>
    <w:rsid w:val="00C76D2C"/>
    <w:rsid w:val="00C76D82"/>
    <w:rsid w:val="00C946C5"/>
    <w:rsid w:val="00CA35AA"/>
    <w:rsid w:val="00CA4D2F"/>
    <w:rsid w:val="00CD230E"/>
    <w:rsid w:val="00CD44F9"/>
    <w:rsid w:val="00CE4490"/>
    <w:rsid w:val="00CE5457"/>
    <w:rsid w:val="00CF212F"/>
    <w:rsid w:val="00CF6212"/>
    <w:rsid w:val="00CF7886"/>
    <w:rsid w:val="00D03358"/>
    <w:rsid w:val="00D051CC"/>
    <w:rsid w:val="00D10227"/>
    <w:rsid w:val="00D11408"/>
    <w:rsid w:val="00D21DC6"/>
    <w:rsid w:val="00D27E99"/>
    <w:rsid w:val="00D31AF4"/>
    <w:rsid w:val="00D34A72"/>
    <w:rsid w:val="00D34ACC"/>
    <w:rsid w:val="00D40A23"/>
    <w:rsid w:val="00D477E4"/>
    <w:rsid w:val="00D74F36"/>
    <w:rsid w:val="00D80753"/>
    <w:rsid w:val="00D92549"/>
    <w:rsid w:val="00D9290B"/>
    <w:rsid w:val="00DB11EF"/>
    <w:rsid w:val="00DB612A"/>
    <w:rsid w:val="00DB7780"/>
    <w:rsid w:val="00DE3EBC"/>
    <w:rsid w:val="00DE4179"/>
    <w:rsid w:val="00DF3C7A"/>
    <w:rsid w:val="00E00091"/>
    <w:rsid w:val="00E06819"/>
    <w:rsid w:val="00E0695A"/>
    <w:rsid w:val="00E144F8"/>
    <w:rsid w:val="00E227B5"/>
    <w:rsid w:val="00E2328C"/>
    <w:rsid w:val="00E26705"/>
    <w:rsid w:val="00E3134E"/>
    <w:rsid w:val="00E36FBE"/>
    <w:rsid w:val="00E52AE5"/>
    <w:rsid w:val="00E5691A"/>
    <w:rsid w:val="00E571BB"/>
    <w:rsid w:val="00E8418D"/>
    <w:rsid w:val="00E849B7"/>
    <w:rsid w:val="00E8656A"/>
    <w:rsid w:val="00E93874"/>
    <w:rsid w:val="00E9453B"/>
    <w:rsid w:val="00E9595A"/>
    <w:rsid w:val="00EA7174"/>
    <w:rsid w:val="00EB1CD0"/>
    <w:rsid w:val="00EB3135"/>
    <w:rsid w:val="00ED3386"/>
    <w:rsid w:val="00ED5E47"/>
    <w:rsid w:val="00ED7706"/>
    <w:rsid w:val="00EF20F1"/>
    <w:rsid w:val="00EF5ECB"/>
    <w:rsid w:val="00F01FF6"/>
    <w:rsid w:val="00F06BFF"/>
    <w:rsid w:val="00F101C9"/>
    <w:rsid w:val="00F27AE0"/>
    <w:rsid w:val="00F27CA2"/>
    <w:rsid w:val="00F42F1A"/>
    <w:rsid w:val="00F5317E"/>
    <w:rsid w:val="00F648EB"/>
    <w:rsid w:val="00F73245"/>
    <w:rsid w:val="00F73DFD"/>
    <w:rsid w:val="00F775D2"/>
    <w:rsid w:val="00F93046"/>
    <w:rsid w:val="00F94A3E"/>
    <w:rsid w:val="00FA3966"/>
    <w:rsid w:val="00FA650D"/>
    <w:rsid w:val="00FA6555"/>
    <w:rsid w:val="00FA6C1C"/>
    <w:rsid w:val="00FC4473"/>
    <w:rsid w:val="00FC56D7"/>
    <w:rsid w:val="00FC7413"/>
    <w:rsid w:val="00FC76A8"/>
    <w:rsid w:val="00FD19EF"/>
    <w:rsid w:val="00FD5751"/>
    <w:rsid w:val="00FD5C00"/>
    <w:rsid w:val="00FF6E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2E"/>
    <w:rPr>
      <w:rFonts w:ascii="HelveticaNeueLT Std Lt" w:hAnsi="HelveticaNeueLT Std Lt"/>
      <w:lang w:val="en-US"/>
    </w:rPr>
  </w:style>
  <w:style w:type="paragraph" w:styleId="Heading1">
    <w:name w:val="heading 1"/>
    <w:basedOn w:val="Normal"/>
    <w:next w:val="Normal"/>
    <w:link w:val="Heading1Char"/>
    <w:uiPriority w:val="9"/>
    <w:qFormat/>
    <w:rsid w:val="00451D2E"/>
    <w:pPr>
      <w:keepNext/>
      <w:keepLines/>
      <w:spacing w:after="120"/>
      <w:outlineLvl w:val="0"/>
    </w:pPr>
    <w:rPr>
      <w:rFonts w:ascii="HelveticaNeueLT Std Thin" w:eastAsiaTheme="majorEastAsia" w:hAnsi="HelveticaNeueLT Std Thin" w:cstheme="majorBidi"/>
      <w:bCs/>
      <w:sz w:val="36"/>
      <w:szCs w:val="36"/>
    </w:rPr>
  </w:style>
  <w:style w:type="paragraph" w:styleId="Heading2">
    <w:name w:val="heading 2"/>
    <w:basedOn w:val="Heading1"/>
    <w:next w:val="Normal"/>
    <w:link w:val="Heading2Char"/>
    <w:uiPriority w:val="9"/>
    <w:unhideWhenUsed/>
    <w:qFormat/>
    <w:rsid w:val="00436562"/>
    <w:pPr>
      <w:spacing w:before="240"/>
      <w:outlineLvl w:val="1"/>
    </w:pPr>
    <w:rPr>
      <w:sz w:val="32"/>
      <w:szCs w:val="32"/>
    </w:rPr>
  </w:style>
  <w:style w:type="paragraph" w:styleId="Heading3">
    <w:name w:val="heading 3"/>
    <w:basedOn w:val="Heading2"/>
    <w:next w:val="Normal"/>
    <w:link w:val="Heading3Char"/>
    <w:uiPriority w:val="9"/>
    <w:unhideWhenUsed/>
    <w:qFormat/>
    <w:rsid w:val="00436562"/>
    <w:pPr>
      <w:outlineLvl w:val="2"/>
    </w:pPr>
    <w:rPr>
      <w:i/>
      <w:sz w:val="28"/>
      <w:szCs w:val="28"/>
    </w:rPr>
  </w:style>
  <w:style w:type="paragraph" w:styleId="Heading4">
    <w:name w:val="heading 4"/>
    <w:basedOn w:val="Normal"/>
    <w:next w:val="Normal"/>
    <w:link w:val="Heading4Char"/>
    <w:uiPriority w:val="9"/>
    <w:unhideWhenUsed/>
    <w:qFormat/>
    <w:rsid w:val="00CA35AA"/>
    <w:pPr>
      <w:keepNext/>
      <w:outlineLvl w:val="3"/>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1D2E"/>
    <w:pPr>
      <w:pBdr>
        <w:bottom w:val="single" w:sz="4" w:space="1" w:color="auto"/>
      </w:pBdr>
      <w:tabs>
        <w:tab w:val="right" w:pos="10260"/>
      </w:tabs>
      <w:spacing w:line="240" w:lineRule="auto"/>
      <w:ind w:left="540"/>
    </w:pPr>
    <w:rPr>
      <w:rFonts w:ascii="HelveticaNeueLT Std Thin" w:hAnsi="HelveticaNeueLT Std Thin"/>
      <w:sz w:val="52"/>
      <w:szCs w:val="52"/>
    </w:rPr>
  </w:style>
  <w:style w:type="character" w:customStyle="1" w:styleId="TitleChar">
    <w:name w:val="Title Char"/>
    <w:basedOn w:val="DefaultParagraphFont"/>
    <w:link w:val="Title"/>
    <w:uiPriority w:val="10"/>
    <w:rsid w:val="00451D2E"/>
    <w:rPr>
      <w:rFonts w:ascii="HelveticaNeueLT Std Thin" w:hAnsi="HelveticaNeueLT Std Thin"/>
      <w:sz w:val="52"/>
      <w:szCs w:val="52"/>
      <w:lang w:val="en-US"/>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451D2E"/>
    <w:rPr>
      <w:rFonts w:ascii="HelveticaNeueLT Std Thin" w:eastAsiaTheme="majorEastAsia" w:hAnsi="HelveticaNeueLT Std Thin" w:cstheme="majorBidi"/>
      <w:bCs/>
      <w:sz w:val="36"/>
      <w:szCs w:val="36"/>
      <w:lang w:val="en-US"/>
    </w:rPr>
  </w:style>
  <w:style w:type="character" w:customStyle="1" w:styleId="Heading2Char">
    <w:name w:val="Heading 2 Char"/>
    <w:basedOn w:val="DefaultParagraphFont"/>
    <w:link w:val="Heading2"/>
    <w:uiPriority w:val="9"/>
    <w:rsid w:val="00436562"/>
    <w:rPr>
      <w:rFonts w:ascii="HelveticaNeueLT Std Thin" w:eastAsiaTheme="majorEastAsia" w:hAnsi="HelveticaNeueLT Std Thin" w:cstheme="majorBidi"/>
      <w:bCs/>
      <w:sz w:val="32"/>
      <w:szCs w:val="32"/>
      <w:lang w:val="en-US"/>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436562"/>
    <w:rPr>
      <w:rFonts w:ascii="HelveticaNeueLT Std Thin" w:eastAsiaTheme="majorEastAsia" w:hAnsi="HelveticaNeueLT Std Thin" w:cstheme="majorBidi"/>
      <w:bCs/>
      <w:i/>
      <w:sz w:val="28"/>
      <w:szCs w:val="28"/>
      <w:lang w:val="en-US"/>
    </w:rPr>
  </w:style>
  <w:style w:type="paragraph" w:styleId="NoSpacing">
    <w:name w:val="No Spacing"/>
    <w:uiPriority w:val="1"/>
    <w:qFormat/>
    <w:rsid w:val="00451D2E"/>
    <w:pPr>
      <w:tabs>
        <w:tab w:val="left" w:pos="1890"/>
      </w:tabs>
      <w:spacing w:after="0"/>
      <w:ind w:left="1890" w:hanging="1890"/>
    </w:pPr>
    <w:rPr>
      <w:rFonts w:ascii="HelveticaNeueLT Std Lt" w:hAnsi="HelveticaNeueLT Std Lt"/>
    </w:rPr>
  </w:style>
  <w:style w:type="character" w:styleId="Strong">
    <w:name w:val="Strong"/>
    <w:basedOn w:val="DefaultParagraphFont"/>
    <w:uiPriority w:val="22"/>
    <w:qFormat/>
    <w:rsid w:val="001735F7"/>
    <w:rPr>
      <w:b/>
      <w:bCs/>
    </w:rPr>
  </w:style>
  <w:style w:type="character" w:customStyle="1" w:styleId="Heading4Char">
    <w:name w:val="Heading 4 Char"/>
    <w:basedOn w:val="DefaultParagraphFont"/>
    <w:link w:val="Heading4"/>
    <w:uiPriority w:val="9"/>
    <w:rsid w:val="00CA35AA"/>
    <w:rPr>
      <w:b/>
      <w:sz w:val="24"/>
      <w:szCs w:val="24"/>
      <w:lang w:val="en-US"/>
    </w:rPr>
  </w:style>
  <w:style w:type="paragraph" w:styleId="ListParagraph">
    <w:name w:val="List Paragraph"/>
    <w:basedOn w:val="Normal"/>
    <w:uiPriority w:val="34"/>
    <w:qFormat/>
    <w:rsid w:val="00163F11"/>
    <w:pPr>
      <w:ind w:left="720"/>
      <w:contextualSpacing/>
    </w:pPr>
  </w:style>
  <w:style w:type="character" w:styleId="Hyperlink">
    <w:name w:val="Hyperlink"/>
    <w:basedOn w:val="DefaultParagraphFont"/>
    <w:uiPriority w:val="99"/>
    <w:unhideWhenUsed/>
    <w:rsid w:val="009C2627"/>
    <w:rPr>
      <w:color w:val="0000FF" w:themeColor="hyperlink"/>
      <w:u w:val="single"/>
    </w:rPr>
  </w:style>
  <w:style w:type="table" w:styleId="TableGrid">
    <w:name w:val="Table Grid"/>
    <w:basedOn w:val="TableNormal"/>
    <w:uiPriority w:val="59"/>
    <w:rsid w:val="006E3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58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2E"/>
    <w:rPr>
      <w:rFonts w:ascii="HelveticaNeueLT Std Lt" w:hAnsi="HelveticaNeueLT Std Lt"/>
      <w:lang w:val="en-US"/>
    </w:rPr>
  </w:style>
  <w:style w:type="paragraph" w:styleId="Heading1">
    <w:name w:val="heading 1"/>
    <w:basedOn w:val="Normal"/>
    <w:next w:val="Normal"/>
    <w:link w:val="Heading1Char"/>
    <w:uiPriority w:val="9"/>
    <w:qFormat/>
    <w:rsid w:val="00451D2E"/>
    <w:pPr>
      <w:keepNext/>
      <w:keepLines/>
      <w:spacing w:after="120"/>
      <w:outlineLvl w:val="0"/>
    </w:pPr>
    <w:rPr>
      <w:rFonts w:ascii="HelveticaNeueLT Std Thin" w:eastAsiaTheme="majorEastAsia" w:hAnsi="HelveticaNeueLT Std Thin" w:cstheme="majorBidi"/>
      <w:bCs/>
      <w:sz w:val="36"/>
      <w:szCs w:val="36"/>
    </w:rPr>
  </w:style>
  <w:style w:type="paragraph" w:styleId="Heading2">
    <w:name w:val="heading 2"/>
    <w:basedOn w:val="Heading1"/>
    <w:next w:val="Normal"/>
    <w:link w:val="Heading2Char"/>
    <w:uiPriority w:val="9"/>
    <w:unhideWhenUsed/>
    <w:qFormat/>
    <w:rsid w:val="00436562"/>
    <w:pPr>
      <w:spacing w:before="240"/>
      <w:outlineLvl w:val="1"/>
    </w:pPr>
    <w:rPr>
      <w:sz w:val="32"/>
      <w:szCs w:val="32"/>
    </w:rPr>
  </w:style>
  <w:style w:type="paragraph" w:styleId="Heading3">
    <w:name w:val="heading 3"/>
    <w:basedOn w:val="Heading2"/>
    <w:next w:val="Normal"/>
    <w:link w:val="Heading3Char"/>
    <w:uiPriority w:val="9"/>
    <w:unhideWhenUsed/>
    <w:qFormat/>
    <w:rsid w:val="00436562"/>
    <w:pPr>
      <w:outlineLvl w:val="2"/>
    </w:pPr>
    <w:rPr>
      <w:i/>
      <w:sz w:val="28"/>
      <w:szCs w:val="28"/>
    </w:rPr>
  </w:style>
  <w:style w:type="paragraph" w:styleId="Heading4">
    <w:name w:val="heading 4"/>
    <w:basedOn w:val="Normal"/>
    <w:next w:val="Normal"/>
    <w:link w:val="Heading4Char"/>
    <w:uiPriority w:val="9"/>
    <w:unhideWhenUsed/>
    <w:qFormat/>
    <w:rsid w:val="00CA35AA"/>
    <w:pPr>
      <w:keepNext/>
      <w:outlineLvl w:val="3"/>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1D2E"/>
    <w:pPr>
      <w:pBdr>
        <w:bottom w:val="single" w:sz="4" w:space="1" w:color="auto"/>
      </w:pBdr>
      <w:tabs>
        <w:tab w:val="right" w:pos="10260"/>
      </w:tabs>
      <w:spacing w:line="240" w:lineRule="auto"/>
      <w:ind w:left="540"/>
    </w:pPr>
    <w:rPr>
      <w:rFonts w:ascii="HelveticaNeueLT Std Thin" w:hAnsi="HelveticaNeueLT Std Thin"/>
      <w:sz w:val="52"/>
      <w:szCs w:val="52"/>
    </w:rPr>
  </w:style>
  <w:style w:type="character" w:customStyle="1" w:styleId="TitleChar">
    <w:name w:val="Title Char"/>
    <w:basedOn w:val="DefaultParagraphFont"/>
    <w:link w:val="Title"/>
    <w:uiPriority w:val="10"/>
    <w:rsid w:val="00451D2E"/>
    <w:rPr>
      <w:rFonts w:ascii="HelveticaNeueLT Std Thin" w:hAnsi="HelveticaNeueLT Std Thin"/>
      <w:sz w:val="52"/>
      <w:szCs w:val="52"/>
      <w:lang w:val="en-US"/>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451D2E"/>
    <w:rPr>
      <w:rFonts w:ascii="HelveticaNeueLT Std Thin" w:eastAsiaTheme="majorEastAsia" w:hAnsi="HelveticaNeueLT Std Thin" w:cstheme="majorBidi"/>
      <w:bCs/>
      <w:sz w:val="36"/>
      <w:szCs w:val="36"/>
      <w:lang w:val="en-US"/>
    </w:rPr>
  </w:style>
  <w:style w:type="character" w:customStyle="1" w:styleId="Heading2Char">
    <w:name w:val="Heading 2 Char"/>
    <w:basedOn w:val="DefaultParagraphFont"/>
    <w:link w:val="Heading2"/>
    <w:uiPriority w:val="9"/>
    <w:rsid w:val="00436562"/>
    <w:rPr>
      <w:rFonts w:ascii="HelveticaNeueLT Std Thin" w:eastAsiaTheme="majorEastAsia" w:hAnsi="HelveticaNeueLT Std Thin" w:cstheme="majorBidi"/>
      <w:bCs/>
      <w:sz w:val="32"/>
      <w:szCs w:val="32"/>
      <w:lang w:val="en-US"/>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436562"/>
    <w:rPr>
      <w:rFonts w:ascii="HelveticaNeueLT Std Thin" w:eastAsiaTheme="majorEastAsia" w:hAnsi="HelveticaNeueLT Std Thin" w:cstheme="majorBidi"/>
      <w:bCs/>
      <w:i/>
      <w:sz w:val="28"/>
      <w:szCs w:val="28"/>
      <w:lang w:val="en-US"/>
    </w:rPr>
  </w:style>
  <w:style w:type="paragraph" w:styleId="NoSpacing">
    <w:name w:val="No Spacing"/>
    <w:uiPriority w:val="1"/>
    <w:qFormat/>
    <w:rsid w:val="00451D2E"/>
    <w:pPr>
      <w:tabs>
        <w:tab w:val="left" w:pos="1890"/>
      </w:tabs>
      <w:spacing w:after="0"/>
      <w:ind w:left="1890" w:hanging="1890"/>
    </w:pPr>
    <w:rPr>
      <w:rFonts w:ascii="HelveticaNeueLT Std Lt" w:hAnsi="HelveticaNeueLT Std Lt"/>
    </w:rPr>
  </w:style>
  <w:style w:type="character" w:styleId="Strong">
    <w:name w:val="Strong"/>
    <w:basedOn w:val="DefaultParagraphFont"/>
    <w:uiPriority w:val="22"/>
    <w:qFormat/>
    <w:rsid w:val="001735F7"/>
    <w:rPr>
      <w:b/>
      <w:bCs/>
    </w:rPr>
  </w:style>
  <w:style w:type="character" w:customStyle="1" w:styleId="Heading4Char">
    <w:name w:val="Heading 4 Char"/>
    <w:basedOn w:val="DefaultParagraphFont"/>
    <w:link w:val="Heading4"/>
    <w:uiPriority w:val="9"/>
    <w:rsid w:val="00CA35AA"/>
    <w:rPr>
      <w:b/>
      <w:sz w:val="24"/>
      <w:szCs w:val="24"/>
      <w:lang w:val="en-US"/>
    </w:rPr>
  </w:style>
  <w:style w:type="paragraph" w:styleId="ListParagraph">
    <w:name w:val="List Paragraph"/>
    <w:basedOn w:val="Normal"/>
    <w:uiPriority w:val="34"/>
    <w:qFormat/>
    <w:rsid w:val="00163F11"/>
    <w:pPr>
      <w:ind w:left="720"/>
      <w:contextualSpacing/>
    </w:pPr>
  </w:style>
  <w:style w:type="character" w:styleId="Hyperlink">
    <w:name w:val="Hyperlink"/>
    <w:basedOn w:val="DefaultParagraphFont"/>
    <w:uiPriority w:val="99"/>
    <w:unhideWhenUsed/>
    <w:rsid w:val="009C2627"/>
    <w:rPr>
      <w:color w:val="0000FF" w:themeColor="hyperlink"/>
      <w:u w:val="single"/>
    </w:rPr>
  </w:style>
  <w:style w:type="table" w:styleId="TableGrid">
    <w:name w:val="Table Grid"/>
    <w:basedOn w:val="TableNormal"/>
    <w:uiPriority w:val="59"/>
    <w:rsid w:val="006E3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58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3194">
      <w:bodyDiv w:val="1"/>
      <w:marLeft w:val="0"/>
      <w:marRight w:val="0"/>
      <w:marTop w:val="0"/>
      <w:marBottom w:val="0"/>
      <w:divBdr>
        <w:top w:val="none" w:sz="0" w:space="0" w:color="auto"/>
        <w:left w:val="none" w:sz="0" w:space="0" w:color="auto"/>
        <w:bottom w:val="none" w:sz="0" w:space="0" w:color="auto"/>
        <w:right w:val="none" w:sz="0" w:space="0" w:color="auto"/>
      </w:divBdr>
    </w:div>
    <w:div w:id="179666018">
      <w:bodyDiv w:val="1"/>
      <w:marLeft w:val="0"/>
      <w:marRight w:val="0"/>
      <w:marTop w:val="0"/>
      <w:marBottom w:val="0"/>
      <w:divBdr>
        <w:top w:val="none" w:sz="0" w:space="0" w:color="auto"/>
        <w:left w:val="none" w:sz="0" w:space="0" w:color="auto"/>
        <w:bottom w:val="none" w:sz="0" w:space="0" w:color="auto"/>
        <w:right w:val="none" w:sz="0" w:space="0" w:color="auto"/>
      </w:divBdr>
    </w:div>
    <w:div w:id="618922576">
      <w:bodyDiv w:val="1"/>
      <w:marLeft w:val="0"/>
      <w:marRight w:val="0"/>
      <w:marTop w:val="0"/>
      <w:marBottom w:val="0"/>
      <w:divBdr>
        <w:top w:val="none" w:sz="0" w:space="0" w:color="auto"/>
        <w:left w:val="none" w:sz="0" w:space="0" w:color="auto"/>
        <w:bottom w:val="none" w:sz="0" w:space="0" w:color="auto"/>
        <w:right w:val="none" w:sz="0" w:space="0" w:color="auto"/>
      </w:divBdr>
    </w:div>
    <w:div w:id="681394869">
      <w:bodyDiv w:val="1"/>
      <w:marLeft w:val="0"/>
      <w:marRight w:val="0"/>
      <w:marTop w:val="0"/>
      <w:marBottom w:val="0"/>
      <w:divBdr>
        <w:top w:val="none" w:sz="0" w:space="0" w:color="auto"/>
        <w:left w:val="none" w:sz="0" w:space="0" w:color="auto"/>
        <w:bottom w:val="none" w:sz="0" w:space="0" w:color="auto"/>
        <w:right w:val="none" w:sz="0" w:space="0" w:color="auto"/>
      </w:divBdr>
    </w:div>
    <w:div w:id="87361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2016-04-12T13:27:00+00:00</sentdate>
    <Superseded xmlns="e6cd7bd4-3f3e-4495-b8c9-139289cd76e6">false</Superseded>
    <Year xmlns="e6cd7bd4-3f3e-4495-b8c9-139289cd76e6" xsi:nil="true"/>
    <originator xmlns="e6cd7bd4-3f3e-4495-b8c9-139289cd76e6">johnstoned</originator>
    <policyNumber xmlns="e6cd7bd4-3f3e-4495-b8c9-139289cd76e6" xsi:nil="true"/>
    <documentNumber xmlns="e6cd7bd4-3f3e-4495-b8c9-139289cd76e6">GC_100128904</documentNumber>
    <Municipality xmlns="e6cd7bd4-3f3e-4495-b8c9-139289cd76e6" xsi:nil="true"/>
    <gcNumber xmlns="e6cd7bd4-3f3e-4495-b8c9-139289cd76e6">GC_266795</gcNumber>
    <recordCategory xmlns="e6cd7bd4-3f3e-4495-b8c9-139289cd76e6">C11</recordCategory>
    <isPublic xmlns="e6cd7bd4-3f3e-4495-b8c9-139289cd76e6">true</isPublic>
    <sharedId xmlns="e6cd7bd4-3f3e-4495-b8c9-139289cd76e6">UdnzO-jlRMCTP_1xvE9R1A</sharedId>
    <committee xmlns="e6cd7bd4-3f3e-4495-b8c9-139289cd76e6">Transportation and Public Safety Committee</committee>
    <meetingId xmlns="e6cd7bd4-3f3e-4495-b8c9-139289cd76e6">[2016-04-21 Transportation &amp; Public Safety [1288]]</meetingId>
    <capitalProjectPriority xmlns="e6cd7bd4-3f3e-4495-b8c9-139289cd76e6" xsi:nil="true"/>
    <policyApprovalDate xmlns="e6cd7bd4-3f3e-4495-b8c9-139289cd76e6" xsi:nil="true"/>
    <NodeRef xmlns="e6cd7bd4-3f3e-4495-b8c9-139289cd76e6">7bce4150-5e0d-4cf6-85b1-68f786523453</NodeRef>
    <addressees xmlns="e6cd7bd4-3f3e-4495-b8c9-139289cd76e6" xsi:nil="true"/>
    <identifier xmlns="e6cd7bd4-3f3e-4495-b8c9-139289cd76e6">2016-1466957150519</identifier>
    <reviewAsOf xmlns="e6cd7bd4-3f3e-4495-b8c9-139289cd76e6">2026-11-09T15:10:27+00:00</reviewAsOf>
    <bylawNumber xmlns="e6cd7bd4-3f3e-4495-b8c9-139289cd76e6" xsi:nil="true"/>
    <addressee xmlns="e6cd7bd4-3f3e-4495-b8c9-139289cd76e6" xsi:nil="true"/>
    <recordOriginatingLocation xmlns="e6cd7bd4-3f3e-4495-b8c9-139289cd76e6">workspace://SpacesStore/5540f703-c9c3-4a29-b67e-699d2aa0e7b5</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E5A59D3A-1CDB-4C78-AFD0-EF7BD61527B4}">
  <ds:schemaRefs>
    <ds:schemaRef ds:uri="http://schemas.openxmlformats.org/officeDocument/2006/bibliography"/>
  </ds:schemaRefs>
</ds:datastoreItem>
</file>

<file path=customXml/itemProps2.xml><?xml version="1.0" encoding="utf-8"?>
<ds:datastoreItem xmlns:ds="http://schemas.openxmlformats.org/officeDocument/2006/customXml" ds:itemID="{60FE561A-2A42-41E9-822D-3D3F76645202}"/>
</file>

<file path=customXml/itemProps3.xml><?xml version="1.0" encoding="utf-8"?>
<ds:datastoreItem xmlns:ds="http://schemas.openxmlformats.org/officeDocument/2006/customXml" ds:itemID="{CB3F9511-8885-4CE3-B7A2-83466AFBB16F}"/>
</file>

<file path=customXml/itemProps4.xml><?xml version="1.0" encoding="utf-8"?>
<ds:datastoreItem xmlns:ds="http://schemas.openxmlformats.org/officeDocument/2006/customXml" ds:itemID="{5061133D-5D4B-4D80-B4FD-CB136E9AE189}"/>
</file>

<file path=customXml/itemProps5.xml><?xml version="1.0" encoding="utf-8"?>
<ds:datastoreItem xmlns:ds="http://schemas.openxmlformats.org/officeDocument/2006/customXml" ds:itemID="{41CE00A6-550B-43A7-8CBA-B5D37A2658D3}"/>
</file>

<file path=docProps/app.xml><?xml version="1.0" encoding="utf-8"?>
<Properties xmlns="http://schemas.openxmlformats.org/officeDocument/2006/extended-properties" xmlns:vt="http://schemas.openxmlformats.org/officeDocument/2006/docPropsVTypes">
  <Template>Normal</Template>
  <TotalTime>408</TotalTime>
  <Pages>7</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21</cp:revision>
  <cp:lastPrinted>2016-04-13T16:53:00Z</cp:lastPrinted>
  <dcterms:created xsi:type="dcterms:W3CDTF">2016-04-12T17:27:00Z</dcterms:created>
  <dcterms:modified xsi:type="dcterms:W3CDTF">2016-05-04T15:59:00Z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