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EB08F1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Social Services Committee</w:t>
      </w:r>
      <w:r>
        <w:rPr>
          <w:rFonts w:asciiTheme="majorHAnsi" w:hAnsiTheme="majorHAnsi"/>
        </w:rPr>
        <w:br/>
        <w:t>September 26, 2013</w:t>
      </w:r>
      <w:r w:rsidR="00D417FC" w:rsidRPr="00D04EF0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10:00 AM</w:t>
      </w:r>
    </w:p>
    <w:p w:rsidR="00F4528A" w:rsidRPr="00F4528A" w:rsidRDefault="00F4528A" w:rsidP="00F4528A">
      <w:pPr>
        <w:jc w:val="center"/>
      </w:pPr>
      <w:r>
        <w:t>Council Chambers,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Minutes of Meetings </w:t>
      </w:r>
    </w:p>
    <w:p w:rsidR="00D417FC" w:rsidRPr="00D04EF0" w:rsidRDefault="00EB08F1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Social Services Committee</w:t>
      </w:r>
      <w:r w:rsidR="00D417FC" w:rsidRPr="00D04EF0">
        <w:t xml:space="preserve"> meeting minutes dated</w:t>
      </w:r>
      <w:r>
        <w:t xml:space="preserve"> September 11, 2013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D417FC" w:rsidRPr="00D04EF0" w:rsidRDefault="0062586E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Long-Term Care</w:t>
      </w:r>
    </w:p>
    <w:p w:rsidR="00D417FC" w:rsidRDefault="0062586E" w:rsidP="00D417FC">
      <w:pPr>
        <w:pStyle w:val="ListParagraph"/>
        <w:numPr>
          <w:ilvl w:val="1"/>
          <w:numId w:val="1"/>
        </w:numPr>
        <w:spacing w:before="240" w:line="360" w:lineRule="auto"/>
      </w:pPr>
      <w:r>
        <w:t>LTCR-SS-18-13 Budget Overview</w:t>
      </w:r>
    </w:p>
    <w:p w:rsidR="00B32DEB" w:rsidRDefault="00B32DEB" w:rsidP="00B32DEB">
      <w:pPr>
        <w:pStyle w:val="ListParagraph"/>
        <w:numPr>
          <w:ilvl w:val="2"/>
          <w:numId w:val="1"/>
        </w:numPr>
        <w:spacing w:before="240" w:line="360" w:lineRule="auto"/>
      </w:pPr>
      <w:r>
        <w:t xml:space="preserve">Long-Term Care Draft Budget Summary </w:t>
      </w:r>
      <w:bookmarkStart w:id="0" w:name="_GoBack"/>
      <w:bookmarkEnd w:id="0"/>
    </w:p>
    <w:p w:rsidR="00B32DEB" w:rsidRDefault="00B32DEB" w:rsidP="00B32DEB">
      <w:pPr>
        <w:pStyle w:val="ListParagraph"/>
        <w:numPr>
          <w:ilvl w:val="2"/>
          <w:numId w:val="1"/>
        </w:numPr>
        <w:spacing w:before="240" w:line="360" w:lineRule="auto"/>
      </w:pPr>
      <w:r>
        <w:t xml:space="preserve">Rockwood Terrace Draft Budget </w:t>
      </w:r>
    </w:p>
    <w:p w:rsidR="00B32DEB" w:rsidRDefault="00B32DEB" w:rsidP="00B32DEB">
      <w:pPr>
        <w:pStyle w:val="ListParagraph"/>
        <w:numPr>
          <w:ilvl w:val="2"/>
          <w:numId w:val="1"/>
        </w:numPr>
        <w:spacing w:before="240" w:line="360" w:lineRule="auto"/>
      </w:pPr>
      <w:r>
        <w:t>Lee Manor Draft Budget</w:t>
      </w:r>
    </w:p>
    <w:p w:rsidR="00B32DEB" w:rsidRPr="00D04EF0" w:rsidRDefault="00B32DEB" w:rsidP="00B32DEB">
      <w:pPr>
        <w:pStyle w:val="ListParagraph"/>
        <w:numPr>
          <w:ilvl w:val="2"/>
          <w:numId w:val="1"/>
        </w:numPr>
        <w:spacing w:before="240" w:line="360" w:lineRule="auto"/>
      </w:pPr>
      <w:r>
        <w:t>Grey Gables Draft Budget</w:t>
      </w:r>
    </w:p>
    <w:p w:rsidR="00CF0AC9" w:rsidRDefault="00CF0AC9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Correspondence</w:t>
      </w:r>
    </w:p>
    <w:p w:rsidR="00CF0AC9" w:rsidRPr="00CF0AC9" w:rsidRDefault="00CF0AC9" w:rsidP="00CF0AC9">
      <w:pPr>
        <w:pStyle w:val="ListParagraph"/>
        <w:numPr>
          <w:ilvl w:val="1"/>
          <w:numId w:val="1"/>
        </w:numPr>
        <w:spacing w:before="240" w:line="360" w:lineRule="auto"/>
      </w:pPr>
      <w:r w:rsidRPr="00CF0AC9">
        <w:t xml:space="preserve">2013 United Way Backpack </w:t>
      </w:r>
      <w:r>
        <w:t>Report</w:t>
      </w:r>
      <w:r w:rsidRPr="00CF0AC9">
        <w:t xml:space="preserve"> </w:t>
      </w:r>
    </w:p>
    <w:p w:rsidR="00CF0AC9" w:rsidRDefault="00CF0AC9" w:rsidP="00CF0AC9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Closed Meeting Matters</w:t>
      </w:r>
    </w:p>
    <w:p w:rsidR="00B32DEB" w:rsidRPr="00B32DEB" w:rsidRDefault="00B32DEB" w:rsidP="00B32DEB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417FC" w:rsidRPr="00D04EF0" w:rsidRDefault="00EB08F1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Wednesday, October 9, 2013 at the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:rsidR="00FE7170" w:rsidRDefault="00FE7170" w:rsidP="00953DFC">
      <w:pPr>
        <w:pStyle w:val="Heading1"/>
      </w:pPr>
    </w:p>
    <w:sectPr w:rsidR="00FE7170" w:rsidSect="00D417FC">
      <w:headerReference w:type="default" r:id="rId10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EB08F1" w:rsidP="00D417FC">
    <w:pPr>
      <w:pStyle w:val="NoSpacing"/>
      <w:rPr>
        <w:sz w:val="22"/>
        <w:szCs w:val="22"/>
      </w:rPr>
    </w:pPr>
    <w:r>
      <w:rPr>
        <w:sz w:val="22"/>
        <w:szCs w:val="22"/>
      </w:rPr>
      <w:t>Social Services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EB08F1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September 26, 2013</w:t>
    </w:r>
    <w:r w:rsidR="00D417FC"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474B9B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113FCB"/>
    <w:rsid w:val="001800F1"/>
    <w:rsid w:val="001C1977"/>
    <w:rsid w:val="001F1D7C"/>
    <w:rsid w:val="00247CA8"/>
    <w:rsid w:val="002915BC"/>
    <w:rsid w:val="002C6064"/>
    <w:rsid w:val="003164AC"/>
    <w:rsid w:val="00446A72"/>
    <w:rsid w:val="00457F2B"/>
    <w:rsid w:val="00464176"/>
    <w:rsid w:val="00474B9B"/>
    <w:rsid w:val="004942B7"/>
    <w:rsid w:val="004F083D"/>
    <w:rsid w:val="005A360A"/>
    <w:rsid w:val="006217EE"/>
    <w:rsid w:val="0062586E"/>
    <w:rsid w:val="006563A9"/>
    <w:rsid w:val="006B4C34"/>
    <w:rsid w:val="00883D8D"/>
    <w:rsid w:val="00895616"/>
    <w:rsid w:val="00953DFC"/>
    <w:rsid w:val="00A52D13"/>
    <w:rsid w:val="00A63DD6"/>
    <w:rsid w:val="00AA5E09"/>
    <w:rsid w:val="00AB2197"/>
    <w:rsid w:val="00AC3A8B"/>
    <w:rsid w:val="00B32DEB"/>
    <w:rsid w:val="00B64986"/>
    <w:rsid w:val="00B81EF2"/>
    <w:rsid w:val="00C952D8"/>
    <w:rsid w:val="00CE439D"/>
    <w:rsid w:val="00CF0AC9"/>
    <w:rsid w:val="00D417FC"/>
    <w:rsid w:val="00DC1FF0"/>
    <w:rsid w:val="00E32F4D"/>
    <w:rsid w:val="00EB08F1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2013-09-04T10:09:00+00:00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>GC_100078814</documentNumber>
    <Municipality xmlns="e6cd7bd4-3f3e-4495-b8c9-139289cd76e6" xsi:nil="true"/>
    <gcNumber xmlns="e6cd7bd4-3f3e-4495-b8c9-139289cd76e6">GC_202897</gcNumber>
    <recordCategory xmlns="e6cd7bd4-3f3e-4495-b8c9-139289cd76e6">C05</recordCategory>
    <isPublic xmlns="e6cd7bd4-3f3e-4495-b8c9-139289cd76e6">true</isPublic>
    <sharedId xmlns="e6cd7bd4-3f3e-4495-b8c9-139289cd76e6">KBpGRg7PQuqPZsh4a8xkYw</sharedId>
    <committee xmlns="e6cd7bd4-3f3e-4495-b8c9-139289cd76e6">Social Services</committee>
    <meetingId xmlns="e6cd7bd4-3f3e-4495-b8c9-139289cd76e6">[2013-09-26 Social Services [984]]</meetingId>
    <capitalProjectPriority xmlns="e6cd7bd4-3f3e-4495-b8c9-139289cd76e6" xsi:nil="true"/>
    <policyApprovalDate xmlns="e6cd7bd4-3f3e-4495-b8c9-139289cd76e6" xsi:nil="true"/>
    <NodeRef xmlns="e6cd7bd4-3f3e-4495-b8c9-139289cd76e6">7d54322b-e698-46f2-80d4-631a4b8dea04</NodeRef>
    <addressees xmlns="e6cd7bd4-3f3e-4495-b8c9-139289cd76e6" xsi:nil="true"/>
    <identifier xmlns="e6cd7bd4-3f3e-4495-b8c9-139289cd76e6">2016-1466883010530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workspace://SpacesStore/63ce01db-0b2d-45a5-9080-9250d66d9fe3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DA0F2551-8527-43DC-93A4-E8515C87F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B8D91C-D71D-4AE1-8857-F6DCEA81C66F}"/>
</file>

<file path=customXml/itemProps3.xml><?xml version="1.0" encoding="utf-8"?>
<ds:datastoreItem xmlns:ds="http://schemas.openxmlformats.org/officeDocument/2006/customXml" ds:itemID="{8C1C4927-029D-4E57-8085-8696DB2FACBE}"/>
</file>

<file path=customXml/itemProps4.xml><?xml version="1.0" encoding="utf-8"?>
<ds:datastoreItem xmlns:ds="http://schemas.openxmlformats.org/officeDocument/2006/customXml" ds:itemID="{CEAD661D-B3A5-49A9-91BE-52242E6B77E4}"/>
</file>

<file path=customXml/itemProps5.xml><?xml version="1.0" encoding="utf-8"?>
<ds:datastoreItem xmlns:ds="http://schemas.openxmlformats.org/officeDocument/2006/customXml" ds:itemID="{46208568-1521-4AE9-88ED-7B0B2915AB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6</cp:revision>
  <cp:lastPrinted>2013-01-28T14:48:00Z</cp:lastPrinted>
  <dcterms:created xsi:type="dcterms:W3CDTF">2013-09-04T14:09:00Z</dcterms:created>
  <dcterms:modified xsi:type="dcterms:W3CDTF">2013-09-20T15:21:00Z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