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237B" w14:textId="061DBDA3" w:rsidR="00883D8D" w:rsidRDefault="00AA5E09" w:rsidP="00877E96">
      <w:pPr>
        <w:pStyle w:val="Title"/>
        <w:widowControl w:val="0"/>
      </w:pPr>
      <w:r w:rsidRPr="00AA5E09">
        <w:rPr>
          <w:noProof/>
          <w:lang w:val="en-CA" w:eastAsia="en-CA"/>
        </w:rPr>
        <w:drawing>
          <wp:inline distT="0" distB="0" distL="0" distR="0" wp14:anchorId="36D32384" wp14:editId="36D3238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6063B3">
        <w:tab/>
      </w:r>
      <w:r w:rsidR="002B627A">
        <w:t>Committee Report</w:t>
      </w:r>
    </w:p>
    <w:tbl>
      <w:tblPr>
        <w:tblStyle w:val="TableGrid"/>
        <w:tblW w:w="0" w:type="auto"/>
        <w:tblLook w:val="04A0" w:firstRow="1" w:lastRow="0" w:firstColumn="1" w:lastColumn="0" w:noHBand="0" w:noVBand="1"/>
      </w:tblPr>
      <w:tblGrid>
        <w:gridCol w:w="3020"/>
        <w:gridCol w:w="6330"/>
      </w:tblGrid>
      <w:tr w:rsidR="00860D2A" w14:paraId="55CC188F" w14:textId="77777777" w:rsidTr="00860D2A">
        <w:tc>
          <w:tcPr>
            <w:tcW w:w="3078" w:type="dxa"/>
          </w:tcPr>
          <w:p w14:paraId="52A83C8B" w14:textId="13452ADF" w:rsidR="00860D2A" w:rsidRDefault="00860D2A" w:rsidP="00877E96">
            <w:pPr>
              <w:widowControl w:val="0"/>
              <w:spacing w:before="60" w:after="60"/>
            </w:pPr>
            <w:r w:rsidRPr="00860D2A">
              <w:rPr>
                <w:b/>
                <w:bCs/>
              </w:rPr>
              <w:t>To</w:t>
            </w:r>
            <w:r>
              <w:t>:</w:t>
            </w:r>
          </w:p>
        </w:tc>
        <w:tc>
          <w:tcPr>
            <w:tcW w:w="6498" w:type="dxa"/>
          </w:tcPr>
          <w:p w14:paraId="1B2782A8" w14:textId="1CAB2FC2" w:rsidR="00860D2A" w:rsidRDefault="00860D2A" w:rsidP="00877E96">
            <w:pPr>
              <w:widowControl w:val="0"/>
              <w:spacing w:before="60" w:after="60"/>
            </w:pPr>
            <w:r>
              <w:t xml:space="preserve">Warden </w:t>
            </w:r>
            <w:r w:rsidR="00006228">
              <w:t>Hic</w:t>
            </w:r>
            <w:r w:rsidR="00B97D01">
              <w:t>ks</w:t>
            </w:r>
            <w:r>
              <w:t xml:space="preserve"> and Members of Grey County Council</w:t>
            </w:r>
          </w:p>
        </w:tc>
      </w:tr>
      <w:tr w:rsidR="00860D2A" w14:paraId="64D54EE1" w14:textId="77777777" w:rsidTr="00860D2A">
        <w:tc>
          <w:tcPr>
            <w:tcW w:w="3078" w:type="dxa"/>
          </w:tcPr>
          <w:p w14:paraId="7A401530" w14:textId="0D620E38" w:rsidR="00860D2A" w:rsidRDefault="00860D2A" w:rsidP="00877E96">
            <w:pPr>
              <w:widowControl w:val="0"/>
              <w:spacing w:before="60" w:after="60"/>
            </w:pPr>
            <w:r w:rsidRPr="00860D2A">
              <w:rPr>
                <w:b/>
                <w:bCs/>
              </w:rPr>
              <w:t>Committee Date</w:t>
            </w:r>
            <w:r>
              <w:t>:</w:t>
            </w:r>
          </w:p>
        </w:tc>
        <w:tc>
          <w:tcPr>
            <w:tcW w:w="6498" w:type="dxa"/>
          </w:tcPr>
          <w:p w14:paraId="0779C05C" w14:textId="6310447A" w:rsidR="00860D2A" w:rsidRDefault="00284739" w:rsidP="00877E96">
            <w:pPr>
              <w:widowControl w:val="0"/>
              <w:spacing w:before="60" w:after="60"/>
            </w:pPr>
            <w:r>
              <w:t>July 8, 2021</w:t>
            </w:r>
          </w:p>
        </w:tc>
      </w:tr>
      <w:tr w:rsidR="00860D2A" w14:paraId="125B6582" w14:textId="77777777" w:rsidTr="00860D2A">
        <w:tc>
          <w:tcPr>
            <w:tcW w:w="3078" w:type="dxa"/>
          </w:tcPr>
          <w:p w14:paraId="03745FEA" w14:textId="2F322B55" w:rsidR="00860D2A" w:rsidRDefault="00860D2A" w:rsidP="00877E96">
            <w:pPr>
              <w:widowControl w:val="0"/>
              <w:spacing w:before="60" w:after="60"/>
            </w:pPr>
            <w:r w:rsidRPr="00860D2A">
              <w:rPr>
                <w:b/>
                <w:bCs/>
              </w:rPr>
              <w:t>Subject / Report No</w:t>
            </w:r>
            <w:r>
              <w:t>:</w:t>
            </w:r>
          </w:p>
        </w:tc>
        <w:tc>
          <w:tcPr>
            <w:tcW w:w="6498" w:type="dxa"/>
          </w:tcPr>
          <w:p w14:paraId="22903C06" w14:textId="32969104" w:rsidR="00860D2A" w:rsidRPr="00AC4011" w:rsidRDefault="00553721" w:rsidP="00877E96">
            <w:pPr>
              <w:widowControl w:val="0"/>
              <w:spacing w:before="60" w:after="60"/>
              <w:rPr>
                <w:b/>
              </w:rPr>
            </w:pPr>
            <w:bookmarkStart w:id="0" w:name="_Hlk66860206"/>
            <w:r w:rsidRPr="00AC4011">
              <w:rPr>
                <w:rStyle w:val="IntenseEmphasis"/>
                <w:b w:val="0"/>
                <w:bCs w:val="0"/>
              </w:rPr>
              <w:t>TR-CW-</w:t>
            </w:r>
            <w:r w:rsidR="00284739" w:rsidRPr="00AC4011">
              <w:rPr>
                <w:rStyle w:val="IntenseEmphasis"/>
                <w:b w:val="0"/>
                <w:bCs w:val="0"/>
              </w:rPr>
              <w:t>14</w:t>
            </w:r>
            <w:r w:rsidRPr="00AC4011">
              <w:rPr>
                <w:rStyle w:val="IntenseEmphasis"/>
                <w:b w:val="0"/>
                <w:bCs w:val="0"/>
              </w:rPr>
              <w:t>-21</w:t>
            </w:r>
            <w:bookmarkEnd w:id="0"/>
          </w:p>
        </w:tc>
      </w:tr>
      <w:tr w:rsidR="00860D2A" w14:paraId="7105B76E" w14:textId="77777777" w:rsidTr="00860D2A">
        <w:tc>
          <w:tcPr>
            <w:tcW w:w="3078" w:type="dxa"/>
          </w:tcPr>
          <w:p w14:paraId="7BE3A2AD" w14:textId="20507F36" w:rsidR="00860D2A" w:rsidRDefault="00860D2A" w:rsidP="00877E96">
            <w:pPr>
              <w:widowControl w:val="0"/>
              <w:spacing w:before="60" w:after="60"/>
            </w:pPr>
            <w:r w:rsidRPr="00860D2A">
              <w:rPr>
                <w:b/>
                <w:bCs/>
              </w:rPr>
              <w:t>Title</w:t>
            </w:r>
            <w:r>
              <w:t>:</w:t>
            </w:r>
          </w:p>
        </w:tc>
        <w:sdt>
          <w:sdtPr>
            <w:alias w:val="Title"/>
            <w:tag w:val=""/>
            <w:id w:val="1970864255"/>
            <w:placeholder>
              <w:docPart w:val="23061CED7DE548B781EA17A89BEA1433"/>
            </w:placeholder>
            <w:dataBinding w:prefixMappings="xmlns:ns0='http://purl.org/dc/elements/1.1/' xmlns:ns1='http://schemas.openxmlformats.org/package/2006/metadata/core-properties' " w:xpath="/ns1:coreProperties[1]/ns0:title[1]" w:storeItemID="{6C3C8BC8-F283-45AE-878A-BAB7291924A1}"/>
            <w:text/>
          </w:sdtPr>
          <w:sdtEndPr/>
          <w:sdtContent>
            <w:tc>
              <w:tcPr>
                <w:tcW w:w="6498" w:type="dxa"/>
              </w:tcPr>
              <w:p w14:paraId="66E4C27A" w14:textId="29072D0A" w:rsidR="00860D2A" w:rsidRDefault="00B97D01" w:rsidP="00877E96">
                <w:pPr>
                  <w:widowControl w:val="0"/>
                  <w:spacing w:before="60" w:after="60"/>
                </w:pPr>
                <w:r>
                  <w:t xml:space="preserve">Condition of </w:t>
                </w:r>
                <w:r w:rsidR="00A64020">
                  <w:t xml:space="preserve">Grey County </w:t>
                </w:r>
                <w:r>
                  <w:t>Sand Dome</w:t>
                </w:r>
                <w:r w:rsidR="00A64020">
                  <w:t>s</w:t>
                </w:r>
              </w:p>
            </w:tc>
          </w:sdtContent>
        </w:sdt>
      </w:tr>
      <w:tr w:rsidR="00860D2A" w14:paraId="0A15C631" w14:textId="77777777" w:rsidTr="00860D2A">
        <w:tc>
          <w:tcPr>
            <w:tcW w:w="3078" w:type="dxa"/>
          </w:tcPr>
          <w:p w14:paraId="1F49B499" w14:textId="03E22BD6" w:rsidR="00860D2A" w:rsidRDefault="00860D2A" w:rsidP="00877E96">
            <w:pPr>
              <w:widowControl w:val="0"/>
              <w:spacing w:before="60" w:after="60"/>
            </w:pPr>
            <w:r w:rsidRPr="00860D2A">
              <w:rPr>
                <w:b/>
                <w:bCs/>
              </w:rPr>
              <w:t>Prepared by</w:t>
            </w:r>
            <w:r>
              <w:t>:</w:t>
            </w:r>
          </w:p>
        </w:tc>
        <w:tc>
          <w:tcPr>
            <w:tcW w:w="6498" w:type="dxa"/>
          </w:tcPr>
          <w:p w14:paraId="69A2153D" w14:textId="675F76D4" w:rsidR="00860D2A" w:rsidRDefault="0023716C" w:rsidP="00877E96">
            <w:pPr>
              <w:widowControl w:val="0"/>
              <w:spacing w:before="60" w:after="60"/>
            </w:pPr>
            <w:r w:rsidRPr="00566A8C">
              <w:rPr>
                <w:rStyle w:val="IntenseEmphasis"/>
                <w:b w:val="0"/>
                <w:bCs w:val="0"/>
              </w:rPr>
              <w:t>Pat Hoy, Director of Transportation Services</w:t>
            </w:r>
            <w:r>
              <w:rPr>
                <w:b/>
                <w:bCs/>
              </w:rPr>
              <w:br/>
            </w:r>
            <w:r>
              <w:t>Jim Nicoll</w:t>
            </w:r>
            <w:r w:rsidR="00541D2A">
              <w:t>, Maintenance Manager</w:t>
            </w:r>
          </w:p>
        </w:tc>
      </w:tr>
      <w:tr w:rsidR="00860D2A" w14:paraId="58333680" w14:textId="77777777" w:rsidTr="00860D2A">
        <w:tc>
          <w:tcPr>
            <w:tcW w:w="3078" w:type="dxa"/>
          </w:tcPr>
          <w:p w14:paraId="18C01AAC" w14:textId="065909FF" w:rsidR="00860D2A" w:rsidRDefault="00860D2A" w:rsidP="00877E96">
            <w:pPr>
              <w:widowControl w:val="0"/>
              <w:spacing w:before="60" w:after="60"/>
            </w:pPr>
            <w:r w:rsidRPr="00860D2A">
              <w:rPr>
                <w:b/>
                <w:bCs/>
              </w:rPr>
              <w:t>Reviewed by</w:t>
            </w:r>
            <w:r>
              <w:t>:</w:t>
            </w:r>
          </w:p>
        </w:tc>
        <w:tc>
          <w:tcPr>
            <w:tcW w:w="6498" w:type="dxa"/>
          </w:tcPr>
          <w:p w14:paraId="1CCBF999" w14:textId="2FCC8A08" w:rsidR="00860D2A" w:rsidRDefault="00541D2A" w:rsidP="00877E96">
            <w:pPr>
              <w:widowControl w:val="0"/>
              <w:spacing w:before="60" w:after="60"/>
            </w:pPr>
            <w:r>
              <w:t>Kim Wingrove, CAO</w:t>
            </w:r>
          </w:p>
        </w:tc>
      </w:tr>
      <w:tr w:rsidR="00860D2A" w14:paraId="081E2C19" w14:textId="77777777" w:rsidTr="00860D2A">
        <w:tc>
          <w:tcPr>
            <w:tcW w:w="3078" w:type="dxa"/>
          </w:tcPr>
          <w:p w14:paraId="23C29FD6" w14:textId="2B0C1077" w:rsidR="00860D2A" w:rsidRDefault="00860D2A" w:rsidP="00877E96">
            <w:pPr>
              <w:widowControl w:val="0"/>
              <w:spacing w:before="60" w:after="60"/>
            </w:pPr>
            <w:r w:rsidRPr="00860D2A">
              <w:rPr>
                <w:b/>
                <w:bCs/>
              </w:rPr>
              <w:t>Lower Tier(s) Affected</w:t>
            </w:r>
            <w:r>
              <w:t>:</w:t>
            </w:r>
          </w:p>
        </w:tc>
        <w:tc>
          <w:tcPr>
            <w:tcW w:w="6498" w:type="dxa"/>
          </w:tcPr>
          <w:p w14:paraId="7C7AA523" w14:textId="7A811273" w:rsidR="00860D2A" w:rsidRDefault="00566A8C" w:rsidP="00877E96">
            <w:pPr>
              <w:widowControl w:val="0"/>
              <w:spacing w:before="60" w:after="60"/>
            </w:pPr>
            <w:r>
              <w:t>Grey Highlands</w:t>
            </w:r>
          </w:p>
        </w:tc>
      </w:tr>
      <w:tr w:rsidR="00860D2A" w14:paraId="22173634" w14:textId="77777777" w:rsidTr="00860D2A">
        <w:tc>
          <w:tcPr>
            <w:tcW w:w="3078" w:type="dxa"/>
          </w:tcPr>
          <w:p w14:paraId="7D23D881" w14:textId="69C1EC37" w:rsidR="00860D2A" w:rsidRDefault="00860D2A" w:rsidP="00877E96">
            <w:pPr>
              <w:widowControl w:val="0"/>
              <w:spacing w:before="60" w:after="60"/>
            </w:pPr>
            <w:r w:rsidRPr="00860D2A">
              <w:rPr>
                <w:b/>
                <w:bCs/>
              </w:rPr>
              <w:t>Status</w:t>
            </w:r>
            <w:r>
              <w:t>:</w:t>
            </w:r>
          </w:p>
        </w:tc>
        <w:tc>
          <w:tcPr>
            <w:tcW w:w="6498" w:type="dxa"/>
          </w:tcPr>
          <w:p w14:paraId="6335CD70" w14:textId="09E3F796" w:rsidR="00860D2A" w:rsidRDefault="00F44CAF" w:rsidP="00877E96">
            <w:pPr>
              <w:widowControl w:val="0"/>
              <w:spacing w:before="60" w:after="60"/>
            </w:pPr>
            <w:r>
              <w:t>Adopted as presented by Committee of the Whole through Resolution CW711</w:t>
            </w:r>
            <w:r>
              <w:t>4</w:t>
            </w:r>
            <w:r>
              <w:t>-21; Endorsed by County Council CC57-21</w:t>
            </w:r>
          </w:p>
        </w:tc>
      </w:tr>
    </w:tbl>
    <w:p w14:paraId="00F6CACF" w14:textId="6FA53B17" w:rsidR="00860D2A" w:rsidRDefault="00860D2A" w:rsidP="00877E96">
      <w:pPr>
        <w:pStyle w:val="Heading1"/>
        <w:widowControl w:val="0"/>
      </w:pPr>
      <w:r>
        <w:t>Recommendation</w:t>
      </w:r>
    </w:p>
    <w:p w14:paraId="5E570C37" w14:textId="4D99B4F6" w:rsidR="00565F7B" w:rsidRPr="00565F7B" w:rsidRDefault="00565F7B" w:rsidP="00877E96">
      <w:pPr>
        <w:pStyle w:val="ListParagraph"/>
        <w:widowControl w:val="0"/>
        <w:numPr>
          <w:ilvl w:val="0"/>
          <w:numId w:val="2"/>
        </w:numPr>
        <w:autoSpaceDN w:val="0"/>
        <w:ind w:left="426" w:hanging="426"/>
        <w:contextualSpacing w:val="0"/>
        <w:rPr>
          <w:b/>
          <w:bCs w:val="0"/>
        </w:rPr>
      </w:pPr>
      <w:r w:rsidRPr="00565F7B">
        <w:rPr>
          <w:rStyle w:val="IntenseEmphasis"/>
          <w:szCs w:val="24"/>
        </w:rPr>
        <w:t>That Report TR-CW-14-21 Condition of Grey County Sand Domes be received</w:t>
      </w:r>
      <w:r w:rsidRPr="00565F7B">
        <w:rPr>
          <w:rStyle w:val="IntenseEmphasis"/>
          <w:b w:val="0"/>
          <w:bCs/>
          <w:szCs w:val="24"/>
        </w:rPr>
        <w:t xml:space="preserve">; </w:t>
      </w:r>
      <w:r w:rsidRPr="00565F7B">
        <w:rPr>
          <w:b/>
          <w:bCs w:val="0"/>
        </w:rPr>
        <w:t>and,</w:t>
      </w:r>
    </w:p>
    <w:p w14:paraId="61BACB93" w14:textId="649FB7B2" w:rsidR="00EA22DD" w:rsidRPr="00565F7B" w:rsidRDefault="00F20FF9" w:rsidP="00877E96">
      <w:pPr>
        <w:pStyle w:val="ListParagraph"/>
        <w:widowControl w:val="0"/>
        <w:numPr>
          <w:ilvl w:val="0"/>
          <w:numId w:val="2"/>
        </w:numPr>
        <w:autoSpaceDN w:val="0"/>
        <w:spacing w:before="240" w:after="240"/>
        <w:ind w:left="360"/>
        <w:contextualSpacing w:val="0"/>
        <w:rPr>
          <w:b/>
        </w:rPr>
      </w:pPr>
      <w:r w:rsidRPr="00AC4011">
        <w:rPr>
          <w:rStyle w:val="IntenseEmphasis"/>
          <w:szCs w:val="24"/>
        </w:rPr>
        <w:t xml:space="preserve">That </w:t>
      </w:r>
      <w:r w:rsidR="00FC2A91">
        <w:rPr>
          <w:rStyle w:val="IntenseEmphasis"/>
          <w:szCs w:val="24"/>
        </w:rPr>
        <w:t xml:space="preserve">the </w:t>
      </w:r>
      <w:r w:rsidR="00FC2A91" w:rsidRPr="00AC4011">
        <w:rPr>
          <w:rStyle w:val="IntenseEmphasis"/>
          <w:szCs w:val="24"/>
        </w:rPr>
        <w:t>additional preventative maintenance</w:t>
      </w:r>
      <w:r w:rsidR="00FC2A91">
        <w:rPr>
          <w:rStyle w:val="IntenseEmphasis"/>
          <w:szCs w:val="24"/>
        </w:rPr>
        <w:t xml:space="preserve"> arising from the </w:t>
      </w:r>
      <w:r w:rsidR="00EA22DD">
        <w:rPr>
          <w:rStyle w:val="IntenseEmphasis"/>
          <w:szCs w:val="24"/>
        </w:rPr>
        <w:t xml:space="preserve">2021 </w:t>
      </w:r>
      <w:r w:rsidRPr="00AC4011">
        <w:rPr>
          <w:rStyle w:val="IntenseEmphasis"/>
          <w:szCs w:val="24"/>
        </w:rPr>
        <w:t xml:space="preserve">specialized dome inspections </w:t>
      </w:r>
      <w:r w:rsidR="00FC2A91">
        <w:rPr>
          <w:rStyle w:val="IntenseEmphasis"/>
          <w:szCs w:val="24"/>
        </w:rPr>
        <w:t>be undertaken</w:t>
      </w:r>
      <w:r w:rsidR="00AC4011">
        <w:rPr>
          <w:rStyle w:val="IntenseEmphasis"/>
          <w:szCs w:val="24"/>
        </w:rPr>
        <w:t>; and</w:t>
      </w:r>
      <w:r w:rsidR="00565F7B">
        <w:rPr>
          <w:rStyle w:val="IntenseEmphasis"/>
          <w:szCs w:val="24"/>
        </w:rPr>
        <w:t>,</w:t>
      </w:r>
    </w:p>
    <w:p w14:paraId="7C5EFB6F" w14:textId="2BFB733B" w:rsidR="00860D2A" w:rsidRPr="00565F7B" w:rsidRDefault="00D60EF5" w:rsidP="00877E96">
      <w:pPr>
        <w:pStyle w:val="ListParagraph"/>
        <w:widowControl w:val="0"/>
        <w:numPr>
          <w:ilvl w:val="0"/>
          <w:numId w:val="2"/>
        </w:numPr>
        <w:autoSpaceDN w:val="0"/>
        <w:spacing w:before="240" w:after="240"/>
        <w:ind w:left="360"/>
        <w:contextualSpacing w:val="0"/>
        <w:rPr>
          <w:b/>
        </w:rPr>
      </w:pPr>
      <w:r w:rsidRPr="00895B83">
        <w:rPr>
          <w:b/>
          <w:color w:val="000000"/>
        </w:rPr>
        <w:t xml:space="preserve">That the funds for </w:t>
      </w:r>
      <w:r w:rsidR="00FC2A91" w:rsidRPr="00565F7B">
        <w:rPr>
          <w:b/>
          <w:color w:val="000000"/>
        </w:rPr>
        <w:t xml:space="preserve">the maintenance and repair projects </w:t>
      </w:r>
      <w:r w:rsidR="00137D24" w:rsidRPr="00565F7B">
        <w:rPr>
          <w:b/>
          <w:color w:val="000000"/>
        </w:rPr>
        <w:t>of $</w:t>
      </w:r>
      <w:r w:rsidR="00F20FF9" w:rsidRPr="00565F7B">
        <w:rPr>
          <w:b/>
          <w:color w:val="000000"/>
        </w:rPr>
        <w:t>2</w:t>
      </w:r>
      <w:r w:rsidR="008738F8" w:rsidRPr="00565F7B">
        <w:rPr>
          <w:b/>
          <w:color w:val="000000"/>
        </w:rPr>
        <w:t>0</w:t>
      </w:r>
      <w:r w:rsidR="00F37246" w:rsidRPr="00565F7B">
        <w:rPr>
          <w:b/>
          <w:color w:val="000000"/>
        </w:rPr>
        <w:t>5</w:t>
      </w:r>
      <w:r w:rsidR="00137D24" w:rsidRPr="00565F7B">
        <w:rPr>
          <w:b/>
          <w:color w:val="000000"/>
        </w:rPr>
        <w:t>,000</w:t>
      </w:r>
      <w:r w:rsidRPr="00565F7B">
        <w:rPr>
          <w:b/>
          <w:color w:val="000000"/>
        </w:rPr>
        <w:t xml:space="preserve"> </w:t>
      </w:r>
      <w:r w:rsidR="002F1877" w:rsidRPr="00565F7B">
        <w:rPr>
          <w:b/>
          <w:color w:val="000000"/>
        </w:rPr>
        <w:t xml:space="preserve">to </w:t>
      </w:r>
      <w:r w:rsidRPr="00565F7B">
        <w:rPr>
          <w:b/>
          <w:color w:val="000000"/>
        </w:rPr>
        <w:t xml:space="preserve">be </w:t>
      </w:r>
      <w:r w:rsidR="00895B83">
        <w:rPr>
          <w:b/>
          <w:color w:val="000000"/>
        </w:rPr>
        <w:t xml:space="preserve">funded </w:t>
      </w:r>
      <w:r w:rsidR="00EA22DD" w:rsidRPr="00565F7B">
        <w:rPr>
          <w:b/>
          <w:color w:val="000000"/>
        </w:rPr>
        <w:t>from any year end surplus and if none exists</w:t>
      </w:r>
      <w:r w:rsidR="00895B83">
        <w:rPr>
          <w:b/>
          <w:color w:val="000000"/>
        </w:rPr>
        <w:t>,</w:t>
      </w:r>
      <w:r w:rsidR="00EA22DD" w:rsidRPr="00895B83">
        <w:rPr>
          <w:b/>
          <w:color w:val="000000"/>
        </w:rPr>
        <w:t xml:space="preserve"> from the </w:t>
      </w:r>
      <w:r w:rsidR="00EA22DD" w:rsidRPr="00565F7B">
        <w:rPr>
          <w:b/>
        </w:rPr>
        <w:t>Transportation Services Facilities – Depots &amp; Domes Reserve</w:t>
      </w:r>
      <w:r w:rsidR="00EA22DD" w:rsidRPr="00895B83">
        <w:rPr>
          <w:b/>
        </w:rPr>
        <w:t>.</w:t>
      </w:r>
    </w:p>
    <w:p w14:paraId="2312F43F" w14:textId="301852BD" w:rsidR="00860D2A" w:rsidRDefault="00860D2A" w:rsidP="00877E96">
      <w:pPr>
        <w:pStyle w:val="Heading2"/>
        <w:widowControl w:val="0"/>
      </w:pPr>
      <w:r>
        <w:t>Executive Summary</w:t>
      </w:r>
    </w:p>
    <w:p w14:paraId="1E64C690" w14:textId="4B0378D1" w:rsidR="00AC2F1B" w:rsidRDefault="00AC2F1B" w:rsidP="00877E96">
      <w:pPr>
        <w:widowControl w:val="0"/>
      </w:pPr>
      <w:r>
        <w:t>Sand and salt storage structures are important for winter maintenance operations.  Issues with some of the County’s domes developed over the past winter season and new inspections of the facilities ha</w:t>
      </w:r>
      <w:r w:rsidR="00565F7B">
        <w:t>ve</w:t>
      </w:r>
      <w:r>
        <w:t xml:space="preserve"> brought forward issues with the wood and shingle domes in Chatsworth, </w:t>
      </w:r>
      <w:proofErr w:type="gramStart"/>
      <w:r>
        <w:t>Dundalk</w:t>
      </w:r>
      <w:proofErr w:type="gramEnd"/>
      <w:r>
        <w:t xml:space="preserve"> and Ayton as well as the fabric structure in Kimberley. Transportation Services will require </w:t>
      </w:r>
      <w:r w:rsidRPr="002A028C">
        <w:t>$</w:t>
      </w:r>
      <w:r>
        <w:t>205</w:t>
      </w:r>
      <w:r w:rsidRPr="002A028C">
        <w:t xml:space="preserve">,000 of unbudgeted 2021 funds to complete the </w:t>
      </w:r>
      <w:r>
        <w:t xml:space="preserve">necessary </w:t>
      </w:r>
      <w:r w:rsidRPr="002A028C">
        <w:t>work</w:t>
      </w:r>
      <w:r>
        <w:t xml:space="preserve"> to bring the domes up to a good level of repair.  </w:t>
      </w:r>
    </w:p>
    <w:p w14:paraId="12C68B73" w14:textId="4A85C607" w:rsidR="00860D2A" w:rsidRPr="00DB26B6" w:rsidRDefault="00860D2A" w:rsidP="00877E96">
      <w:pPr>
        <w:pStyle w:val="Heading2"/>
        <w:widowControl w:val="0"/>
      </w:pPr>
      <w:r w:rsidRPr="00DB26B6">
        <w:t>Background and Discussion</w:t>
      </w:r>
    </w:p>
    <w:p w14:paraId="407B5C2D" w14:textId="5AF9EFC6" w:rsidR="00FC2A91" w:rsidRDefault="00FC2A91" w:rsidP="00877E96">
      <w:pPr>
        <w:widowControl w:val="0"/>
      </w:pPr>
      <w:r>
        <w:t xml:space="preserve">Grey County owns </w:t>
      </w:r>
      <w:r w:rsidR="00D81490">
        <w:t>seven</w:t>
      </w:r>
      <w:r>
        <w:t xml:space="preserve"> sand and salt storage </w:t>
      </w:r>
      <w:r w:rsidR="00D81490">
        <w:t>domes</w:t>
      </w:r>
      <w:r w:rsidR="00AC2F1B">
        <w:t xml:space="preserve"> that </w:t>
      </w:r>
      <w:r w:rsidR="00565F7B">
        <w:t xml:space="preserve">are </w:t>
      </w:r>
      <w:r w:rsidR="00AC2F1B">
        <w:t>either wood panel and shingle construction or fabric covered.</w:t>
      </w:r>
      <w:r>
        <w:t xml:space="preserve"> </w:t>
      </w:r>
      <w:r w:rsidR="00D81490">
        <w:t>T</w:t>
      </w:r>
      <w:r>
        <w:t xml:space="preserve">hese domes </w:t>
      </w:r>
      <w:r w:rsidR="00D81490">
        <w:t>are</w:t>
      </w:r>
      <w:r>
        <w:t xml:space="preserve"> inspected </w:t>
      </w:r>
      <w:r w:rsidR="00EA22DD">
        <w:t xml:space="preserve">every five years </w:t>
      </w:r>
      <w:r>
        <w:t xml:space="preserve">as </w:t>
      </w:r>
      <w:r>
        <w:lastRenderedPageBreak/>
        <w:t>part of the Building Condition Assessments</w:t>
      </w:r>
      <w:r w:rsidR="00EA22DD">
        <w:t xml:space="preserve"> program.</w:t>
      </w:r>
      <w:r>
        <w:t xml:space="preserve"> </w:t>
      </w:r>
      <w:r w:rsidR="00AC2F1B">
        <w:t>In addition, as t</w:t>
      </w:r>
      <w:r>
        <w:t>hey are a specialized structure</w:t>
      </w:r>
      <w:r w:rsidR="00AC2F1B">
        <w:t>, they</w:t>
      </w:r>
      <w:r>
        <w:t xml:space="preserve"> </w:t>
      </w:r>
      <w:r w:rsidR="00EA22DD">
        <w:t xml:space="preserve">require periodic </w:t>
      </w:r>
      <w:r>
        <w:t>inspect</w:t>
      </w:r>
      <w:r w:rsidR="00EA22DD">
        <w:t>ions</w:t>
      </w:r>
      <w:r>
        <w:t xml:space="preserve"> by an expert.  </w:t>
      </w:r>
      <w:r w:rsidR="00EA22DD">
        <w:t xml:space="preserve">The prior </w:t>
      </w:r>
      <w:r w:rsidR="00D81490">
        <w:t>specialized inspection of structures was completed in 2012</w:t>
      </w:r>
      <w:r w:rsidR="00EA22DD">
        <w:t>.</w:t>
      </w:r>
      <w:r w:rsidR="00D81490">
        <w:t xml:space="preserve"> </w:t>
      </w:r>
    </w:p>
    <w:p w14:paraId="32C2C904" w14:textId="3D445F79" w:rsidR="00FC2A91" w:rsidRDefault="00FC2A91" w:rsidP="00877E96">
      <w:pPr>
        <w:widowControl w:val="0"/>
      </w:pPr>
      <w:r>
        <w:t xml:space="preserve">In general, all the work required for the wood and shingle domes is similar.  The domes are basically a self-supporting structure and </w:t>
      </w:r>
      <w:r w:rsidR="00AC2F1B">
        <w:t>function</w:t>
      </w:r>
      <w:r>
        <w:t xml:space="preserve"> </w:t>
      </w:r>
      <w:proofErr w:type="gramStart"/>
      <w:r>
        <w:t>similar to</w:t>
      </w:r>
      <w:proofErr w:type="gramEnd"/>
      <w:r>
        <w:t xml:space="preserve"> an igloo with upgraded support.  Each panel is plywood on a wooden frame that is its own structural member, leaning on the others for additional support.  Each piece of plywood is placed with the wood grain vertical, glued and nailed for additional support.  All the repairs needed are basically repairing certain panels and fixing shingles.</w:t>
      </w:r>
    </w:p>
    <w:p w14:paraId="75A65CA4" w14:textId="030F7B81" w:rsidR="00FC2A91" w:rsidRDefault="00FC2A91" w:rsidP="00877E96">
      <w:pPr>
        <w:widowControl w:val="0"/>
      </w:pPr>
      <w:r>
        <w:rPr>
          <w:rStyle w:val="IntenseEmphasis"/>
          <w:b w:val="0"/>
          <w:bCs w:val="0"/>
        </w:rPr>
        <w:t xml:space="preserve">Kimberly and </w:t>
      </w:r>
      <w:r w:rsidRPr="00F20FF9">
        <w:rPr>
          <w:rStyle w:val="IntenseEmphasis"/>
          <w:b w:val="0"/>
          <w:bCs w:val="0"/>
        </w:rPr>
        <w:t xml:space="preserve">Feversham </w:t>
      </w:r>
      <w:r>
        <w:rPr>
          <w:rStyle w:val="IntenseEmphasis"/>
          <w:b w:val="0"/>
          <w:bCs w:val="0"/>
        </w:rPr>
        <w:t xml:space="preserve">are cloth domes.  Kimberley is addressed in this report and Feversham will be addressed in </w:t>
      </w:r>
      <w:r w:rsidR="00AC2F1B">
        <w:rPr>
          <w:rStyle w:val="IntenseEmphasis"/>
          <w:b w:val="0"/>
          <w:bCs w:val="0"/>
        </w:rPr>
        <w:t xml:space="preserve">a future </w:t>
      </w:r>
      <w:r>
        <w:rPr>
          <w:rStyle w:val="IntenseEmphasis"/>
          <w:b w:val="0"/>
          <w:bCs w:val="0"/>
        </w:rPr>
        <w:t>report.</w:t>
      </w:r>
    </w:p>
    <w:p w14:paraId="2417C860" w14:textId="155A61D9" w:rsidR="00FC2A91" w:rsidRPr="00565F7B" w:rsidRDefault="00AC2F1B" w:rsidP="00877E96">
      <w:pPr>
        <w:widowControl w:val="0"/>
        <w:rPr>
          <w:b/>
          <w:bCs/>
        </w:rPr>
      </w:pPr>
      <w:r>
        <w:rPr>
          <w:b/>
          <w:bCs/>
        </w:rPr>
        <w:t>Immediate</w:t>
      </w:r>
      <w:r w:rsidRPr="00565F7B">
        <w:rPr>
          <w:b/>
          <w:bCs/>
        </w:rPr>
        <w:t xml:space="preserve"> </w:t>
      </w:r>
      <w:r>
        <w:rPr>
          <w:b/>
          <w:bCs/>
        </w:rPr>
        <w:t>Maintenance Requirements</w:t>
      </w:r>
    </w:p>
    <w:p w14:paraId="7E89AB02" w14:textId="3F6ED953" w:rsidR="00372892" w:rsidRDefault="0063675A" w:rsidP="00877E96">
      <w:pPr>
        <w:widowControl w:val="0"/>
      </w:pPr>
      <w:r>
        <w:t xml:space="preserve">The </w:t>
      </w:r>
      <w:r w:rsidRPr="00652E9B">
        <w:rPr>
          <w:u w:val="single"/>
        </w:rPr>
        <w:t>Chatsworth Dome</w:t>
      </w:r>
      <w:r>
        <w:t xml:space="preserve"> is located </w:t>
      </w:r>
      <w:r w:rsidR="00F12D1E">
        <w:t>at 317157</w:t>
      </w:r>
      <w:r>
        <w:t xml:space="preserve"> Highway 6</w:t>
      </w:r>
      <w:r w:rsidR="007D2260">
        <w:t xml:space="preserve"> </w:t>
      </w:r>
      <w:r>
        <w:t>&amp;</w:t>
      </w:r>
      <w:r w:rsidR="007D2260">
        <w:t xml:space="preserve"> </w:t>
      </w:r>
      <w:r>
        <w:t xml:space="preserve">10 just north of Chatsworth. </w:t>
      </w:r>
      <w:r w:rsidR="00B86DD2">
        <w:t xml:space="preserve"> The structure is approximately 40 years old </w:t>
      </w:r>
      <w:bookmarkStart w:id="1" w:name="_Hlk73352660"/>
      <w:r w:rsidR="00B86DD2">
        <w:t>and constructed from</w:t>
      </w:r>
      <w:r w:rsidR="00A70C29">
        <w:t xml:space="preserve"> wood and shingle</w:t>
      </w:r>
      <w:bookmarkEnd w:id="1"/>
      <w:r w:rsidR="00E066FF">
        <w:t>s</w:t>
      </w:r>
      <w:r w:rsidR="00A70C29">
        <w:t>.</w:t>
      </w:r>
      <w:r w:rsidR="004213FF">
        <w:t xml:space="preserve"> </w:t>
      </w:r>
      <w:r w:rsidR="007D2260">
        <w:t>An i</w:t>
      </w:r>
      <w:r w:rsidR="00C770CA">
        <w:t xml:space="preserve">nspection has detected a major sag </w:t>
      </w:r>
      <w:r w:rsidR="0036019F">
        <w:t xml:space="preserve">in four panels </w:t>
      </w:r>
      <w:r w:rsidR="00FC7CCC">
        <w:t>that</w:t>
      </w:r>
      <w:r w:rsidR="0036019F">
        <w:t xml:space="preserve"> will need replaced</w:t>
      </w:r>
      <w:r w:rsidR="003752F4">
        <w:t xml:space="preserve"> and the</w:t>
      </w:r>
      <w:r w:rsidR="0036019F">
        <w:t xml:space="preserve"> entrances trusses </w:t>
      </w:r>
      <w:r w:rsidR="007D2260">
        <w:t>also require</w:t>
      </w:r>
      <w:r w:rsidR="0036019F">
        <w:t xml:space="preserve"> </w:t>
      </w:r>
      <w:r w:rsidR="00FC7CCC">
        <w:t>repair</w:t>
      </w:r>
      <w:r w:rsidR="00F310F1">
        <w:t>. Total cost for repairs for 2021 would be $50,000.</w:t>
      </w:r>
      <w:r w:rsidR="00DD6596">
        <w:t xml:space="preserve"> </w:t>
      </w:r>
      <w:r w:rsidR="000A5CBC">
        <w:t>Completing</w:t>
      </w:r>
      <w:r w:rsidR="00DD6596">
        <w:t xml:space="preserve"> these repair</w:t>
      </w:r>
      <w:r w:rsidR="00A64020">
        <w:t>s</w:t>
      </w:r>
      <w:r w:rsidR="00DD6596">
        <w:t xml:space="preserve"> will </w:t>
      </w:r>
      <w:r w:rsidR="00FC7CCC">
        <w:t xml:space="preserve">extend </w:t>
      </w:r>
      <w:r w:rsidR="00DD6596">
        <w:t>the lifecycle</w:t>
      </w:r>
      <w:r w:rsidR="001E35D1">
        <w:t xml:space="preserve"> to</w:t>
      </w:r>
      <w:r w:rsidR="00DD6596">
        <w:t xml:space="preserve"> </w:t>
      </w:r>
      <w:r w:rsidR="00A56366">
        <w:t>2027 when the dome is scheduled for replacement.</w:t>
      </w:r>
      <w:r w:rsidR="000E13C2">
        <w:t xml:space="preserve"> </w:t>
      </w:r>
    </w:p>
    <w:p w14:paraId="43A1CC9A" w14:textId="204AB318" w:rsidR="004452B3" w:rsidRDefault="008A3A2D" w:rsidP="00877E96">
      <w:pPr>
        <w:widowControl w:val="0"/>
      </w:pPr>
      <w:r>
        <w:t xml:space="preserve">The </w:t>
      </w:r>
      <w:r w:rsidRPr="00652E9B">
        <w:rPr>
          <w:u w:val="single"/>
        </w:rPr>
        <w:t>Dundalk Dome</w:t>
      </w:r>
      <w:r>
        <w:t xml:space="preserve"> is located </w:t>
      </w:r>
      <w:r w:rsidR="00612CBC">
        <w:t>at 170 Glenelg Street in Dundalk</w:t>
      </w:r>
      <w:r>
        <w:t xml:space="preserve">. </w:t>
      </w:r>
      <w:r w:rsidR="00B86DD2">
        <w:t>The structure is approximately 35 years old and constructed from</w:t>
      </w:r>
      <w:r>
        <w:t xml:space="preserve"> wood and shingle</w:t>
      </w:r>
      <w:r w:rsidR="00E066FF">
        <w:t>s</w:t>
      </w:r>
      <w:r w:rsidR="00FD7966">
        <w:t xml:space="preserve">. </w:t>
      </w:r>
      <w:r w:rsidR="00B86DD2">
        <w:t>An i</w:t>
      </w:r>
      <w:r w:rsidR="006D0125">
        <w:t xml:space="preserve">nspection has </w:t>
      </w:r>
      <w:r w:rsidR="00B86DD2">
        <w:t>determined</w:t>
      </w:r>
      <w:r w:rsidR="006D0125">
        <w:t xml:space="preserve"> that </w:t>
      </w:r>
      <w:r w:rsidR="00426C9B">
        <w:t>it</w:t>
      </w:r>
      <w:r w:rsidR="006D0125">
        <w:t xml:space="preserve"> should be completely re</w:t>
      </w:r>
      <w:r w:rsidR="00A374C1">
        <w:t>-shingled</w:t>
      </w:r>
      <w:r w:rsidR="006D0125">
        <w:t xml:space="preserve"> and new plywood placed </w:t>
      </w:r>
      <w:r w:rsidR="001E35D1">
        <w:t>i</w:t>
      </w:r>
      <w:r w:rsidR="006D0125">
        <w:t>n areas of deterioration. $50,000 has been budgeted for 2021 to repair certain sectors of the dome</w:t>
      </w:r>
      <w:r w:rsidR="00B86DD2">
        <w:t>.  A</w:t>
      </w:r>
      <w:r w:rsidR="00137D24">
        <w:t xml:space="preserve">n additional $70,000 </w:t>
      </w:r>
      <w:r w:rsidR="005D6AC7">
        <w:t xml:space="preserve">is required to completely re-shingle and </w:t>
      </w:r>
      <w:r w:rsidR="00A374C1">
        <w:t>repair the dome</w:t>
      </w:r>
      <w:r w:rsidR="00A56366">
        <w:t xml:space="preserve"> and entrance trusses</w:t>
      </w:r>
      <w:r w:rsidR="00A374C1">
        <w:t>.</w:t>
      </w:r>
      <w:r w:rsidR="00FD7966">
        <w:t xml:space="preserve"> </w:t>
      </w:r>
      <w:bookmarkStart w:id="2" w:name="_Hlk73004341"/>
      <w:r w:rsidR="000A5CBC">
        <w:t>C</w:t>
      </w:r>
      <w:r w:rsidR="00FD7966">
        <w:t>ompleting th</w:t>
      </w:r>
      <w:r w:rsidR="000A5CBC">
        <w:t>ese repairs</w:t>
      </w:r>
      <w:r w:rsidR="00554B5B">
        <w:t xml:space="preserve"> will extend the life </w:t>
      </w:r>
      <w:r w:rsidR="00FD7966">
        <w:t>to 2030</w:t>
      </w:r>
      <w:bookmarkEnd w:id="2"/>
      <w:r w:rsidR="00AF5058">
        <w:t>.</w:t>
      </w:r>
    </w:p>
    <w:p w14:paraId="744F277D" w14:textId="5E3782DE" w:rsidR="00C131EB" w:rsidRDefault="008A3A2D" w:rsidP="00877E96">
      <w:pPr>
        <w:widowControl w:val="0"/>
      </w:pPr>
      <w:r>
        <w:t xml:space="preserve">The </w:t>
      </w:r>
      <w:r w:rsidR="00AF5058" w:rsidRPr="00652E9B">
        <w:rPr>
          <w:u w:val="single"/>
        </w:rPr>
        <w:t>Ayton</w:t>
      </w:r>
      <w:r w:rsidRPr="00652E9B">
        <w:rPr>
          <w:u w:val="single"/>
        </w:rPr>
        <w:t xml:space="preserve"> Dome</w:t>
      </w:r>
      <w:r>
        <w:t xml:space="preserve"> is located </w:t>
      </w:r>
      <w:r w:rsidR="00F12D1E">
        <w:t>at 112735</w:t>
      </w:r>
      <w:r>
        <w:t xml:space="preserve"> </w:t>
      </w:r>
      <w:r w:rsidR="00AF5058">
        <w:t>Grey County Road 3</w:t>
      </w:r>
      <w:r w:rsidR="00B86DD2">
        <w:t xml:space="preserve">, </w:t>
      </w:r>
      <w:r w:rsidR="001D4E7B">
        <w:t>5 k</w:t>
      </w:r>
      <w:r w:rsidR="00B86DD2">
        <w:t>m</w:t>
      </w:r>
      <w:r w:rsidR="001D4E7B">
        <w:t xml:space="preserve"> south of Grey Road 4. </w:t>
      </w:r>
      <w:r>
        <w:t>It is</w:t>
      </w:r>
      <w:r w:rsidR="00426C9B">
        <w:t xml:space="preserve"> approximately </w:t>
      </w:r>
      <w:r w:rsidR="00074B51">
        <w:t>3</w:t>
      </w:r>
      <w:r w:rsidR="00426C9B">
        <w:t>5 years old and constructed from</w:t>
      </w:r>
      <w:r>
        <w:t xml:space="preserve"> wood and shingle</w:t>
      </w:r>
      <w:r w:rsidR="00E066FF">
        <w:t>s</w:t>
      </w:r>
      <w:r w:rsidR="00426C9B">
        <w:t>.  An i</w:t>
      </w:r>
      <w:r w:rsidR="00C131EB">
        <w:t xml:space="preserve">nspection has </w:t>
      </w:r>
      <w:r w:rsidR="00F50EF1">
        <w:t>determine</w:t>
      </w:r>
      <w:r w:rsidR="00D1495C">
        <w:t>d that $</w:t>
      </w:r>
      <w:r w:rsidR="00D0326B">
        <w:t>30</w:t>
      </w:r>
      <w:r w:rsidR="00D1495C">
        <w:t xml:space="preserve">,000 in repairs </w:t>
      </w:r>
      <w:r w:rsidR="00F141B0">
        <w:t xml:space="preserve">to replace </w:t>
      </w:r>
      <w:r w:rsidR="004C2E0A">
        <w:t>the</w:t>
      </w:r>
      <w:r w:rsidR="00F141B0">
        <w:t xml:space="preserve"> door header and repair </w:t>
      </w:r>
      <w:r w:rsidR="004C2E0A">
        <w:t xml:space="preserve">a </w:t>
      </w:r>
      <w:r w:rsidR="00F141B0">
        <w:t>truss</w:t>
      </w:r>
      <w:r w:rsidR="00D1495C">
        <w:t xml:space="preserve">. </w:t>
      </w:r>
      <w:r w:rsidR="0018069F">
        <w:t>Complete r</w:t>
      </w:r>
      <w:r w:rsidR="00BF3BD9">
        <w:t xml:space="preserve">e-shingling </w:t>
      </w:r>
      <w:r w:rsidR="00E066FF">
        <w:t xml:space="preserve">of the </w:t>
      </w:r>
      <w:r w:rsidR="00D0326B">
        <w:t xml:space="preserve">dome </w:t>
      </w:r>
      <w:r w:rsidR="00BF3BD9">
        <w:t>is scheduled for 2022.</w:t>
      </w:r>
      <w:r w:rsidR="001D4E7B" w:rsidRPr="001D4E7B">
        <w:t xml:space="preserve"> </w:t>
      </w:r>
      <w:r w:rsidR="00554B5B">
        <w:t>C</w:t>
      </w:r>
      <w:r w:rsidR="001D4E7B">
        <w:t>ompleting th</w:t>
      </w:r>
      <w:r w:rsidR="00554B5B">
        <w:t xml:space="preserve">ese repairs will extend </w:t>
      </w:r>
      <w:r w:rsidR="001D4E7B">
        <w:t>life cycle to 2030</w:t>
      </w:r>
      <w:r w:rsidR="00C47D19">
        <w:t>.</w:t>
      </w:r>
    </w:p>
    <w:p w14:paraId="3FE4ACC0" w14:textId="0B3B213B" w:rsidR="00074B51" w:rsidRDefault="00074B51" w:rsidP="00877E96">
      <w:pPr>
        <w:widowControl w:val="0"/>
      </w:pPr>
      <w:r>
        <w:t xml:space="preserve">The </w:t>
      </w:r>
      <w:r w:rsidRPr="00652E9B">
        <w:rPr>
          <w:u w:val="single"/>
        </w:rPr>
        <w:t>Clarksburg Dome</w:t>
      </w:r>
      <w:r>
        <w:t xml:space="preserve"> is located </w:t>
      </w:r>
      <w:r w:rsidR="00F12D1E">
        <w:t>at 827489</w:t>
      </w:r>
      <w:r>
        <w:t xml:space="preserve"> Grey Road 40</w:t>
      </w:r>
      <w:r w:rsidR="009B0632">
        <w:t>,</w:t>
      </w:r>
      <w:r>
        <w:t xml:space="preserve"> 1 kilometer west of Grey Road 13. It is approximately 35 years old and constructed from wood and shingles. An inspection has determine</w:t>
      </w:r>
      <w:r w:rsidR="009B0632">
        <w:t xml:space="preserve">d that $40,000 worth of repairs </w:t>
      </w:r>
      <w:r w:rsidR="00F141B0">
        <w:t xml:space="preserve">to replace two panels and replace structure around </w:t>
      </w:r>
      <w:r w:rsidR="004C2E0A">
        <w:t xml:space="preserve">the </w:t>
      </w:r>
      <w:r w:rsidR="00F141B0">
        <w:t>panels</w:t>
      </w:r>
      <w:r w:rsidR="009B0632">
        <w:t xml:space="preserve">. Completing these repairs will extend the life cycle </w:t>
      </w:r>
      <w:r w:rsidR="004B4B69">
        <w:t xml:space="preserve">to </w:t>
      </w:r>
      <w:r w:rsidR="009B0632">
        <w:t>2026.</w:t>
      </w:r>
    </w:p>
    <w:p w14:paraId="4B1E7632" w14:textId="270F141C" w:rsidR="00652E9B" w:rsidRDefault="00652E9B" w:rsidP="00877E96">
      <w:pPr>
        <w:widowControl w:val="0"/>
      </w:pPr>
      <w:r>
        <w:t xml:space="preserve">The </w:t>
      </w:r>
      <w:r w:rsidRPr="00652E9B">
        <w:rPr>
          <w:u w:val="single"/>
        </w:rPr>
        <w:t>Kimberley Dome</w:t>
      </w:r>
      <w:r>
        <w:t xml:space="preserve"> is located </w:t>
      </w:r>
      <w:r w:rsidR="00F12D1E">
        <w:t xml:space="preserve">at </w:t>
      </w:r>
      <w:r w:rsidR="00ED1EBB">
        <w:t>235409</w:t>
      </w:r>
      <w:r>
        <w:t xml:space="preserve"> Grey Road 13, 1 kilometer north of Kimberley. It is a fabric dome constructed in the early 1990’s. An inspection has determined that $15,000 worth of repairs </w:t>
      </w:r>
      <w:r w:rsidR="00DC3D42">
        <w:t xml:space="preserve">to </w:t>
      </w:r>
      <w:r w:rsidR="00F141B0">
        <w:t>replace cables and patch</w:t>
      </w:r>
      <w:r w:rsidR="00DC3D42">
        <w:t xml:space="preserve"> small holes in </w:t>
      </w:r>
      <w:r w:rsidR="00AC4011">
        <w:t xml:space="preserve">the </w:t>
      </w:r>
      <w:r w:rsidR="00AC4011">
        <w:lastRenderedPageBreak/>
        <w:t>tarp</w:t>
      </w:r>
      <w:r w:rsidR="00F141B0">
        <w:t xml:space="preserve"> in various </w:t>
      </w:r>
      <w:r w:rsidR="00062BFE">
        <w:t>locations.</w:t>
      </w:r>
      <w:r>
        <w:t xml:space="preserve"> Completing these repairs will extend the lifecycle to 2023 when the dome is scheduled for replacement.</w:t>
      </w:r>
      <w:r w:rsidR="00B712B9">
        <w:t xml:space="preserve"> </w:t>
      </w:r>
    </w:p>
    <w:p w14:paraId="088342FA" w14:textId="7E3381D6" w:rsidR="0008126E" w:rsidRPr="00565F7B" w:rsidRDefault="0008126E" w:rsidP="00877E96">
      <w:pPr>
        <w:widowControl w:val="0"/>
        <w:rPr>
          <w:b/>
          <w:bCs/>
        </w:rPr>
      </w:pPr>
      <w:bookmarkStart w:id="3" w:name="_Hlk75804789"/>
      <w:r w:rsidRPr="00565F7B">
        <w:rPr>
          <w:b/>
          <w:bCs/>
        </w:rPr>
        <w:t>Future Replacement Considerations</w:t>
      </w:r>
    </w:p>
    <w:p w14:paraId="1908E5CE" w14:textId="49C7DAA8" w:rsidR="0008126E" w:rsidRDefault="0008126E" w:rsidP="00877E96">
      <w:pPr>
        <w:widowControl w:val="0"/>
      </w:pPr>
      <w:r>
        <w:t>Modern sand and salt storage buildings are constructed as</w:t>
      </w:r>
      <w:r w:rsidR="00822646">
        <w:t xml:space="preserve"> conventional buildings</w:t>
      </w:r>
      <w:r w:rsidR="00663E78">
        <w:t xml:space="preserve"> </w:t>
      </w:r>
      <w:r w:rsidR="00822646">
        <w:t>that allow for the inside loading of sand and salt.  The</w:t>
      </w:r>
      <w:r>
        <w:t xml:space="preserve"> anticipated cost</w:t>
      </w:r>
      <w:r w:rsidR="00565F7B">
        <w:t xml:space="preserve"> to construct a new building</w:t>
      </w:r>
      <w:r w:rsidR="00822646">
        <w:t xml:space="preserve"> is</w:t>
      </w:r>
      <w:r>
        <w:t xml:space="preserve"> approximately </w:t>
      </w:r>
      <w:r w:rsidR="00822646">
        <w:t xml:space="preserve">between $ 650,000 and </w:t>
      </w:r>
      <w:r>
        <w:t>$</w:t>
      </w:r>
      <w:r w:rsidR="00822646">
        <w:t>850,000 depending on capacity</w:t>
      </w:r>
      <w:r>
        <w:t>. Transportation Services is currently putting $</w:t>
      </w:r>
      <w:r w:rsidR="00F27FEE">
        <w:t>156,100</w:t>
      </w:r>
      <w:r>
        <w:t xml:space="preserve"> into reserve annually for future construction costs.</w:t>
      </w:r>
    </w:p>
    <w:bookmarkEnd w:id="3"/>
    <w:p w14:paraId="404BDBFE" w14:textId="11DD5EEA" w:rsidR="00860D2A" w:rsidRDefault="000F4322" w:rsidP="00877E96">
      <w:pPr>
        <w:pStyle w:val="Heading2"/>
        <w:widowControl w:val="0"/>
      </w:pPr>
      <w:r>
        <w:t>Legal and Legislated Requirements</w:t>
      </w:r>
    </w:p>
    <w:p w14:paraId="748EE9BB" w14:textId="550B7E78" w:rsidR="009149A9" w:rsidRPr="009149A9" w:rsidRDefault="009139BA" w:rsidP="00877E96">
      <w:pPr>
        <w:widowControl w:val="0"/>
      </w:pPr>
      <w:r>
        <w:t>None.</w:t>
      </w:r>
    </w:p>
    <w:p w14:paraId="4F2385C9" w14:textId="4A1DD40A" w:rsidR="000F4322" w:rsidRDefault="000F4322" w:rsidP="00877E96">
      <w:pPr>
        <w:pStyle w:val="Heading2"/>
        <w:widowControl w:val="0"/>
      </w:pPr>
      <w:r>
        <w:t>Financial and Resource Implications</w:t>
      </w:r>
    </w:p>
    <w:p w14:paraId="1B967223" w14:textId="77A0E486" w:rsidR="009B0632" w:rsidRPr="00EB7632" w:rsidRDefault="00895B83" w:rsidP="00877E96">
      <w:pPr>
        <w:widowControl w:val="0"/>
      </w:pPr>
      <w:r>
        <w:t xml:space="preserve">If insufficient surplus exists at year-end, </w:t>
      </w:r>
      <w:r w:rsidR="009F74CC">
        <w:t xml:space="preserve">a total of </w:t>
      </w:r>
      <w:r w:rsidR="00BF27F0">
        <w:t>$</w:t>
      </w:r>
      <w:r w:rsidR="00ED2E44">
        <w:t>2</w:t>
      </w:r>
      <w:r w:rsidR="002A5F23">
        <w:t>0</w:t>
      </w:r>
      <w:r w:rsidR="00F37246">
        <w:t>5</w:t>
      </w:r>
      <w:r w:rsidR="00BF27F0">
        <w:t xml:space="preserve">,000 </w:t>
      </w:r>
      <w:r>
        <w:t>will be funded</w:t>
      </w:r>
      <w:r w:rsidR="00BF27F0">
        <w:t xml:space="preserve"> from </w:t>
      </w:r>
      <w:r w:rsidR="00433DAA">
        <w:t>the Transportation Services Facilities – Depots &amp; Domes Reserve</w:t>
      </w:r>
      <w:r w:rsidR="00A01013">
        <w:t xml:space="preserve"> </w:t>
      </w:r>
      <w:proofErr w:type="gramStart"/>
      <w:r>
        <w:t xml:space="preserve">in order </w:t>
      </w:r>
      <w:r w:rsidR="00A01013">
        <w:t>to</w:t>
      </w:r>
      <w:proofErr w:type="gramEnd"/>
      <w:r w:rsidR="00A01013">
        <w:t xml:space="preserve"> complete th</w:t>
      </w:r>
      <w:r w:rsidR="00F27FEE">
        <w:t>is</w:t>
      </w:r>
      <w:r w:rsidR="00A01013">
        <w:t xml:space="preserve"> work</w:t>
      </w:r>
      <w:r w:rsidR="00BF27F0">
        <w:t>.</w:t>
      </w:r>
    </w:p>
    <w:tbl>
      <w:tblPr>
        <w:tblStyle w:val="TableGrid"/>
        <w:tblW w:w="0" w:type="auto"/>
        <w:tblLook w:val="04A0" w:firstRow="1" w:lastRow="0" w:firstColumn="1" w:lastColumn="0" w:noHBand="0" w:noVBand="1"/>
        <w:tblCaption w:val="Project Locations"/>
        <w:tblDescription w:val="This table shows the location of the various projects, the source of funding and funding amount"/>
      </w:tblPr>
      <w:tblGrid>
        <w:gridCol w:w="2965"/>
        <w:gridCol w:w="4050"/>
        <w:gridCol w:w="2335"/>
      </w:tblGrid>
      <w:tr w:rsidR="007329CB" w14:paraId="11978829" w14:textId="77777777" w:rsidTr="009F74CC">
        <w:tc>
          <w:tcPr>
            <w:tcW w:w="2965" w:type="dxa"/>
            <w:shd w:val="clear" w:color="auto" w:fill="D9D9D9" w:themeFill="background1" w:themeFillShade="D9"/>
          </w:tcPr>
          <w:p w14:paraId="350E2556" w14:textId="30566DF9" w:rsidR="007329CB" w:rsidRPr="00DB26B6" w:rsidRDefault="00426C9B" w:rsidP="00877E96">
            <w:pPr>
              <w:widowControl w:val="0"/>
              <w:rPr>
                <w:b/>
                <w:bCs/>
                <w:i/>
                <w:iCs/>
              </w:rPr>
            </w:pPr>
            <w:r w:rsidRPr="00DB26B6">
              <w:rPr>
                <w:b/>
                <w:bCs/>
                <w:i/>
                <w:iCs/>
              </w:rPr>
              <w:t>Dome</w:t>
            </w:r>
            <w:r w:rsidR="00F37246">
              <w:rPr>
                <w:b/>
                <w:bCs/>
                <w:i/>
                <w:iCs/>
              </w:rPr>
              <w:t xml:space="preserve"> Location</w:t>
            </w:r>
          </w:p>
        </w:tc>
        <w:tc>
          <w:tcPr>
            <w:tcW w:w="4050" w:type="dxa"/>
            <w:shd w:val="clear" w:color="auto" w:fill="D9D9D9" w:themeFill="background1" w:themeFillShade="D9"/>
          </w:tcPr>
          <w:p w14:paraId="7ABB143A" w14:textId="30B607A7" w:rsidR="007329CB" w:rsidRPr="00DB26B6" w:rsidRDefault="007329CB" w:rsidP="00877E96">
            <w:pPr>
              <w:widowControl w:val="0"/>
              <w:rPr>
                <w:b/>
                <w:bCs/>
                <w:i/>
                <w:iCs/>
              </w:rPr>
            </w:pPr>
            <w:r w:rsidRPr="00DB26B6">
              <w:rPr>
                <w:b/>
                <w:bCs/>
                <w:i/>
                <w:iCs/>
              </w:rPr>
              <w:t>Funding Source</w:t>
            </w:r>
          </w:p>
        </w:tc>
        <w:tc>
          <w:tcPr>
            <w:tcW w:w="2335" w:type="dxa"/>
            <w:shd w:val="clear" w:color="auto" w:fill="D9D9D9" w:themeFill="background1" w:themeFillShade="D9"/>
          </w:tcPr>
          <w:p w14:paraId="7603F9EA" w14:textId="7C149144" w:rsidR="007329CB" w:rsidRPr="00DB26B6" w:rsidRDefault="006F0989" w:rsidP="00877E96">
            <w:pPr>
              <w:widowControl w:val="0"/>
              <w:rPr>
                <w:b/>
                <w:bCs/>
                <w:i/>
                <w:iCs/>
              </w:rPr>
            </w:pPr>
            <w:r w:rsidRPr="00DB26B6">
              <w:rPr>
                <w:b/>
                <w:bCs/>
                <w:i/>
                <w:iCs/>
              </w:rPr>
              <w:t>Funding Amount</w:t>
            </w:r>
          </w:p>
        </w:tc>
      </w:tr>
      <w:tr w:rsidR="007329CB" w14:paraId="55716075" w14:textId="77777777" w:rsidTr="009F74CC">
        <w:tc>
          <w:tcPr>
            <w:tcW w:w="2965" w:type="dxa"/>
          </w:tcPr>
          <w:p w14:paraId="3CEA8015" w14:textId="722B4F97" w:rsidR="007329CB" w:rsidRDefault="006F0989" w:rsidP="00877E96">
            <w:pPr>
              <w:widowControl w:val="0"/>
            </w:pPr>
            <w:r>
              <w:t>Chatsworth</w:t>
            </w:r>
          </w:p>
        </w:tc>
        <w:tc>
          <w:tcPr>
            <w:tcW w:w="4050" w:type="dxa"/>
          </w:tcPr>
          <w:p w14:paraId="0B408A30" w14:textId="45466E00" w:rsidR="007329CB" w:rsidRDefault="006F0989" w:rsidP="00877E96">
            <w:pPr>
              <w:widowControl w:val="0"/>
            </w:pPr>
            <w:r w:rsidRPr="006F0989">
              <w:t>Transportation Services Facilities - Depots &amp; Domes</w:t>
            </w:r>
            <w:r w:rsidR="00433DAA">
              <w:t xml:space="preserve"> Reserve</w:t>
            </w:r>
          </w:p>
        </w:tc>
        <w:tc>
          <w:tcPr>
            <w:tcW w:w="2335" w:type="dxa"/>
          </w:tcPr>
          <w:p w14:paraId="4601FDC6" w14:textId="54B18B66" w:rsidR="007329CB" w:rsidRDefault="006F0989" w:rsidP="00877E96">
            <w:pPr>
              <w:widowControl w:val="0"/>
              <w:jc w:val="center"/>
            </w:pPr>
            <w:r>
              <w:t>$50,000</w:t>
            </w:r>
          </w:p>
        </w:tc>
      </w:tr>
      <w:tr w:rsidR="00433DAA" w14:paraId="46A610CB" w14:textId="77777777" w:rsidTr="009F74CC">
        <w:tc>
          <w:tcPr>
            <w:tcW w:w="2965" w:type="dxa"/>
          </w:tcPr>
          <w:p w14:paraId="798E45F0" w14:textId="2F35E786" w:rsidR="00433DAA" w:rsidRDefault="00433DAA" w:rsidP="00877E96">
            <w:pPr>
              <w:widowControl w:val="0"/>
            </w:pPr>
            <w:r>
              <w:t>Dundalk</w:t>
            </w:r>
          </w:p>
        </w:tc>
        <w:tc>
          <w:tcPr>
            <w:tcW w:w="4050" w:type="dxa"/>
          </w:tcPr>
          <w:p w14:paraId="621DF56E" w14:textId="58940698" w:rsidR="00433DAA" w:rsidRDefault="00433DAA" w:rsidP="00877E96">
            <w:pPr>
              <w:widowControl w:val="0"/>
            </w:pPr>
            <w:r w:rsidRPr="0006715E">
              <w:t>Transportation Services Facilities - Depots &amp; Domes Reserve</w:t>
            </w:r>
          </w:p>
        </w:tc>
        <w:tc>
          <w:tcPr>
            <w:tcW w:w="2335" w:type="dxa"/>
          </w:tcPr>
          <w:p w14:paraId="325D76DF" w14:textId="1E85E37A" w:rsidR="00433DAA" w:rsidRDefault="00433DAA" w:rsidP="00877E96">
            <w:pPr>
              <w:widowControl w:val="0"/>
              <w:jc w:val="center"/>
            </w:pPr>
            <w:r>
              <w:t>$70,000</w:t>
            </w:r>
          </w:p>
        </w:tc>
      </w:tr>
      <w:tr w:rsidR="00433DAA" w14:paraId="20D1B8C0" w14:textId="77777777" w:rsidTr="009F74CC">
        <w:tc>
          <w:tcPr>
            <w:tcW w:w="2965" w:type="dxa"/>
          </w:tcPr>
          <w:p w14:paraId="6BDF1608" w14:textId="7D01AB40" w:rsidR="00433DAA" w:rsidRDefault="00433DAA" w:rsidP="00877E96">
            <w:pPr>
              <w:widowControl w:val="0"/>
            </w:pPr>
            <w:r>
              <w:t xml:space="preserve">Ayton </w:t>
            </w:r>
          </w:p>
        </w:tc>
        <w:tc>
          <w:tcPr>
            <w:tcW w:w="4050" w:type="dxa"/>
          </w:tcPr>
          <w:p w14:paraId="685D2C63" w14:textId="41CDEB9B" w:rsidR="00433DAA" w:rsidRDefault="00433DAA" w:rsidP="00877E96">
            <w:pPr>
              <w:widowControl w:val="0"/>
            </w:pPr>
            <w:r w:rsidRPr="0006715E">
              <w:t>Transportation Services Facilities - Depots &amp; Domes Reserve</w:t>
            </w:r>
          </w:p>
        </w:tc>
        <w:tc>
          <w:tcPr>
            <w:tcW w:w="2335" w:type="dxa"/>
          </w:tcPr>
          <w:p w14:paraId="597CB8FD" w14:textId="37FBFA41" w:rsidR="00433DAA" w:rsidRDefault="00433DAA" w:rsidP="00877E96">
            <w:pPr>
              <w:widowControl w:val="0"/>
              <w:jc w:val="center"/>
            </w:pPr>
            <w:r>
              <w:t>$30,000</w:t>
            </w:r>
          </w:p>
        </w:tc>
      </w:tr>
      <w:tr w:rsidR="00433DAA" w14:paraId="4F0B1ED7" w14:textId="77777777" w:rsidTr="009F74CC">
        <w:tc>
          <w:tcPr>
            <w:tcW w:w="2965" w:type="dxa"/>
          </w:tcPr>
          <w:p w14:paraId="63FC9930" w14:textId="3A72BD84" w:rsidR="00433DAA" w:rsidRDefault="00433DAA" w:rsidP="00877E96">
            <w:pPr>
              <w:widowControl w:val="0"/>
            </w:pPr>
            <w:r>
              <w:t>Clarksburg</w:t>
            </w:r>
          </w:p>
        </w:tc>
        <w:tc>
          <w:tcPr>
            <w:tcW w:w="4050" w:type="dxa"/>
          </w:tcPr>
          <w:p w14:paraId="6C8DB15C" w14:textId="5846CAFE" w:rsidR="00433DAA" w:rsidRPr="006F0989" w:rsidRDefault="00433DAA" w:rsidP="00877E96">
            <w:pPr>
              <w:widowControl w:val="0"/>
            </w:pPr>
            <w:r w:rsidRPr="0006715E">
              <w:t>Transportation Services Facilities - Depots &amp; Domes Reserve</w:t>
            </w:r>
          </w:p>
        </w:tc>
        <w:tc>
          <w:tcPr>
            <w:tcW w:w="2335" w:type="dxa"/>
          </w:tcPr>
          <w:p w14:paraId="12D9F7FB" w14:textId="7F40F25C" w:rsidR="00433DAA" w:rsidRDefault="00433DAA" w:rsidP="00877E96">
            <w:pPr>
              <w:widowControl w:val="0"/>
              <w:jc w:val="center"/>
            </w:pPr>
            <w:r>
              <w:t>$40,000</w:t>
            </w:r>
          </w:p>
        </w:tc>
      </w:tr>
      <w:tr w:rsidR="00433DAA" w14:paraId="0B70EF94" w14:textId="77777777" w:rsidTr="009F74CC">
        <w:tc>
          <w:tcPr>
            <w:tcW w:w="2965" w:type="dxa"/>
          </w:tcPr>
          <w:p w14:paraId="7781D888" w14:textId="2D652515" w:rsidR="00433DAA" w:rsidRDefault="00433DAA" w:rsidP="00877E96">
            <w:pPr>
              <w:widowControl w:val="0"/>
            </w:pPr>
            <w:r>
              <w:t>Kimberley</w:t>
            </w:r>
          </w:p>
        </w:tc>
        <w:tc>
          <w:tcPr>
            <w:tcW w:w="4050" w:type="dxa"/>
          </w:tcPr>
          <w:p w14:paraId="4B5CDA0F" w14:textId="2EE65C26" w:rsidR="00433DAA" w:rsidRPr="006F0989" w:rsidRDefault="00433DAA" w:rsidP="00877E96">
            <w:pPr>
              <w:widowControl w:val="0"/>
            </w:pPr>
            <w:r w:rsidRPr="0006715E">
              <w:t>Transportation Services Facilities - Depots &amp; Domes Reserve</w:t>
            </w:r>
          </w:p>
        </w:tc>
        <w:tc>
          <w:tcPr>
            <w:tcW w:w="2335" w:type="dxa"/>
          </w:tcPr>
          <w:p w14:paraId="442646A5" w14:textId="5B2D9FB3" w:rsidR="00433DAA" w:rsidRDefault="00433DAA" w:rsidP="00877E96">
            <w:pPr>
              <w:widowControl w:val="0"/>
              <w:jc w:val="center"/>
            </w:pPr>
            <w:r>
              <w:t>$15,000</w:t>
            </w:r>
          </w:p>
        </w:tc>
      </w:tr>
      <w:tr w:rsidR="00137D24" w14:paraId="7B39378F" w14:textId="77777777" w:rsidTr="00565F7B">
        <w:tc>
          <w:tcPr>
            <w:tcW w:w="7015" w:type="dxa"/>
            <w:gridSpan w:val="2"/>
          </w:tcPr>
          <w:p w14:paraId="6B25F14B" w14:textId="3BE65422" w:rsidR="00137D24" w:rsidRPr="00137D24" w:rsidRDefault="00137D24" w:rsidP="00877E96">
            <w:pPr>
              <w:widowControl w:val="0"/>
              <w:rPr>
                <w:b/>
                <w:bCs/>
              </w:rPr>
            </w:pPr>
            <w:r w:rsidRPr="00137D24">
              <w:rPr>
                <w:b/>
                <w:bCs/>
              </w:rPr>
              <w:t>Total</w:t>
            </w:r>
          </w:p>
        </w:tc>
        <w:tc>
          <w:tcPr>
            <w:tcW w:w="2335" w:type="dxa"/>
          </w:tcPr>
          <w:p w14:paraId="29A6B34C" w14:textId="44C82F23" w:rsidR="00137D24" w:rsidRPr="00137D24" w:rsidRDefault="00137D24" w:rsidP="00877E96">
            <w:pPr>
              <w:widowControl w:val="0"/>
              <w:jc w:val="center"/>
              <w:rPr>
                <w:b/>
                <w:bCs/>
              </w:rPr>
            </w:pPr>
            <w:r w:rsidRPr="00137D24">
              <w:rPr>
                <w:b/>
                <w:bCs/>
              </w:rPr>
              <w:t>$</w:t>
            </w:r>
            <w:r w:rsidR="00F20FF9">
              <w:rPr>
                <w:b/>
                <w:bCs/>
              </w:rPr>
              <w:t>2</w:t>
            </w:r>
            <w:r w:rsidR="00F3466A">
              <w:rPr>
                <w:b/>
                <w:bCs/>
              </w:rPr>
              <w:t>0</w:t>
            </w:r>
            <w:r w:rsidR="00AC4011">
              <w:rPr>
                <w:b/>
                <w:bCs/>
              </w:rPr>
              <w:t>5</w:t>
            </w:r>
            <w:r w:rsidRPr="00137D24">
              <w:rPr>
                <w:b/>
                <w:bCs/>
              </w:rPr>
              <w:t>,000</w:t>
            </w:r>
          </w:p>
        </w:tc>
      </w:tr>
    </w:tbl>
    <w:p w14:paraId="544BF267" w14:textId="77777777" w:rsidR="00137D24" w:rsidRDefault="00137D24" w:rsidP="00877E96">
      <w:pPr>
        <w:widowControl w:val="0"/>
      </w:pPr>
    </w:p>
    <w:p w14:paraId="5F1F05D6" w14:textId="121FD454" w:rsidR="00CA46CF" w:rsidRDefault="00895B83" w:rsidP="00877E96">
      <w:pPr>
        <w:widowControl w:val="0"/>
      </w:pPr>
      <w:r>
        <w:t>Should reserve funding be required for these unanticipated projects, t</w:t>
      </w:r>
      <w:r w:rsidR="00137D24" w:rsidRPr="00540D2B">
        <w:t xml:space="preserve">he Transportation Services Facilities – Depots &amp; Domes Reserve </w:t>
      </w:r>
      <w:r>
        <w:t>will have</w:t>
      </w:r>
      <w:r w:rsidR="009F74CC">
        <w:t xml:space="preserve"> </w:t>
      </w:r>
      <w:r w:rsidR="00137D24" w:rsidRPr="00540D2B">
        <w:t>a projected balance of $</w:t>
      </w:r>
      <w:r w:rsidR="002A028C" w:rsidRPr="00540D2B">
        <w:t>418,349</w:t>
      </w:r>
      <w:r>
        <w:t xml:space="preserve"> at year-end</w:t>
      </w:r>
      <w:r w:rsidR="00137D24" w:rsidRPr="00540D2B">
        <w:t>.</w:t>
      </w:r>
    </w:p>
    <w:p w14:paraId="36D32383" w14:textId="03012CC4" w:rsidR="001A673C" w:rsidRDefault="000F4322" w:rsidP="00877E96">
      <w:pPr>
        <w:pStyle w:val="Heading1"/>
        <w:widowControl w:val="0"/>
      </w:pPr>
      <w:r>
        <w:t>Relevant Consultation</w:t>
      </w:r>
    </w:p>
    <w:p w14:paraId="30D553AD" w14:textId="03B8EC13" w:rsidR="00A74021" w:rsidRDefault="00F44CAF" w:rsidP="00877E96">
      <w:pPr>
        <w:widowControl w:val="0"/>
        <w:spacing w:after="120"/>
      </w:pPr>
      <w:sdt>
        <w:sdtPr>
          <w:id w:val="277615633"/>
          <w14:checkbox>
            <w14:checked w14:val="1"/>
            <w14:checkedState w14:val="2612" w14:font="MS Gothic"/>
            <w14:uncheckedState w14:val="2610" w14:font="MS Gothic"/>
          </w14:checkbox>
        </w:sdtPr>
        <w:sdtEndPr/>
        <w:sdtContent>
          <w:r w:rsidR="00844534">
            <w:rPr>
              <w:rFonts w:ascii="MS Gothic" w:eastAsia="MS Gothic" w:hAnsi="MS Gothic" w:hint="eastAsia"/>
            </w:rPr>
            <w:t>☒</w:t>
          </w:r>
        </w:sdtContent>
      </w:sdt>
      <w:r w:rsidR="000F4322">
        <w:tab/>
        <w:t>Internal</w:t>
      </w:r>
      <w:r w:rsidR="00877E96">
        <w:t xml:space="preserve">: </w:t>
      </w:r>
      <w:r w:rsidR="00A74021">
        <w:tab/>
        <w:t>Finance Department</w:t>
      </w:r>
    </w:p>
    <w:p w14:paraId="5FDF30B2" w14:textId="0BCF57ED" w:rsidR="003D6875" w:rsidRDefault="00F44CAF" w:rsidP="00877E96">
      <w:pPr>
        <w:widowControl w:val="0"/>
        <w:spacing w:after="120"/>
      </w:pPr>
      <w:sdt>
        <w:sdtPr>
          <w:id w:val="148943250"/>
          <w14:checkbox>
            <w14:checked w14:val="1"/>
            <w14:checkedState w14:val="2612" w14:font="MS Gothic"/>
            <w14:uncheckedState w14:val="2610" w14:font="MS Gothic"/>
          </w14:checkbox>
        </w:sdtPr>
        <w:sdtEndPr/>
        <w:sdtContent>
          <w:r w:rsidR="003D6875">
            <w:rPr>
              <w:rFonts w:ascii="MS Gothic" w:eastAsia="MS Gothic" w:hAnsi="MS Gothic" w:hint="eastAsia"/>
            </w:rPr>
            <w:t>☒</w:t>
          </w:r>
        </w:sdtContent>
      </w:sdt>
      <w:r w:rsidR="000F4322">
        <w:tab/>
        <w:t>External</w:t>
      </w:r>
      <w:r w:rsidR="00877E96">
        <w:t xml:space="preserve">: </w:t>
      </w:r>
      <w:r w:rsidR="00225E78">
        <w:tab/>
        <w:t>Municipality of Grey Highlands</w:t>
      </w:r>
    </w:p>
    <w:p w14:paraId="1AC52899" w14:textId="0CA55FDF" w:rsidR="000F4322" w:rsidRDefault="000F4322" w:rsidP="00877E96">
      <w:pPr>
        <w:pStyle w:val="Heading3"/>
        <w:widowControl w:val="0"/>
      </w:pPr>
      <w:r>
        <w:lastRenderedPageBreak/>
        <w:t>Appendices and Attachments</w:t>
      </w:r>
    </w:p>
    <w:p w14:paraId="7790AA1B" w14:textId="7C813410" w:rsidR="009B49D8" w:rsidRPr="00B226B2" w:rsidRDefault="00B226B2" w:rsidP="00877E96">
      <w:pPr>
        <w:widowControl w:val="0"/>
      </w:pPr>
      <w:r w:rsidRPr="00B226B2">
        <w:t>None</w:t>
      </w:r>
    </w:p>
    <w:sectPr w:rsidR="009B49D8" w:rsidRPr="00B226B2" w:rsidSect="00877E96">
      <w:footerReference w:type="default" r:id="rId9"/>
      <w:footerReference w:type="first" r:id="rId10"/>
      <w:type w:val="continuous"/>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36D5" w14:textId="77777777" w:rsidR="00271B5E" w:rsidRDefault="00271B5E" w:rsidP="00883D8D">
      <w:pPr>
        <w:spacing w:after="0" w:line="240" w:lineRule="auto"/>
      </w:pPr>
      <w:r>
        <w:separator/>
      </w:r>
    </w:p>
  </w:endnote>
  <w:endnote w:type="continuationSeparator" w:id="0">
    <w:p w14:paraId="5437D90B" w14:textId="77777777" w:rsidR="00271B5E" w:rsidRDefault="00271B5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C" w14:textId="36CD5FE7" w:rsidR="00883D8D" w:rsidRPr="009B49D8" w:rsidRDefault="00284739" w:rsidP="009B49D8">
    <w:pPr>
      <w:pStyle w:val="Footer"/>
      <w:jc w:val="center"/>
    </w:pPr>
    <w:r>
      <w:rPr>
        <w:sz w:val="22"/>
        <w:szCs w:val="22"/>
      </w:rPr>
      <w:t>TR-CW-14-21</w:t>
    </w:r>
    <w:r w:rsidR="009B49D8">
      <w:t xml:space="preserve"> </w:t>
    </w:r>
    <w:r w:rsidR="009B49D8">
      <w:tab/>
    </w:r>
    <w:sdt>
      <w:sdtPr>
        <w:id w:val="-1318193851"/>
        <w:docPartObj>
          <w:docPartGallery w:val="Page Numbers (Bottom of Page)"/>
          <w:docPartUnique/>
        </w:docPartObj>
      </w:sdtPr>
      <w:sdtEndPr>
        <w:rPr>
          <w:noProof/>
        </w:rPr>
      </w:sdtEndPr>
      <w:sdtContent>
        <w:r w:rsidR="009B49D8">
          <w:fldChar w:fldCharType="begin"/>
        </w:r>
        <w:r w:rsidR="009B49D8">
          <w:instrText xml:space="preserve"> PAGE   \* MERGEFORMAT </w:instrText>
        </w:r>
        <w:r w:rsidR="009B49D8">
          <w:fldChar w:fldCharType="separate"/>
        </w:r>
        <w:r w:rsidR="009B49D8">
          <w:rPr>
            <w:noProof/>
          </w:rPr>
          <w:t>2</w:t>
        </w:r>
        <w:r w:rsidR="009B49D8">
          <w:rPr>
            <w:noProof/>
          </w:rPr>
          <w:fldChar w:fldCharType="end"/>
        </w:r>
      </w:sdtContent>
    </w:sdt>
    <w:r w:rsidR="009B49D8">
      <w:rPr>
        <w:noProof/>
      </w:rPr>
      <w:tab/>
      <w:t>Date:</w:t>
    </w:r>
    <w:r>
      <w:rPr>
        <w:noProof/>
      </w:rPr>
      <w:t xml:space="preserve"> July 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238D" w14:textId="02E52F24" w:rsidR="001A673C" w:rsidRPr="001A673C" w:rsidRDefault="000F4322" w:rsidP="000F4322">
    <w:pPr>
      <w:pStyle w:val="Footer"/>
      <w:rPr>
        <w:sz w:val="22"/>
        <w:szCs w:val="22"/>
      </w:rPr>
    </w:pPr>
    <w:r>
      <w:rPr>
        <w:sz w:val="22"/>
        <w:szCs w:val="22"/>
      </w:rPr>
      <w:t>XX-xx-##-YY</w:t>
    </w:r>
    <w:r>
      <w:rPr>
        <w:sz w:val="22"/>
        <w:szCs w:val="22"/>
      </w:rPr>
      <w:tab/>
      <w:t>1</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5999" w14:textId="77777777" w:rsidR="00271B5E" w:rsidRDefault="00271B5E" w:rsidP="00883D8D">
      <w:pPr>
        <w:spacing w:after="0" w:line="240" w:lineRule="auto"/>
      </w:pPr>
      <w:r>
        <w:separator/>
      </w:r>
    </w:p>
  </w:footnote>
  <w:footnote w:type="continuationSeparator" w:id="0">
    <w:p w14:paraId="786784D8" w14:textId="77777777" w:rsidR="00271B5E" w:rsidRDefault="00271B5E"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4BD5"/>
    <w:multiLevelType w:val="hybridMultilevel"/>
    <w:tmpl w:val="3F82BF4C"/>
    <w:lvl w:ilvl="0" w:tplc="0409000F">
      <w:start w:val="1"/>
      <w:numFmt w:val="decimal"/>
      <w:lvlText w:val="%1."/>
      <w:lvlJc w:val="left"/>
      <w:pPr>
        <w:ind w:left="630" w:hanging="360"/>
      </w:pPr>
    </w:lvl>
    <w:lvl w:ilvl="1" w:tplc="04090019">
      <w:start w:val="1"/>
      <w:numFmt w:val="lowerLetter"/>
      <w:lvlText w:val="%2."/>
      <w:lvlJc w:val="left"/>
      <w:pPr>
        <w:ind w:left="1949" w:hanging="360"/>
      </w:pPr>
    </w:lvl>
    <w:lvl w:ilvl="2" w:tplc="0409001B">
      <w:start w:val="1"/>
      <w:numFmt w:val="lowerRoman"/>
      <w:lvlText w:val="%3."/>
      <w:lvlJc w:val="right"/>
      <w:pPr>
        <w:ind w:left="2669" w:hanging="180"/>
      </w:pPr>
    </w:lvl>
    <w:lvl w:ilvl="3" w:tplc="0409000F">
      <w:start w:val="1"/>
      <w:numFmt w:val="decimal"/>
      <w:lvlText w:val="%4."/>
      <w:lvlJc w:val="left"/>
      <w:pPr>
        <w:ind w:left="3389" w:hanging="360"/>
      </w:pPr>
    </w:lvl>
    <w:lvl w:ilvl="4" w:tplc="04090019">
      <w:start w:val="1"/>
      <w:numFmt w:val="lowerLetter"/>
      <w:lvlText w:val="%5."/>
      <w:lvlJc w:val="left"/>
      <w:pPr>
        <w:ind w:left="4109" w:hanging="360"/>
      </w:pPr>
    </w:lvl>
    <w:lvl w:ilvl="5" w:tplc="0409001B">
      <w:start w:val="1"/>
      <w:numFmt w:val="lowerRoman"/>
      <w:lvlText w:val="%6."/>
      <w:lvlJc w:val="right"/>
      <w:pPr>
        <w:ind w:left="4829" w:hanging="180"/>
      </w:pPr>
    </w:lvl>
    <w:lvl w:ilvl="6" w:tplc="0409000F">
      <w:start w:val="1"/>
      <w:numFmt w:val="decimal"/>
      <w:lvlText w:val="%7."/>
      <w:lvlJc w:val="left"/>
      <w:pPr>
        <w:ind w:left="5549" w:hanging="360"/>
      </w:pPr>
    </w:lvl>
    <w:lvl w:ilvl="7" w:tplc="04090019">
      <w:start w:val="1"/>
      <w:numFmt w:val="lowerLetter"/>
      <w:lvlText w:val="%8."/>
      <w:lvlJc w:val="left"/>
      <w:pPr>
        <w:ind w:left="6269" w:hanging="360"/>
      </w:pPr>
    </w:lvl>
    <w:lvl w:ilvl="8" w:tplc="0409001B">
      <w:start w:val="1"/>
      <w:numFmt w:val="lowerRoman"/>
      <w:lvlText w:val="%9."/>
      <w:lvlJc w:val="right"/>
      <w:pPr>
        <w:ind w:left="6989" w:hanging="180"/>
      </w:pPr>
    </w:lvl>
  </w:abstractNum>
  <w:abstractNum w:abstractNumId="1" w15:restartNumberingAfterBreak="0">
    <w:nsid w:val="26EA11EE"/>
    <w:multiLevelType w:val="hybridMultilevel"/>
    <w:tmpl w:val="E3F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6228"/>
    <w:rsid w:val="000149D1"/>
    <w:rsid w:val="0003149D"/>
    <w:rsid w:val="00042E52"/>
    <w:rsid w:val="00047A0A"/>
    <w:rsid w:val="00062BFE"/>
    <w:rsid w:val="00074B51"/>
    <w:rsid w:val="0008126E"/>
    <w:rsid w:val="00081FCF"/>
    <w:rsid w:val="00093F92"/>
    <w:rsid w:val="000A13E6"/>
    <w:rsid w:val="000A5CBC"/>
    <w:rsid w:val="000B72FA"/>
    <w:rsid w:val="000B7C11"/>
    <w:rsid w:val="000C6435"/>
    <w:rsid w:val="000E13C2"/>
    <w:rsid w:val="000F2189"/>
    <w:rsid w:val="000F4322"/>
    <w:rsid w:val="000F4D84"/>
    <w:rsid w:val="00101085"/>
    <w:rsid w:val="00113FCB"/>
    <w:rsid w:val="001160D7"/>
    <w:rsid w:val="0011616C"/>
    <w:rsid w:val="001267B7"/>
    <w:rsid w:val="0013569C"/>
    <w:rsid w:val="00137D24"/>
    <w:rsid w:val="00154BE1"/>
    <w:rsid w:val="0018069F"/>
    <w:rsid w:val="00181A33"/>
    <w:rsid w:val="00181FF5"/>
    <w:rsid w:val="00187AF3"/>
    <w:rsid w:val="001956C5"/>
    <w:rsid w:val="001A673C"/>
    <w:rsid w:val="001B32ED"/>
    <w:rsid w:val="001C1F79"/>
    <w:rsid w:val="001D127B"/>
    <w:rsid w:val="001D4E7B"/>
    <w:rsid w:val="001D5EE7"/>
    <w:rsid w:val="001E35D1"/>
    <w:rsid w:val="001F1D7C"/>
    <w:rsid w:val="00217645"/>
    <w:rsid w:val="0022352D"/>
    <w:rsid w:val="00225E78"/>
    <w:rsid w:val="002360F7"/>
    <w:rsid w:val="0023716C"/>
    <w:rsid w:val="00240CA2"/>
    <w:rsid w:val="00247CA8"/>
    <w:rsid w:val="00270B48"/>
    <w:rsid w:val="00271B5E"/>
    <w:rsid w:val="002768B0"/>
    <w:rsid w:val="00282187"/>
    <w:rsid w:val="00284739"/>
    <w:rsid w:val="002915BC"/>
    <w:rsid w:val="00291EFD"/>
    <w:rsid w:val="00294484"/>
    <w:rsid w:val="002A028C"/>
    <w:rsid w:val="002A4356"/>
    <w:rsid w:val="002A5F23"/>
    <w:rsid w:val="002B627A"/>
    <w:rsid w:val="002C5C75"/>
    <w:rsid w:val="002C6064"/>
    <w:rsid w:val="002D6995"/>
    <w:rsid w:val="002F1877"/>
    <w:rsid w:val="00300DE3"/>
    <w:rsid w:val="00325957"/>
    <w:rsid w:val="00355737"/>
    <w:rsid w:val="0036019F"/>
    <w:rsid w:val="00372892"/>
    <w:rsid w:val="003752F4"/>
    <w:rsid w:val="0038126C"/>
    <w:rsid w:val="0038285F"/>
    <w:rsid w:val="003C150F"/>
    <w:rsid w:val="003C2E1F"/>
    <w:rsid w:val="003C401D"/>
    <w:rsid w:val="003D5543"/>
    <w:rsid w:val="003D61A6"/>
    <w:rsid w:val="003D6875"/>
    <w:rsid w:val="003E646C"/>
    <w:rsid w:val="003E6D56"/>
    <w:rsid w:val="003F2B13"/>
    <w:rsid w:val="00414135"/>
    <w:rsid w:val="004213FF"/>
    <w:rsid w:val="00426C9B"/>
    <w:rsid w:val="00433DAA"/>
    <w:rsid w:val="004452B3"/>
    <w:rsid w:val="00446A72"/>
    <w:rsid w:val="00457F2B"/>
    <w:rsid w:val="00464176"/>
    <w:rsid w:val="00483D4F"/>
    <w:rsid w:val="004942B7"/>
    <w:rsid w:val="004A73A7"/>
    <w:rsid w:val="004A7D7F"/>
    <w:rsid w:val="004B0C9D"/>
    <w:rsid w:val="004B4B69"/>
    <w:rsid w:val="004C2E0A"/>
    <w:rsid w:val="004C33EC"/>
    <w:rsid w:val="004C54E8"/>
    <w:rsid w:val="004D44C8"/>
    <w:rsid w:val="004F083D"/>
    <w:rsid w:val="004F13E0"/>
    <w:rsid w:val="0050173D"/>
    <w:rsid w:val="005127C2"/>
    <w:rsid w:val="0052481D"/>
    <w:rsid w:val="00531458"/>
    <w:rsid w:val="00540D2B"/>
    <w:rsid w:val="00541D2A"/>
    <w:rsid w:val="00553721"/>
    <w:rsid w:val="00554B5B"/>
    <w:rsid w:val="005572C0"/>
    <w:rsid w:val="00565F7B"/>
    <w:rsid w:val="00566A8C"/>
    <w:rsid w:val="00567968"/>
    <w:rsid w:val="005A360A"/>
    <w:rsid w:val="005B0CC7"/>
    <w:rsid w:val="005B3BC4"/>
    <w:rsid w:val="005B5A3C"/>
    <w:rsid w:val="005D6AC7"/>
    <w:rsid w:val="006063B3"/>
    <w:rsid w:val="0061187B"/>
    <w:rsid w:val="00612CBC"/>
    <w:rsid w:val="0063675A"/>
    <w:rsid w:val="00652E9B"/>
    <w:rsid w:val="00654008"/>
    <w:rsid w:val="006563A9"/>
    <w:rsid w:val="00663E78"/>
    <w:rsid w:val="0067363F"/>
    <w:rsid w:val="00684A0A"/>
    <w:rsid w:val="006870A4"/>
    <w:rsid w:val="00687206"/>
    <w:rsid w:val="006A5644"/>
    <w:rsid w:val="006A69EF"/>
    <w:rsid w:val="006B4C34"/>
    <w:rsid w:val="006D0125"/>
    <w:rsid w:val="006E4DE9"/>
    <w:rsid w:val="006F0989"/>
    <w:rsid w:val="007175EF"/>
    <w:rsid w:val="007329CB"/>
    <w:rsid w:val="00737A87"/>
    <w:rsid w:val="00743878"/>
    <w:rsid w:val="0076492D"/>
    <w:rsid w:val="007755A6"/>
    <w:rsid w:val="007774E4"/>
    <w:rsid w:val="00783324"/>
    <w:rsid w:val="0079098D"/>
    <w:rsid w:val="007C39DC"/>
    <w:rsid w:val="007D2260"/>
    <w:rsid w:val="007F5599"/>
    <w:rsid w:val="00822646"/>
    <w:rsid w:val="00827F45"/>
    <w:rsid w:val="00844534"/>
    <w:rsid w:val="008532A3"/>
    <w:rsid w:val="00860D2A"/>
    <w:rsid w:val="008656AE"/>
    <w:rsid w:val="00866240"/>
    <w:rsid w:val="008738F8"/>
    <w:rsid w:val="0087673D"/>
    <w:rsid w:val="00877307"/>
    <w:rsid w:val="0087750B"/>
    <w:rsid w:val="00877E96"/>
    <w:rsid w:val="00883D8D"/>
    <w:rsid w:val="008909A6"/>
    <w:rsid w:val="00895616"/>
    <w:rsid w:val="00895B83"/>
    <w:rsid w:val="008A3A2D"/>
    <w:rsid w:val="008E63D7"/>
    <w:rsid w:val="009139BA"/>
    <w:rsid w:val="009149A9"/>
    <w:rsid w:val="00931D3A"/>
    <w:rsid w:val="00953DFC"/>
    <w:rsid w:val="009754F7"/>
    <w:rsid w:val="009B0632"/>
    <w:rsid w:val="009B14A0"/>
    <w:rsid w:val="009B49D8"/>
    <w:rsid w:val="009B6CE1"/>
    <w:rsid w:val="009D76C8"/>
    <w:rsid w:val="009F11E5"/>
    <w:rsid w:val="009F74CC"/>
    <w:rsid w:val="00A01013"/>
    <w:rsid w:val="00A07FB0"/>
    <w:rsid w:val="00A326A8"/>
    <w:rsid w:val="00A374C1"/>
    <w:rsid w:val="00A52D13"/>
    <w:rsid w:val="00A56366"/>
    <w:rsid w:val="00A56FC2"/>
    <w:rsid w:val="00A63DD6"/>
    <w:rsid w:val="00A64020"/>
    <w:rsid w:val="00A70C29"/>
    <w:rsid w:val="00A74021"/>
    <w:rsid w:val="00A82423"/>
    <w:rsid w:val="00A85383"/>
    <w:rsid w:val="00A86282"/>
    <w:rsid w:val="00AA3F89"/>
    <w:rsid w:val="00AA5E09"/>
    <w:rsid w:val="00AB2197"/>
    <w:rsid w:val="00AB4F76"/>
    <w:rsid w:val="00AC0BE6"/>
    <w:rsid w:val="00AC2F1B"/>
    <w:rsid w:val="00AC3A8B"/>
    <w:rsid w:val="00AC4011"/>
    <w:rsid w:val="00AC540F"/>
    <w:rsid w:val="00AD1F8A"/>
    <w:rsid w:val="00AF5058"/>
    <w:rsid w:val="00B225B9"/>
    <w:rsid w:val="00B226B2"/>
    <w:rsid w:val="00B45288"/>
    <w:rsid w:val="00B64986"/>
    <w:rsid w:val="00B712B9"/>
    <w:rsid w:val="00B86096"/>
    <w:rsid w:val="00B86DD2"/>
    <w:rsid w:val="00B958B9"/>
    <w:rsid w:val="00B97D01"/>
    <w:rsid w:val="00BA1E42"/>
    <w:rsid w:val="00BF27F0"/>
    <w:rsid w:val="00BF3BD9"/>
    <w:rsid w:val="00C131EB"/>
    <w:rsid w:val="00C2174D"/>
    <w:rsid w:val="00C47D19"/>
    <w:rsid w:val="00C47F80"/>
    <w:rsid w:val="00C54792"/>
    <w:rsid w:val="00C7480E"/>
    <w:rsid w:val="00C770CA"/>
    <w:rsid w:val="00C77B68"/>
    <w:rsid w:val="00C82A1C"/>
    <w:rsid w:val="00C862AD"/>
    <w:rsid w:val="00C9135A"/>
    <w:rsid w:val="00CA2B6B"/>
    <w:rsid w:val="00CA46CF"/>
    <w:rsid w:val="00CA5681"/>
    <w:rsid w:val="00CD51B1"/>
    <w:rsid w:val="00CE439D"/>
    <w:rsid w:val="00D0326B"/>
    <w:rsid w:val="00D1495C"/>
    <w:rsid w:val="00D60EF5"/>
    <w:rsid w:val="00D641D2"/>
    <w:rsid w:val="00D75FB0"/>
    <w:rsid w:val="00D81490"/>
    <w:rsid w:val="00D95B0C"/>
    <w:rsid w:val="00DA3302"/>
    <w:rsid w:val="00DB26B6"/>
    <w:rsid w:val="00DC0C75"/>
    <w:rsid w:val="00DC1FF0"/>
    <w:rsid w:val="00DC3D42"/>
    <w:rsid w:val="00DD4B2F"/>
    <w:rsid w:val="00DD6596"/>
    <w:rsid w:val="00E066FF"/>
    <w:rsid w:val="00E14FDF"/>
    <w:rsid w:val="00E21876"/>
    <w:rsid w:val="00E32F4D"/>
    <w:rsid w:val="00E66DA5"/>
    <w:rsid w:val="00E7521A"/>
    <w:rsid w:val="00E86E6F"/>
    <w:rsid w:val="00E90169"/>
    <w:rsid w:val="00EA07FA"/>
    <w:rsid w:val="00EA22DD"/>
    <w:rsid w:val="00EA492B"/>
    <w:rsid w:val="00EC48B9"/>
    <w:rsid w:val="00ED1EBB"/>
    <w:rsid w:val="00ED2E44"/>
    <w:rsid w:val="00EE0921"/>
    <w:rsid w:val="00EE613B"/>
    <w:rsid w:val="00F02EBC"/>
    <w:rsid w:val="00F12D1E"/>
    <w:rsid w:val="00F141B0"/>
    <w:rsid w:val="00F1631B"/>
    <w:rsid w:val="00F20FF9"/>
    <w:rsid w:val="00F21260"/>
    <w:rsid w:val="00F27FEE"/>
    <w:rsid w:val="00F310F1"/>
    <w:rsid w:val="00F3466A"/>
    <w:rsid w:val="00F37246"/>
    <w:rsid w:val="00F44CAF"/>
    <w:rsid w:val="00F50EF1"/>
    <w:rsid w:val="00F96AE0"/>
    <w:rsid w:val="00F97E5F"/>
    <w:rsid w:val="00FA10D6"/>
    <w:rsid w:val="00FC033D"/>
    <w:rsid w:val="00FC2A91"/>
    <w:rsid w:val="00FC76EE"/>
    <w:rsid w:val="00FC7CCC"/>
    <w:rsid w:val="00FD0545"/>
    <w:rsid w:val="00FD7966"/>
    <w:rsid w:val="00FE1A1A"/>
    <w:rsid w:val="00FE7170"/>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D3237B"/>
  <w15:docId w15:val="{14B1EA78-6B27-4FCD-AE4D-6617D8E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C0"/>
    <w:rPr>
      <w:rFonts w:ascii="Arial" w:hAnsi="Arial"/>
      <w:sz w:val="24"/>
      <w:szCs w:val="24"/>
    </w:rPr>
  </w:style>
  <w:style w:type="paragraph" w:styleId="Heading1">
    <w:name w:val="heading 1"/>
    <w:basedOn w:val="Normal"/>
    <w:next w:val="Normal"/>
    <w:link w:val="Heading1Char"/>
    <w:uiPriority w:val="9"/>
    <w:qFormat/>
    <w:rsid w:val="001D127B"/>
    <w:pPr>
      <w:keepNext/>
      <w:keepLines/>
      <w:spacing w:before="120" w:after="120" w:line="240" w:lineRule="auto"/>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5572C0"/>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D127B"/>
    <w:pPr>
      <w:spacing w:before="120" w:line="240" w:lineRule="auto"/>
      <w:outlineLvl w:val="2"/>
    </w:pPr>
    <w:rPr>
      <w:i w:val="0"/>
    </w:rPr>
  </w:style>
  <w:style w:type="paragraph" w:styleId="Heading4">
    <w:name w:val="heading 4"/>
    <w:basedOn w:val="Normal"/>
    <w:next w:val="Normal"/>
    <w:link w:val="Heading4Char"/>
    <w:uiPriority w:val="9"/>
    <w:unhideWhenUsed/>
    <w:qFormat/>
    <w:rsid w:val="005572C0"/>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5572C0"/>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5572C0"/>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5572C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572C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572C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7B"/>
    <w:rPr>
      <w:rFonts w:ascii="Arial" w:eastAsiaTheme="majorEastAsia" w:hAnsi="Arial" w:cstheme="majorBidi"/>
      <w:bCs/>
      <w:sz w:val="40"/>
    </w:rPr>
  </w:style>
  <w:style w:type="character" w:customStyle="1" w:styleId="Heading2Char">
    <w:name w:val="Heading 2 Char"/>
    <w:basedOn w:val="DefaultParagraphFont"/>
    <w:link w:val="Heading2"/>
    <w:uiPriority w:val="9"/>
    <w:rsid w:val="005572C0"/>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D127B"/>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5572C0"/>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5572C0"/>
    <w:rPr>
      <w:rFonts w:ascii="Arial" w:eastAsiaTheme="majorEastAsia" w:hAnsi="Arial" w:cstheme="majorBidi"/>
      <w:b/>
      <w:sz w:val="28"/>
    </w:rPr>
  </w:style>
  <w:style w:type="character" w:customStyle="1" w:styleId="Heading6Char">
    <w:name w:val="Heading 6 Char"/>
    <w:basedOn w:val="DefaultParagraphFont"/>
    <w:link w:val="Heading6"/>
    <w:uiPriority w:val="9"/>
    <w:rsid w:val="005572C0"/>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5572C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572C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572C0"/>
    <w:rPr>
      <w:rFonts w:ascii="Arial" w:eastAsiaTheme="majorEastAsia" w:hAnsi="Arial" w:cstheme="majorBidi"/>
      <w:i/>
      <w:iCs/>
      <w:sz w:val="24"/>
    </w:rPr>
  </w:style>
  <w:style w:type="paragraph" w:styleId="Title">
    <w:name w:val="Title"/>
    <w:basedOn w:val="Normal"/>
    <w:next w:val="Normal"/>
    <w:link w:val="TitleChar"/>
    <w:uiPriority w:val="10"/>
    <w:qFormat/>
    <w:rsid w:val="005572C0"/>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572C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572C0"/>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5572C0"/>
    <w:rPr>
      <w:rFonts w:ascii="Arial" w:eastAsiaTheme="majorEastAsia" w:hAnsi="Arial" w:cstheme="majorBidi"/>
      <w:bCs/>
      <w:i/>
      <w:iCs/>
      <w:spacing w:val="15"/>
      <w:sz w:val="24"/>
      <w:szCs w:val="36"/>
    </w:rPr>
  </w:style>
  <w:style w:type="character" w:styleId="Strong">
    <w:name w:val="Strong"/>
    <w:basedOn w:val="DefaultParagraphFont"/>
    <w:uiPriority w:val="22"/>
    <w:qFormat/>
    <w:rsid w:val="005572C0"/>
    <w:rPr>
      <w:rFonts w:ascii="Arial" w:hAnsi="Arial"/>
      <w:b/>
      <w:bCs/>
    </w:rPr>
  </w:style>
  <w:style w:type="character" w:styleId="Emphasis">
    <w:name w:val="Emphasis"/>
    <w:basedOn w:val="DefaultParagraphFont"/>
    <w:uiPriority w:val="20"/>
    <w:qFormat/>
    <w:rsid w:val="005572C0"/>
    <w:rPr>
      <w:rFonts w:ascii="Arial" w:hAnsi="Arial"/>
      <w:i/>
      <w:iCs/>
    </w:rPr>
  </w:style>
  <w:style w:type="paragraph" w:styleId="NoSpacing">
    <w:name w:val="No Spacing"/>
    <w:uiPriority w:val="1"/>
    <w:qFormat/>
    <w:rsid w:val="005572C0"/>
    <w:pPr>
      <w:spacing w:after="0" w:line="240" w:lineRule="auto"/>
    </w:pPr>
    <w:rPr>
      <w:rFonts w:ascii="Arial" w:hAnsi="Arial" w:cs="Arial"/>
      <w:bCs/>
      <w:sz w:val="24"/>
      <w:szCs w:val="24"/>
    </w:rPr>
  </w:style>
  <w:style w:type="paragraph" w:styleId="ListParagraph">
    <w:name w:val="List Paragraph"/>
    <w:basedOn w:val="Normal"/>
    <w:uiPriority w:val="34"/>
    <w:qFormat/>
    <w:rsid w:val="005572C0"/>
    <w:pPr>
      <w:ind w:left="720"/>
      <w:contextualSpacing/>
    </w:pPr>
    <w:rPr>
      <w:rFonts w:cs="Arial"/>
      <w:bCs/>
      <w:szCs w:val="36"/>
    </w:rPr>
  </w:style>
  <w:style w:type="paragraph" w:styleId="Quote">
    <w:name w:val="Quote"/>
    <w:basedOn w:val="Normal"/>
    <w:next w:val="Normal"/>
    <w:link w:val="QuoteChar"/>
    <w:uiPriority w:val="29"/>
    <w:qFormat/>
    <w:rsid w:val="005572C0"/>
    <w:rPr>
      <w:rFonts w:cs="Arial"/>
      <w:bCs/>
      <w:i/>
      <w:iCs/>
      <w:color w:val="000000" w:themeColor="text1"/>
      <w:szCs w:val="36"/>
    </w:rPr>
  </w:style>
  <w:style w:type="character" w:customStyle="1" w:styleId="QuoteChar">
    <w:name w:val="Quote Char"/>
    <w:basedOn w:val="DefaultParagraphFont"/>
    <w:link w:val="Quote"/>
    <w:uiPriority w:val="29"/>
    <w:rsid w:val="005572C0"/>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5572C0"/>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5572C0"/>
    <w:rPr>
      <w:rFonts w:ascii="Arial" w:hAnsi="Arial" w:cs="Arial"/>
      <w:b/>
      <w:i/>
      <w:iCs/>
      <w:sz w:val="24"/>
      <w:szCs w:val="36"/>
    </w:rPr>
  </w:style>
  <w:style w:type="character" w:styleId="SubtleEmphasis">
    <w:name w:val="Subtle Emphasis"/>
    <w:basedOn w:val="DefaultParagraphFont"/>
    <w:uiPriority w:val="19"/>
    <w:qFormat/>
    <w:rsid w:val="005572C0"/>
    <w:rPr>
      <w:rFonts w:ascii="Arial" w:hAnsi="Arial"/>
      <w:i/>
      <w:iCs/>
      <w:color w:val="808080" w:themeColor="text1" w:themeTint="7F"/>
    </w:rPr>
  </w:style>
  <w:style w:type="character" w:styleId="IntenseEmphasis">
    <w:name w:val="Intense Emphasis"/>
    <w:basedOn w:val="DefaultParagraphFont"/>
    <w:uiPriority w:val="21"/>
    <w:qFormat/>
    <w:rsid w:val="005572C0"/>
    <w:rPr>
      <w:rFonts w:ascii="Arial" w:hAnsi="Arial"/>
      <w:b/>
      <w:bCs/>
    </w:rPr>
  </w:style>
  <w:style w:type="character" w:styleId="SubtleReference">
    <w:name w:val="Subtle Reference"/>
    <w:basedOn w:val="DefaultParagraphFont"/>
    <w:uiPriority w:val="31"/>
    <w:qFormat/>
    <w:rsid w:val="005572C0"/>
    <w:rPr>
      <w:rFonts w:ascii="Arial" w:hAnsi="Arial"/>
      <w:smallCaps/>
      <w:color w:val="C0504D" w:themeColor="accent2"/>
      <w:u w:val="single"/>
    </w:rPr>
  </w:style>
  <w:style w:type="character" w:styleId="Hyperlink">
    <w:name w:val="Hyperlink"/>
    <w:basedOn w:val="DefaultParagraphFont"/>
    <w:uiPriority w:val="99"/>
    <w:unhideWhenUsed/>
    <w:rsid w:val="005572C0"/>
    <w:rPr>
      <w:color w:val="0000FF" w:themeColor="hyperlink"/>
      <w:u w:val="single"/>
    </w:rPr>
  </w:style>
  <w:style w:type="paragraph" w:styleId="BalloonText">
    <w:name w:val="Balloon Text"/>
    <w:basedOn w:val="Normal"/>
    <w:link w:val="BalloonTextChar"/>
    <w:uiPriority w:val="99"/>
    <w:semiHidden/>
    <w:unhideWhenUsed/>
    <w:rsid w:val="0055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C0"/>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5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C0"/>
    <w:rPr>
      <w:rFonts w:ascii="Arial" w:hAnsi="Arial"/>
      <w:sz w:val="24"/>
      <w:szCs w:val="24"/>
    </w:rPr>
  </w:style>
  <w:style w:type="table" w:styleId="TableGrid">
    <w:name w:val="Table Grid"/>
    <w:basedOn w:val="TableNormal"/>
    <w:uiPriority w:val="59"/>
    <w:rsid w:val="005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572C0"/>
    <w:rPr>
      <w:rFonts w:ascii="Arial" w:hAnsi="Arial"/>
      <w:b/>
      <w:bCs/>
      <w:smallCaps/>
      <w:color w:val="C0504D" w:themeColor="accent2"/>
      <w:spacing w:val="5"/>
      <w:u w:val="single"/>
    </w:rPr>
  </w:style>
  <w:style w:type="character" w:styleId="BookTitle">
    <w:name w:val="Book Title"/>
    <w:basedOn w:val="DefaultParagraphFont"/>
    <w:uiPriority w:val="33"/>
    <w:qFormat/>
    <w:rsid w:val="005572C0"/>
    <w:rPr>
      <w:b/>
      <w:bCs/>
      <w:smallCaps/>
      <w:spacing w:val="5"/>
    </w:rPr>
  </w:style>
  <w:style w:type="character" w:styleId="PlaceholderText">
    <w:name w:val="Placeholder Text"/>
    <w:basedOn w:val="DefaultParagraphFont"/>
    <w:uiPriority w:val="99"/>
    <w:semiHidden/>
    <w:rsid w:val="002D6995"/>
    <w:rPr>
      <w:color w:val="808080"/>
    </w:rPr>
  </w:style>
  <w:style w:type="character" w:styleId="UnresolvedMention">
    <w:name w:val="Unresolved Mention"/>
    <w:basedOn w:val="DefaultParagraphFont"/>
    <w:uiPriority w:val="99"/>
    <w:semiHidden/>
    <w:unhideWhenUsed/>
    <w:rsid w:val="00042E52"/>
    <w:rPr>
      <w:color w:val="605E5C"/>
      <w:shd w:val="clear" w:color="auto" w:fill="E1DFDD"/>
    </w:rPr>
  </w:style>
  <w:style w:type="character" w:styleId="FollowedHyperlink">
    <w:name w:val="FollowedHyperlink"/>
    <w:basedOn w:val="DefaultParagraphFont"/>
    <w:uiPriority w:val="99"/>
    <w:semiHidden/>
    <w:unhideWhenUsed/>
    <w:rsid w:val="00A56FC2"/>
    <w:rPr>
      <w:color w:val="800080" w:themeColor="followedHyperlink"/>
      <w:u w:val="single"/>
    </w:rPr>
  </w:style>
  <w:style w:type="character" w:styleId="CommentReference">
    <w:name w:val="annotation reference"/>
    <w:basedOn w:val="DefaultParagraphFont"/>
    <w:uiPriority w:val="99"/>
    <w:semiHidden/>
    <w:unhideWhenUsed/>
    <w:rsid w:val="00E066FF"/>
    <w:rPr>
      <w:sz w:val="16"/>
      <w:szCs w:val="16"/>
    </w:rPr>
  </w:style>
  <w:style w:type="paragraph" w:styleId="CommentText">
    <w:name w:val="annotation text"/>
    <w:basedOn w:val="Normal"/>
    <w:link w:val="CommentTextChar"/>
    <w:uiPriority w:val="99"/>
    <w:unhideWhenUsed/>
    <w:rsid w:val="00E066FF"/>
    <w:pPr>
      <w:spacing w:line="240" w:lineRule="auto"/>
    </w:pPr>
    <w:rPr>
      <w:sz w:val="20"/>
      <w:szCs w:val="20"/>
    </w:rPr>
  </w:style>
  <w:style w:type="character" w:customStyle="1" w:styleId="CommentTextChar">
    <w:name w:val="Comment Text Char"/>
    <w:basedOn w:val="DefaultParagraphFont"/>
    <w:link w:val="CommentText"/>
    <w:uiPriority w:val="99"/>
    <w:rsid w:val="00E066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66FF"/>
    <w:rPr>
      <w:b/>
      <w:bCs/>
    </w:rPr>
  </w:style>
  <w:style w:type="character" w:customStyle="1" w:styleId="CommentSubjectChar">
    <w:name w:val="Comment Subject Char"/>
    <w:basedOn w:val="CommentTextChar"/>
    <w:link w:val="CommentSubject"/>
    <w:uiPriority w:val="99"/>
    <w:semiHidden/>
    <w:rsid w:val="00E066F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872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061CED7DE548B781EA17A89BEA1433"/>
        <w:category>
          <w:name w:val="General"/>
          <w:gallery w:val="placeholder"/>
        </w:category>
        <w:types>
          <w:type w:val="bbPlcHdr"/>
        </w:types>
        <w:behaviors>
          <w:behavior w:val="content"/>
        </w:behaviors>
        <w:guid w:val="{5ACED2D2-0C3C-4478-B1E8-E8018400434F}"/>
      </w:docPartPr>
      <w:docPartBody>
        <w:p w:rsidR="000F0BA1" w:rsidRDefault="00924612">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4"/>
    <w:rsid w:val="000F0BA1"/>
    <w:rsid w:val="002A6EC3"/>
    <w:rsid w:val="00372CFA"/>
    <w:rsid w:val="003B027F"/>
    <w:rsid w:val="003F7884"/>
    <w:rsid w:val="00614950"/>
    <w:rsid w:val="008D583B"/>
    <w:rsid w:val="00924612"/>
    <w:rsid w:val="00AE5ECA"/>
    <w:rsid w:val="00C34CA4"/>
    <w:rsid w:val="00F1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GC_116323879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[2021-07-08 Committee of the Whole [9838]]</meetingId>
    <capitalProjectPriority xmlns="e6cd7bd4-3f3e-4495-b8c9-139289cd76e6" xsi:nil="true"/>
    <policyApprovalDate xmlns="e6cd7bd4-3f3e-4495-b8c9-139289cd76e6" xsi:nil="true"/>
    <NodeRef xmlns="e6cd7bd4-3f3e-4495-b8c9-139289cd76e6">7f82ee04-2286-40ed-ab7f-1648d226532a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6E3058D-796B-49DF-A71D-D604416F0C4E}">
  <ds:schemaRefs>
    <ds:schemaRef ds:uri="http://schemas.openxmlformats.org/officeDocument/2006/bibliography"/>
  </ds:schemaRefs>
</ds:datastoreItem>
</file>

<file path=customXml/itemProps2.xml><?xml version="1.0" encoding="utf-8"?>
<ds:datastoreItem xmlns:ds="http://schemas.openxmlformats.org/officeDocument/2006/customXml" ds:itemID="{54C23039-DE2D-4145-9CA6-ABAC4912A877}"/>
</file>

<file path=customXml/itemProps3.xml><?xml version="1.0" encoding="utf-8"?>
<ds:datastoreItem xmlns:ds="http://schemas.openxmlformats.org/officeDocument/2006/customXml" ds:itemID="{551B127E-F741-450A-BF6D-A119B803B1DE}"/>
</file>

<file path=customXml/itemProps4.xml><?xml version="1.0" encoding="utf-8"?>
<ds:datastoreItem xmlns:ds="http://schemas.openxmlformats.org/officeDocument/2006/customXml" ds:itemID="{671FC0BF-3F53-4096-9CB0-AC958672FDFC}"/>
</file>

<file path=customXml/itemProps5.xml><?xml version="1.0" encoding="utf-8"?>
<ds:datastoreItem xmlns:ds="http://schemas.openxmlformats.org/officeDocument/2006/customXml" ds:itemID="{3E6EEB72-72DD-477D-BF27-93CC6529B9AB}"/>
</file>

<file path=docProps/app.xml><?xml version="1.0" encoding="utf-8"?>
<Properties xmlns="http://schemas.openxmlformats.org/officeDocument/2006/extended-properties" xmlns:vt="http://schemas.openxmlformats.org/officeDocument/2006/docPropsVTypes">
  <Template>July 29 Arial Font</Template>
  <TotalTime>974</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Condition of Grey County Sand Domes</vt:lpstr>
    </vt:vector>
  </TitlesOfParts>
  <Company>County of Grey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of Grey County Sand Domes</dc:title>
  <dc:creator>Elder, Nancy</dc:creator>
  <cp:lastModifiedBy>Kathie Nunno</cp:lastModifiedBy>
  <cp:revision>56</cp:revision>
  <cp:lastPrinted>2013-01-28T14:48:00Z</cp:lastPrinted>
  <dcterms:created xsi:type="dcterms:W3CDTF">2021-05-28T14:09:00Z</dcterms:created>
  <dcterms:modified xsi:type="dcterms:W3CDTF">2021-07-25T13:37:00Z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