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D8D" w:rsidRDefault="00AA5E09" w:rsidP="00E32F4D">
      <w:pPr>
        <w:pStyle w:val="Title"/>
      </w:pPr>
      <w:r w:rsidRPr="00AA5E09">
        <w:rPr>
          <w:noProof/>
          <w:lang w:val="en-CA" w:eastAsia="en-CA"/>
        </w:rPr>
        <w:drawing>
          <wp:inline distT="0" distB="0" distL="0" distR="0" wp14:anchorId="3E64F2C4" wp14:editId="41C2267D">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p w:rsidR="00AC3A8B" w:rsidRPr="00FB686F" w:rsidRDefault="00AC3A8B" w:rsidP="00AC3A8B">
      <w:pPr>
        <w:pStyle w:val="Heading1"/>
        <w:jc w:val="center"/>
      </w:pPr>
      <w:r w:rsidRPr="00FB686F">
        <w:t xml:space="preserve">Report </w:t>
      </w:r>
      <w:r w:rsidR="00215C68">
        <w:t>FR-CS</w:t>
      </w:r>
      <w:r w:rsidR="00A607A3">
        <w:t>-</w:t>
      </w:r>
      <w:r w:rsidR="004F04DE">
        <w:t>32</w:t>
      </w:r>
      <w:r w:rsidR="00A607A3">
        <w:t>-</w:t>
      </w:r>
      <w:r w:rsidR="00215C68">
        <w:t>14</w:t>
      </w:r>
    </w:p>
    <w:p w:rsidR="00AC3A8B" w:rsidRDefault="00AC3A8B" w:rsidP="00AC3A8B">
      <w:pPr>
        <w:pStyle w:val="NoSpacing"/>
        <w:tabs>
          <w:tab w:val="left" w:pos="1890"/>
        </w:tabs>
        <w:spacing w:line="276" w:lineRule="auto"/>
        <w:ind w:left="1890" w:hanging="1890"/>
      </w:pPr>
      <w:r w:rsidRPr="00FB686F">
        <w:rPr>
          <w:rStyle w:val="Strong"/>
        </w:rPr>
        <w:t>To</w:t>
      </w:r>
      <w:r w:rsidRPr="00FB686F">
        <w:t>:</w:t>
      </w:r>
      <w:r>
        <w:tab/>
      </w:r>
      <w:r w:rsidR="009B488E">
        <w:t>Chair Pringle and Members of the Corporate Services Committee</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From</w:t>
      </w:r>
      <w:r w:rsidRPr="00FB686F">
        <w:t>:</w:t>
      </w:r>
      <w:r w:rsidRPr="00FB686F">
        <w:tab/>
      </w:r>
      <w:r w:rsidR="009B488E">
        <w:t>Kevin Weppler, Director of Finance</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Meeting Date:</w:t>
      </w:r>
      <w:r w:rsidRPr="00FB686F">
        <w:tab/>
      </w:r>
      <w:r w:rsidR="00EF237E">
        <w:t>October 14</w:t>
      </w:r>
      <w:r w:rsidR="009B488E">
        <w:t>, 2014</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Subject:</w:t>
      </w:r>
      <w:r w:rsidRPr="00FB686F">
        <w:rPr>
          <w:rStyle w:val="Strong"/>
        </w:rPr>
        <w:tab/>
      </w:r>
      <w:r w:rsidR="004F04DE">
        <w:rPr>
          <w:rStyle w:val="Strong"/>
        </w:rPr>
        <w:t>R</w:t>
      </w:r>
      <w:r w:rsidR="00DD7AE2">
        <w:rPr>
          <w:rStyle w:val="Strong"/>
        </w:rPr>
        <w:t xml:space="preserve">ural </w:t>
      </w:r>
      <w:r w:rsidR="004F04DE">
        <w:rPr>
          <w:rStyle w:val="Strong"/>
        </w:rPr>
        <w:t>O</w:t>
      </w:r>
      <w:r w:rsidR="00DD7AE2">
        <w:rPr>
          <w:rStyle w:val="Strong"/>
        </w:rPr>
        <w:t xml:space="preserve">ntario </w:t>
      </w:r>
      <w:r w:rsidR="004F04DE">
        <w:rPr>
          <w:rStyle w:val="Strong"/>
        </w:rPr>
        <w:t>M</w:t>
      </w:r>
      <w:r w:rsidR="00DD7AE2">
        <w:rPr>
          <w:rStyle w:val="Strong"/>
        </w:rPr>
        <w:t xml:space="preserve">unicipal Association – </w:t>
      </w:r>
      <w:r w:rsidR="004F04DE">
        <w:rPr>
          <w:rStyle w:val="Strong"/>
        </w:rPr>
        <w:t>S</w:t>
      </w:r>
      <w:r w:rsidR="00DD7AE2">
        <w:rPr>
          <w:rStyle w:val="Strong"/>
        </w:rPr>
        <w:t xml:space="preserve">pecial </w:t>
      </w:r>
      <w:r w:rsidR="004F04DE">
        <w:rPr>
          <w:rStyle w:val="Strong"/>
        </w:rPr>
        <w:t>U</w:t>
      </w:r>
      <w:r w:rsidR="00DD7AE2">
        <w:rPr>
          <w:rStyle w:val="Strong"/>
        </w:rPr>
        <w:t xml:space="preserve">nderwriting </w:t>
      </w:r>
      <w:r w:rsidR="004F04DE">
        <w:rPr>
          <w:rStyle w:val="Strong"/>
        </w:rPr>
        <w:t>G</w:t>
      </w:r>
      <w:r w:rsidR="00DD7AE2">
        <w:rPr>
          <w:rStyle w:val="Strong"/>
        </w:rPr>
        <w:t xml:space="preserve">roup </w:t>
      </w:r>
      <w:r w:rsidR="00215C68">
        <w:rPr>
          <w:rStyle w:val="Strong"/>
        </w:rPr>
        <w:t xml:space="preserve">– 2014 Supplemental Assessment for the underwriting periods </w:t>
      </w:r>
      <w:r w:rsidR="004F04DE">
        <w:rPr>
          <w:rStyle w:val="Strong"/>
        </w:rPr>
        <w:t>1998 through to 2004</w:t>
      </w:r>
      <w:r w:rsidR="00215C68">
        <w:rPr>
          <w:rStyle w:val="Strong"/>
        </w:rPr>
        <w:t xml:space="preserve">.  </w:t>
      </w:r>
    </w:p>
    <w:p w:rsidR="00AC3A8B" w:rsidRPr="00E26705" w:rsidRDefault="00AC3A8B" w:rsidP="00AC3A8B">
      <w:pPr>
        <w:pStyle w:val="NoSpacing"/>
        <w:tabs>
          <w:tab w:val="left" w:pos="1890"/>
        </w:tabs>
        <w:spacing w:line="276" w:lineRule="auto"/>
        <w:ind w:left="1890" w:hanging="1890"/>
        <w:rPr>
          <w:rStyle w:val="Strong"/>
          <w:b w:val="0"/>
          <w:bCs w:val="0"/>
        </w:rPr>
      </w:pPr>
      <w:r w:rsidRPr="00FB686F">
        <w:rPr>
          <w:rStyle w:val="Strong"/>
        </w:rPr>
        <w:t>Status</w:t>
      </w:r>
      <w:r w:rsidRPr="00FB686F">
        <w:t>:</w:t>
      </w:r>
      <w:r w:rsidRPr="00451D2E">
        <w:tab/>
      </w:r>
      <w:r w:rsidR="00230AE5">
        <w:t>Recommendation adopted by Committee as presented per Resolution CS84-14; Endorsed by County Council per Resolution</w:t>
      </w:r>
      <w:r w:rsidR="00D46DBE">
        <w:t xml:space="preserve"> CC154-14 November 4, 2014</w:t>
      </w:r>
      <w:bookmarkStart w:id="0" w:name="_GoBack"/>
      <w:bookmarkEnd w:id="0"/>
      <w:r w:rsidR="00D46DBE">
        <w:t xml:space="preserve">; </w:t>
      </w:r>
      <w:r w:rsidR="00230AE5">
        <w:t xml:space="preserve"> </w:t>
      </w:r>
    </w:p>
    <w:p w:rsidR="00AC3A8B" w:rsidRPr="00FB686F" w:rsidRDefault="00AC3A8B" w:rsidP="00AC3A8B">
      <w:pPr>
        <w:pStyle w:val="Heading2"/>
      </w:pPr>
      <w:r w:rsidRPr="00FB686F">
        <w:t>Recommendation(s)</w:t>
      </w:r>
    </w:p>
    <w:p w:rsidR="005F3351" w:rsidRDefault="005F3351" w:rsidP="005F3351">
      <w:pPr>
        <w:rPr>
          <w:b/>
        </w:rPr>
      </w:pPr>
      <w:r>
        <w:rPr>
          <w:b/>
        </w:rPr>
        <w:t>WHEREAS the County of Grey has received a 2014 Supplemental Assessment in the amount of $33,902, plus applicable taxes;</w:t>
      </w:r>
    </w:p>
    <w:p w:rsidR="00AC3A8B" w:rsidRDefault="005F3351" w:rsidP="00AC3A8B">
      <w:pPr>
        <w:rPr>
          <w:b/>
        </w:rPr>
      </w:pPr>
      <w:r>
        <w:rPr>
          <w:b/>
        </w:rPr>
        <w:t>NOW THER</w:t>
      </w:r>
      <w:r w:rsidR="00680DC8">
        <w:rPr>
          <w:b/>
        </w:rPr>
        <w:t>E</w:t>
      </w:r>
      <w:r>
        <w:rPr>
          <w:b/>
        </w:rPr>
        <w:t>FORE BE IT RESOLVED THAT</w:t>
      </w:r>
      <w:r w:rsidR="009B488E">
        <w:rPr>
          <w:b/>
        </w:rPr>
        <w:t xml:space="preserve"> Report FR-CS-</w:t>
      </w:r>
      <w:r w:rsidR="004F04DE">
        <w:rPr>
          <w:b/>
        </w:rPr>
        <w:t>32</w:t>
      </w:r>
      <w:r w:rsidR="009B488E">
        <w:rPr>
          <w:b/>
        </w:rPr>
        <w:t xml:space="preserve">-14 regarding the </w:t>
      </w:r>
      <w:r w:rsidR="00DD7AE2">
        <w:rPr>
          <w:b/>
        </w:rPr>
        <w:t xml:space="preserve">Rural </w:t>
      </w:r>
      <w:r w:rsidR="009B488E">
        <w:rPr>
          <w:b/>
        </w:rPr>
        <w:t xml:space="preserve">Ontario Municipal </w:t>
      </w:r>
      <w:r w:rsidR="00DD7AE2">
        <w:rPr>
          <w:b/>
        </w:rPr>
        <w:t xml:space="preserve">Association (ROMA) – </w:t>
      </w:r>
      <w:r w:rsidR="004F04DE">
        <w:rPr>
          <w:b/>
        </w:rPr>
        <w:t>S</w:t>
      </w:r>
      <w:r w:rsidR="00DD7AE2">
        <w:rPr>
          <w:b/>
        </w:rPr>
        <w:t xml:space="preserve">pecial </w:t>
      </w:r>
      <w:r w:rsidR="004F04DE">
        <w:rPr>
          <w:b/>
        </w:rPr>
        <w:t>U</w:t>
      </w:r>
      <w:r w:rsidR="00DD7AE2">
        <w:rPr>
          <w:b/>
        </w:rPr>
        <w:t xml:space="preserve">nderwriting </w:t>
      </w:r>
      <w:r w:rsidR="004F04DE">
        <w:rPr>
          <w:b/>
        </w:rPr>
        <w:t>G</w:t>
      </w:r>
      <w:r w:rsidR="00DD7AE2">
        <w:rPr>
          <w:b/>
        </w:rPr>
        <w:t>roup</w:t>
      </w:r>
      <w:r w:rsidR="004F04DE">
        <w:rPr>
          <w:b/>
        </w:rPr>
        <w:t xml:space="preserve"> </w:t>
      </w:r>
      <w:r w:rsidR="00DD7AE2">
        <w:rPr>
          <w:b/>
        </w:rPr>
        <w:t>- 2</w:t>
      </w:r>
      <w:r w:rsidR="009B488E">
        <w:rPr>
          <w:b/>
        </w:rPr>
        <w:t xml:space="preserve">014 Supplemental Assessment for </w:t>
      </w:r>
      <w:r w:rsidR="004F04DE">
        <w:rPr>
          <w:b/>
        </w:rPr>
        <w:t>the underwriting periods of 1998 through to 2004</w:t>
      </w:r>
      <w:r w:rsidR="009B488E">
        <w:rPr>
          <w:b/>
        </w:rPr>
        <w:t xml:space="preserve"> </w:t>
      </w:r>
      <w:proofErr w:type="gramStart"/>
      <w:r w:rsidR="009B488E">
        <w:rPr>
          <w:b/>
        </w:rPr>
        <w:t>be</w:t>
      </w:r>
      <w:proofErr w:type="gramEnd"/>
      <w:r w:rsidR="009B488E">
        <w:rPr>
          <w:b/>
        </w:rPr>
        <w:t xml:space="preserve"> received;</w:t>
      </w:r>
    </w:p>
    <w:p w:rsidR="006E37AE" w:rsidRDefault="005F3351" w:rsidP="00AC3A8B">
      <w:pPr>
        <w:rPr>
          <w:b/>
        </w:rPr>
      </w:pPr>
      <w:r>
        <w:rPr>
          <w:b/>
        </w:rPr>
        <w:t>AND</w:t>
      </w:r>
      <w:r w:rsidR="006E37AE">
        <w:rPr>
          <w:b/>
        </w:rPr>
        <w:t xml:space="preserve"> THAT </w:t>
      </w:r>
      <w:r w:rsidR="00C91D7D">
        <w:rPr>
          <w:b/>
        </w:rPr>
        <w:t xml:space="preserve">the Director of Finance </w:t>
      </w:r>
      <w:proofErr w:type="gramStart"/>
      <w:r w:rsidR="00C91D7D">
        <w:rPr>
          <w:b/>
        </w:rPr>
        <w:t>be</w:t>
      </w:r>
      <w:proofErr w:type="gramEnd"/>
      <w:r w:rsidR="00C91D7D">
        <w:rPr>
          <w:b/>
        </w:rPr>
        <w:t xml:space="preserve"> authorized to </w:t>
      </w:r>
      <w:r w:rsidR="006E37AE">
        <w:rPr>
          <w:b/>
        </w:rPr>
        <w:t xml:space="preserve">submit payment to OMEX for the County of Grey’s share of this 2014 </w:t>
      </w:r>
      <w:r w:rsidR="00B346F4">
        <w:rPr>
          <w:b/>
        </w:rPr>
        <w:t>S</w:t>
      </w:r>
      <w:r w:rsidR="006E37AE">
        <w:rPr>
          <w:b/>
        </w:rPr>
        <w:t xml:space="preserve">upplemental </w:t>
      </w:r>
      <w:r w:rsidR="00B346F4">
        <w:rPr>
          <w:b/>
        </w:rPr>
        <w:t>A</w:t>
      </w:r>
      <w:r w:rsidR="006E37AE">
        <w:rPr>
          <w:b/>
        </w:rPr>
        <w:t>ssessment;</w:t>
      </w:r>
    </w:p>
    <w:p w:rsidR="006D2123" w:rsidRDefault="006E37AE" w:rsidP="00AC3A8B">
      <w:pPr>
        <w:rPr>
          <w:b/>
        </w:rPr>
      </w:pPr>
      <w:r>
        <w:rPr>
          <w:b/>
        </w:rPr>
        <w:t xml:space="preserve">AND </w:t>
      </w:r>
      <w:r w:rsidR="005F3351">
        <w:rPr>
          <w:b/>
        </w:rPr>
        <w:t xml:space="preserve">FURTHER </w:t>
      </w:r>
      <w:r>
        <w:rPr>
          <w:b/>
        </w:rPr>
        <w:t xml:space="preserve">THAT </w:t>
      </w:r>
      <w:r w:rsidR="00F36AC7">
        <w:rPr>
          <w:b/>
        </w:rPr>
        <w:t xml:space="preserve">the </w:t>
      </w:r>
      <w:r>
        <w:rPr>
          <w:b/>
        </w:rPr>
        <w:t>funds required in the amount of $</w:t>
      </w:r>
      <w:r w:rsidR="004F04DE">
        <w:rPr>
          <w:b/>
        </w:rPr>
        <w:t>33,902</w:t>
      </w:r>
      <w:r>
        <w:rPr>
          <w:b/>
        </w:rPr>
        <w:t xml:space="preserve">, plus </w:t>
      </w:r>
      <w:r w:rsidR="00DD7AE2">
        <w:rPr>
          <w:b/>
        </w:rPr>
        <w:t>applicable taxes</w:t>
      </w:r>
      <w:r>
        <w:rPr>
          <w:b/>
        </w:rPr>
        <w:t xml:space="preserve"> be allocated from the </w:t>
      </w:r>
      <w:r w:rsidR="00E33E34">
        <w:rPr>
          <w:b/>
        </w:rPr>
        <w:t xml:space="preserve">County’s Insurance </w:t>
      </w:r>
      <w:r>
        <w:rPr>
          <w:b/>
        </w:rPr>
        <w:t>Reserve</w:t>
      </w:r>
      <w:r w:rsidR="006D2123">
        <w:rPr>
          <w:b/>
        </w:rPr>
        <w:t>.</w:t>
      </w:r>
    </w:p>
    <w:p w:rsidR="00AC3A8B" w:rsidRDefault="00AC3A8B" w:rsidP="00AC3A8B">
      <w:pPr>
        <w:pStyle w:val="Heading2"/>
      </w:pPr>
      <w:r w:rsidRPr="00B0378D">
        <w:t>Background</w:t>
      </w:r>
    </w:p>
    <w:p w:rsidR="00B346F4" w:rsidRDefault="006D2123" w:rsidP="00AC3A8B">
      <w:r>
        <w:t xml:space="preserve">For the years </w:t>
      </w:r>
      <w:r w:rsidR="00EF237E">
        <w:t>2004</w:t>
      </w:r>
      <w:r>
        <w:t xml:space="preserve"> to </w:t>
      </w:r>
      <w:r w:rsidR="00365BAC">
        <w:t>200</w:t>
      </w:r>
      <w:r w:rsidR="00EF237E">
        <w:t>8</w:t>
      </w:r>
      <w:r>
        <w:t xml:space="preserve"> the County </w:t>
      </w:r>
      <w:r w:rsidR="00EF237E">
        <w:t xml:space="preserve">of Grey </w:t>
      </w:r>
      <w:r>
        <w:t xml:space="preserve">participated in the Ontario Municipal Insurance Exchange (OMEX) Reciprocal Insurance Program.  </w:t>
      </w:r>
      <w:r w:rsidR="00B346F4">
        <w:t xml:space="preserve">Previous to this </w:t>
      </w:r>
      <w:r w:rsidR="00EF237E">
        <w:t xml:space="preserve">period of time </w:t>
      </w:r>
      <w:r w:rsidR="00B346F4">
        <w:t xml:space="preserve">the County participated </w:t>
      </w:r>
      <w:r w:rsidR="001C671E">
        <w:t>from 199</w:t>
      </w:r>
      <w:r w:rsidR="00365BAC">
        <w:t>9</w:t>
      </w:r>
      <w:r w:rsidR="001C671E">
        <w:t xml:space="preserve"> to 2004 </w:t>
      </w:r>
      <w:r w:rsidR="00B346F4">
        <w:t>under the Rural Ontario Municipal Associa</w:t>
      </w:r>
      <w:r w:rsidR="001C671E">
        <w:t xml:space="preserve">tion </w:t>
      </w:r>
      <w:r w:rsidR="00EF237E">
        <w:t xml:space="preserve">(ROMA) </w:t>
      </w:r>
      <w:r w:rsidR="001C671E">
        <w:t xml:space="preserve">Special Underwriting Group </w:t>
      </w:r>
      <w:r w:rsidR="00EF237E">
        <w:t xml:space="preserve">(SUG) </w:t>
      </w:r>
      <w:r w:rsidR="001C671E">
        <w:t>Reciprocal Insurance Program.</w:t>
      </w:r>
    </w:p>
    <w:p w:rsidR="00365BAC" w:rsidRDefault="00365BAC" w:rsidP="006D2123">
      <w:r>
        <w:t>In 1997 the ROMA Insurance Program Inc. partnered with Jardine OME</w:t>
      </w:r>
      <w:r w:rsidR="00680DC8">
        <w:t>X</w:t>
      </w:r>
      <w:r>
        <w:t xml:space="preserve"> Insurance Brokers (JLT Canada) to create a new insurance reciprocal product for rural </w:t>
      </w:r>
      <w:r>
        <w:lastRenderedPageBreak/>
        <w:t xml:space="preserve">municipalities.  </w:t>
      </w:r>
      <w:r w:rsidR="006D2123">
        <w:t xml:space="preserve">OMEX </w:t>
      </w:r>
      <w:r>
        <w:t xml:space="preserve">agreed to make the ROMA reciprocal insurance program possible by allowing a Special Underwriting Group to exist under OMEX’s license.  </w:t>
      </w:r>
    </w:p>
    <w:p w:rsidR="00DB2110" w:rsidRDefault="00365BAC" w:rsidP="006D2123">
      <w:r>
        <w:t>In early 2004 reciprocal members were made aware that the ROMA SUG was not adequately funded to cover its known and potential liabilities.  The ROMA SUG Committee</w:t>
      </w:r>
      <w:r w:rsidR="002A59E5">
        <w:t>, who provided oversight for the SUG,</w:t>
      </w:r>
      <w:r>
        <w:t xml:space="preserve"> transferred management responsibility from JLT Canada to OMEX.  Later the Committee decided to cease issuing new insurance policies effective December 31, 2004, and to run off the SUG’s existing claims’ liabilities.  </w:t>
      </w:r>
      <w:r w:rsidR="009A0362">
        <w:t>A supplemental assessment was issu</w:t>
      </w:r>
      <w:r w:rsidR="00DB2110">
        <w:t>ed in 2004, followed by a second assessment in 2008.</w:t>
      </w:r>
    </w:p>
    <w:p w:rsidR="00DB2110" w:rsidRDefault="00DB2110" w:rsidP="006D2123">
      <w:r>
        <w:t xml:space="preserve">Under the Reciprocal Agreement, ROMA SUG members are eligible to receive a portion of surplus premiums, if they exist, and are responsible for paying a supplemental assessment, if underwriting periods have a deficit.  Currently, for the underwriting periods the County of Grey participated in the ROMA SUG reciprocal, there is an underwriting period that is in a surplus position along with underwriting periods that are in </w:t>
      </w:r>
      <w:r w:rsidR="00EF237E">
        <w:t xml:space="preserve">a </w:t>
      </w:r>
      <w:r>
        <w:t>deficit position.  The program is overall in a deficit position of $2,462,348 with the County of Grey’s portion of this deficit equaling $33,902 plus applicable taxes.</w:t>
      </w:r>
    </w:p>
    <w:p w:rsidR="00DB2110" w:rsidRDefault="00DB2110" w:rsidP="006D2123">
      <w:r>
        <w:t xml:space="preserve">As per the letter received </w:t>
      </w:r>
      <w:r w:rsidR="00EF237E">
        <w:t xml:space="preserve">from </w:t>
      </w:r>
      <w:r>
        <w:t>OMEX</w:t>
      </w:r>
      <w:r w:rsidR="00EF237E">
        <w:t>,</w:t>
      </w:r>
      <w:r>
        <w:t xml:space="preserve"> which is dated September 10, 2014, there are no known outstanding claims for the ROMA SUG.  However, as per Section 8.03 of the reciprocal agreement, the County continues to be contractually responsible for any claims that may be reported at a future date. </w:t>
      </w:r>
    </w:p>
    <w:p w:rsidR="00564994" w:rsidRDefault="00564994" w:rsidP="00517AB3">
      <w:r>
        <w:t xml:space="preserve">This assessment is the </w:t>
      </w:r>
      <w:r w:rsidR="00DD2738">
        <w:t>3</w:t>
      </w:r>
      <w:r w:rsidR="00DD2738" w:rsidRPr="00DD2738">
        <w:rPr>
          <w:vertAlign w:val="superscript"/>
        </w:rPr>
        <w:t>rd</w:t>
      </w:r>
      <w:r w:rsidR="00DD2738">
        <w:t xml:space="preserve"> </w:t>
      </w:r>
      <w:r>
        <w:t>Supplemental Assessment that the County has received from OMEX</w:t>
      </w:r>
      <w:r w:rsidR="00DD2738">
        <w:t xml:space="preserve"> related to the ROMA SUG program</w:t>
      </w:r>
      <w:r>
        <w:t xml:space="preserve">.  </w:t>
      </w:r>
      <w:r w:rsidR="00517AB3">
        <w:t>The following table has been provided to illustrate the Assessments that have been assessed and the underwriting periods these were based on.</w:t>
      </w:r>
      <w:r>
        <w:t xml:space="preserve"> </w:t>
      </w:r>
    </w:p>
    <w:p w:rsidR="0085358F" w:rsidRPr="0085358F" w:rsidRDefault="00DD2738" w:rsidP="00AC3A8B">
      <w:pPr>
        <w:rPr>
          <w:b/>
        </w:rPr>
      </w:pPr>
      <w:r>
        <w:rPr>
          <w:b/>
        </w:rPr>
        <w:t>ROMA SUG</w:t>
      </w:r>
      <w:r w:rsidR="0085358F" w:rsidRPr="0085358F">
        <w:rPr>
          <w:b/>
        </w:rPr>
        <w:t xml:space="preserve"> Supplemental Assessments</w:t>
      </w:r>
    </w:p>
    <w:tbl>
      <w:tblPr>
        <w:tblStyle w:val="TableGrid"/>
        <w:tblW w:w="0" w:type="auto"/>
        <w:tblLook w:val="04A0" w:firstRow="1" w:lastRow="0" w:firstColumn="1" w:lastColumn="0" w:noHBand="0" w:noVBand="1"/>
        <w:tblDescription w:val="chart showing OMEX supplemental assessments"/>
      </w:tblPr>
      <w:tblGrid>
        <w:gridCol w:w="5508"/>
        <w:gridCol w:w="2160"/>
      </w:tblGrid>
      <w:tr w:rsidR="00DD2738" w:rsidTr="00B535DE">
        <w:trPr>
          <w:tblHeader/>
        </w:trPr>
        <w:tc>
          <w:tcPr>
            <w:tcW w:w="5508" w:type="dxa"/>
          </w:tcPr>
          <w:p w:rsidR="00DD2738" w:rsidRPr="00F36AC7" w:rsidRDefault="00DD2738" w:rsidP="00F36AC7">
            <w:pPr>
              <w:jc w:val="center"/>
              <w:rPr>
                <w:b/>
              </w:rPr>
            </w:pPr>
            <w:r w:rsidRPr="00F36AC7">
              <w:rPr>
                <w:b/>
              </w:rPr>
              <w:t>Supplemental Assessment Notice Date</w:t>
            </w:r>
          </w:p>
        </w:tc>
        <w:tc>
          <w:tcPr>
            <w:tcW w:w="2160" w:type="dxa"/>
          </w:tcPr>
          <w:p w:rsidR="00DD2738" w:rsidRPr="00F36AC7" w:rsidRDefault="00DD2738" w:rsidP="00F36AC7">
            <w:pPr>
              <w:jc w:val="center"/>
              <w:rPr>
                <w:b/>
              </w:rPr>
            </w:pPr>
            <w:r w:rsidRPr="00F36AC7">
              <w:rPr>
                <w:b/>
              </w:rPr>
              <w:t>Supplemental Assessment Amount</w:t>
            </w:r>
          </w:p>
        </w:tc>
      </w:tr>
      <w:tr w:rsidR="00DD2738" w:rsidTr="00ED2555">
        <w:tc>
          <w:tcPr>
            <w:tcW w:w="5508" w:type="dxa"/>
          </w:tcPr>
          <w:p w:rsidR="00DD2738" w:rsidRDefault="00DD2738" w:rsidP="00DD2738">
            <w:r>
              <w:t>2004</w:t>
            </w:r>
          </w:p>
        </w:tc>
        <w:tc>
          <w:tcPr>
            <w:tcW w:w="2160" w:type="dxa"/>
          </w:tcPr>
          <w:p w:rsidR="00DD2738" w:rsidRDefault="00DD2738" w:rsidP="00DD2738">
            <w:pPr>
              <w:jc w:val="right"/>
            </w:pPr>
            <w:r>
              <w:t>$83,986</w:t>
            </w:r>
          </w:p>
        </w:tc>
      </w:tr>
      <w:tr w:rsidR="00DD2738" w:rsidTr="00ED2555">
        <w:tc>
          <w:tcPr>
            <w:tcW w:w="5508" w:type="dxa"/>
          </w:tcPr>
          <w:p w:rsidR="00DD2738" w:rsidRDefault="00DD2738" w:rsidP="00AC3A8B">
            <w:r>
              <w:t>2008</w:t>
            </w:r>
          </w:p>
        </w:tc>
        <w:tc>
          <w:tcPr>
            <w:tcW w:w="2160" w:type="dxa"/>
          </w:tcPr>
          <w:p w:rsidR="00DD2738" w:rsidRDefault="00DD2738" w:rsidP="008625C5">
            <w:pPr>
              <w:jc w:val="right"/>
            </w:pPr>
            <w:r>
              <w:t>$</w:t>
            </w:r>
            <w:r w:rsidR="008625C5">
              <w:t>346,953</w:t>
            </w:r>
          </w:p>
        </w:tc>
      </w:tr>
      <w:tr w:rsidR="00DD2738" w:rsidTr="00ED2555">
        <w:tc>
          <w:tcPr>
            <w:tcW w:w="5508" w:type="dxa"/>
          </w:tcPr>
          <w:p w:rsidR="00DD2738" w:rsidRDefault="008625C5" w:rsidP="00AC3A8B">
            <w:r>
              <w:t>2014</w:t>
            </w:r>
          </w:p>
        </w:tc>
        <w:tc>
          <w:tcPr>
            <w:tcW w:w="2160" w:type="dxa"/>
          </w:tcPr>
          <w:p w:rsidR="00DD2738" w:rsidRDefault="008625C5" w:rsidP="00ED2555">
            <w:pPr>
              <w:jc w:val="right"/>
            </w:pPr>
            <w:r>
              <w:t>$33,902</w:t>
            </w:r>
          </w:p>
        </w:tc>
      </w:tr>
      <w:tr w:rsidR="00DD2738" w:rsidTr="00ED2555">
        <w:tc>
          <w:tcPr>
            <w:tcW w:w="5508" w:type="dxa"/>
          </w:tcPr>
          <w:p w:rsidR="00DD2738" w:rsidRDefault="00DD2738" w:rsidP="00AC3A8B">
            <w:r w:rsidRPr="00ED2555">
              <w:rPr>
                <w:b/>
              </w:rPr>
              <w:t>Total Supplemental Assessments To Date</w:t>
            </w:r>
          </w:p>
        </w:tc>
        <w:tc>
          <w:tcPr>
            <w:tcW w:w="2160" w:type="dxa"/>
          </w:tcPr>
          <w:p w:rsidR="00DD2738" w:rsidRDefault="00DD2738" w:rsidP="008625C5">
            <w:pPr>
              <w:jc w:val="right"/>
            </w:pPr>
            <w:r>
              <w:rPr>
                <w:b/>
              </w:rPr>
              <w:t>$</w:t>
            </w:r>
            <w:r w:rsidR="008625C5">
              <w:rPr>
                <w:b/>
              </w:rPr>
              <w:t>464</w:t>
            </w:r>
            <w:r>
              <w:rPr>
                <w:b/>
              </w:rPr>
              <w:t>,</w:t>
            </w:r>
            <w:r w:rsidR="008625C5">
              <w:rPr>
                <w:b/>
              </w:rPr>
              <w:t>841</w:t>
            </w:r>
          </w:p>
        </w:tc>
      </w:tr>
    </w:tbl>
    <w:p w:rsidR="00DE7FC0" w:rsidRDefault="00DE7FC0" w:rsidP="00AC3A8B"/>
    <w:p w:rsidR="00AC3A8B" w:rsidRPr="00B0378D" w:rsidRDefault="00AC3A8B" w:rsidP="00AC3A8B">
      <w:pPr>
        <w:pStyle w:val="Heading2"/>
        <w:rPr>
          <w:b/>
        </w:rPr>
      </w:pPr>
      <w:r w:rsidRPr="00B0378D">
        <w:lastRenderedPageBreak/>
        <w:t>Financial / Staffing / Legal / Information Technology Considerations</w:t>
      </w:r>
    </w:p>
    <w:p w:rsidR="008625C5" w:rsidRDefault="00E33E34" w:rsidP="00AC3A8B">
      <w:r>
        <w:t>This Supplemental Assessment was not known at the time the 2014 budget was drafted and approved.  The Supplemental Assessment amount will be required to be expensed to the 2014 budget and therefore it is being recommended that this expense be funded by allocating funds from the County’s Insurance Reserve.  This reserve as of December 31, 2013 had a balance of $254,171.</w:t>
      </w:r>
      <w:r w:rsidR="008625C5">
        <w:t xml:space="preserve">  This Reserve is projected to have a 2014 year-end balance of $11</w:t>
      </w:r>
      <w:r w:rsidR="00122BC6">
        <w:t>2</w:t>
      </w:r>
      <w:r w:rsidR="008625C5">
        <w:t>,</w:t>
      </w:r>
      <w:r w:rsidR="00122BC6">
        <w:t>245</w:t>
      </w:r>
      <w:r w:rsidR="008625C5">
        <w:t>, once the 2014 supplemental assessment</w:t>
      </w:r>
      <w:r w:rsidR="00122BC6">
        <w:t>s</w:t>
      </w:r>
      <w:r w:rsidR="008625C5">
        <w:t xml:space="preserve"> issued by OMEX ($137,689 plus </w:t>
      </w:r>
      <w:r w:rsidR="00DD7AE2">
        <w:t>applicable taxes</w:t>
      </w:r>
      <w:r w:rsidR="008625C5">
        <w:t xml:space="preserve">) and the ROMA SUG ($33,902 plus </w:t>
      </w:r>
      <w:r w:rsidR="00DD7AE2">
        <w:t>applicable taxes</w:t>
      </w:r>
      <w:r w:rsidR="008625C5">
        <w:t>) have been transferred from this reserve.</w:t>
      </w:r>
    </w:p>
    <w:p w:rsidR="00E33E34" w:rsidRDefault="008625C5" w:rsidP="00AC3A8B">
      <w:r>
        <w:t xml:space="preserve">As stated previously, as per Section 8.03 of the reciprocal agreement, the County continues to be contractually responsible for any claims that may be reported at a future date. </w:t>
      </w:r>
    </w:p>
    <w:p w:rsidR="00AC3A8B" w:rsidRPr="00580AAD" w:rsidRDefault="00AC3A8B" w:rsidP="00AC3A8B">
      <w:pPr>
        <w:pStyle w:val="Heading2"/>
      </w:pPr>
      <w:r w:rsidRPr="00580AAD">
        <w:t>Link to Strategic Goals / Priorities</w:t>
      </w:r>
    </w:p>
    <w:p w:rsidR="00AC3A8B" w:rsidRDefault="00AA3705" w:rsidP="00AC3A8B">
      <w:r>
        <w:t xml:space="preserve">To ensure that Council’s goals of financial sustainability and public accountability are maintained.  </w:t>
      </w:r>
    </w:p>
    <w:p w:rsidR="00CF4AA5" w:rsidRPr="002B4710" w:rsidRDefault="00CF4AA5" w:rsidP="00CF4AA5">
      <w:pPr>
        <w:pStyle w:val="Heading2"/>
      </w:pPr>
      <w:r w:rsidRPr="002B4710">
        <w:t>Attachments</w:t>
      </w:r>
    </w:p>
    <w:p w:rsidR="00816DA7" w:rsidRPr="002B4710" w:rsidRDefault="00DE7FC0" w:rsidP="00CF4AA5">
      <w:r w:rsidRPr="002B4710">
        <w:t xml:space="preserve">ROMA Insurance Program - </w:t>
      </w:r>
      <w:r w:rsidR="00144CF1" w:rsidRPr="002B4710">
        <w:t xml:space="preserve">2014 Supplemental Assessment </w:t>
      </w:r>
      <w:r w:rsidRPr="002B4710">
        <w:t>1998 to 2004 dated September 10 and 25, 2014</w:t>
      </w:r>
      <w:r w:rsidR="00816DA7" w:rsidRPr="002B4710">
        <w:t xml:space="preserve"> </w:t>
      </w:r>
    </w:p>
    <w:p w:rsidR="00AC3A8B" w:rsidRPr="002B4710" w:rsidRDefault="00AC3A8B" w:rsidP="00AC3A8B">
      <w:r w:rsidRPr="002B4710">
        <w:t>Respectfully submitted by,</w:t>
      </w:r>
    </w:p>
    <w:p w:rsidR="00DE7FC0" w:rsidRDefault="00DE7FC0" w:rsidP="00AC3A8B">
      <w:r>
        <w:t>Kevin Weppler</w:t>
      </w:r>
    </w:p>
    <w:p w:rsidR="00EE3DCC" w:rsidRDefault="00AA3705" w:rsidP="00AC3A8B">
      <w:r>
        <w:t>Director of Finance</w:t>
      </w:r>
    </w:p>
    <w:p w:rsidR="00EE3DCC" w:rsidRDefault="00EE3DCC" w:rsidP="00EE3DCC">
      <w:r>
        <w:br w:type="page"/>
      </w:r>
    </w:p>
    <w:p w:rsidR="007853E2" w:rsidRDefault="007853E2"/>
    <w:p w:rsidR="00EE3DCC" w:rsidRDefault="007853E2">
      <w:r>
        <w:rPr>
          <w:noProof/>
          <w:lang w:val="en-CA" w:eastAsia="en-CA"/>
        </w:rPr>
        <w:drawing>
          <wp:inline distT="0" distB="0" distL="0" distR="0">
            <wp:extent cx="5934075" cy="7686675"/>
            <wp:effectExtent l="0" t="0" r="9525" b="9525"/>
            <wp:docPr id="17" name="Picture 17" descr="Letter from ROMA Special Underwriting Group dated September 10, 2014" title="Letter from ROMA Special Underwriting Group dated September 10,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nrym\Desktop\Letter from ROMA Insurance Program c-o of Ontario Municipal Insurance Exchange re ROMA Special Underwriting Group 1 Supplemental Assessment September 10, 2014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EE3DCC" w:rsidRDefault="007853E2" w:rsidP="00AC3A8B">
      <w:r>
        <w:rPr>
          <w:noProof/>
        </w:rPr>
        <w:br w:type="page"/>
      </w:r>
      <w:r>
        <w:rPr>
          <w:noProof/>
          <w:lang w:val="en-CA" w:eastAsia="en-CA"/>
        </w:rPr>
        <w:lastRenderedPageBreak/>
        <w:drawing>
          <wp:inline distT="0" distB="0" distL="0" distR="0" wp14:anchorId="071EC1D4" wp14:editId="41FE8F7F">
            <wp:extent cx="5934075" cy="7686675"/>
            <wp:effectExtent l="0" t="0" r="9525" b="9525"/>
            <wp:docPr id="18" name="Picture 18" descr="Letter from ROMA Insurance Pogram dated September 25, 2014" title="Attachment to Letter from ROMA Insurance Program dated September 10,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rym\Desktop\Letter from ROMA Insurance Program c-o of Ontario Municipal Insurance Exchange re ROMA Special Underwriting Group 1 Supplemental Assessment September 10, 2014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7853E2" w:rsidRDefault="007853E2">
      <w:r>
        <w:br w:type="page"/>
      </w:r>
    </w:p>
    <w:p w:rsidR="00EE3DCC" w:rsidRDefault="007853E2" w:rsidP="00EE3DCC">
      <w:r>
        <w:rPr>
          <w:noProof/>
          <w:lang w:val="en-CA" w:eastAsia="en-CA"/>
        </w:rPr>
        <w:lastRenderedPageBreak/>
        <w:drawing>
          <wp:inline distT="0" distB="0" distL="0" distR="0">
            <wp:extent cx="5934075" cy="7686675"/>
            <wp:effectExtent l="0" t="0" r="9525" b="9525"/>
            <wp:docPr id="19" name="Picture 19" descr="Chart entitled Underwriting Groups - Allocation by Member" title="Attachment to Letter from ROMA Insurance Program dated September 10,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nrym\Desktop\Letter from ROMA Insurance Program c-o of Ontario Municipal Insurance Exchange re ROMA Special Underwriting Group 1 Supplemental Assessment September 10, 2014_Page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EE3DCC">
        <w:br w:type="page"/>
      </w:r>
    </w:p>
    <w:p w:rsidR="007853E2" w:rsidRDefault="007853E2">
      <w:r>
        <w:rPr>
          <w:noProof/>
          <w:lang w:val="en-CA" w:eastAsia="en-CA"/>
        </w:rPr>
        <w:lastRenderedPageBreak/>
        <w:drawing>
          <wp:inline distT="0" distB="0" distL="0" distR="0" wp14:anchorId="2C85DBDF" wp14:editId="2650C996">
            <wp:extent cx="5943600" cy="7691120"/>
            <wp:effectExtent l="0" t="0" r="0" b="5080"/>
            <wp:docPr id="14" name="Picture 14" descr="Letter from ROMA Insurance Pogram dated September 25, 2014" title="Letter from ROMA Insurance Pogram dated September 25,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rym\Desktop\Letter from ROMA Insurance Program c-o of Ontario Municipal Insurance Exchange re ROMA Special Underwriting Group 1 September 25, 2014_Page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r>
        <w:br w:type="page"/>
      </w:r>
    </w:p>
    <w:p w:rsidR="00AC3A8B" w:rsidRPr="00B0378D" w:rsidRDefault="00AC3A8B" w:rsidP="00AC3A8B"/>
    <w:p w:rsidR="00FE7170" w:rsidRDefault="00711B2F" w:rsidP="00A85D36">
      <w:r>
        <w:rPr>
          <w:noProof/>
          <w:lang w:val="en-CA" w:eastAsia="en-CA"/>
        </w:rPr>
        <w:drawing>
          <wp:inline distT="0" distB="0" distL="0" distR="0">
            <wp:extent cx="5943600" cy="7691718"/>
            <wp:effectExtent l="0" t="0" r="0" b="5080"/>
            <wp:docPr id="15" name="Picture 15" descr="Page2 of Letter from ROMA Insurance Program dated September 25, 2014" title="Page2 of Letter from ROMA Insurance Program dated September 25,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nrym\Desktop\Letter from ROMA Insurance Program c-o of Ontario Municipal Insurance Exchange re ROMA Special Underwriting Group 1 September 25, 2014_Page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7853E2" w:rsidRDefault="004F6BA7" w:rsidP="00A85D36">
      <w:pPr>
        <w:rPr>
          <w:noProof/>
        </w:rPr>
      </w:pPr>
      <w:r w:rsidRPr="00900BFD">
        <w:rPr>
          <w:noProof/>
          <w:sz w:val="28"/>
          <w:lang w:val="en-CA" w:eastAsia="en-CA"/>
        </w:rPr>
        <w:lastRenderedPageBreak/>
        <w:drawing>
          <wp:inline distT="0" distB="0" distL="0" distR="0" wp14:anchorId="0382AE54" wp14:editId="47668AB5">
            <wp:extent cx="6457950" cy="4989588"/>
            <wp:effectExtent l="0" t="0" r="0" b="1905"/>
            <wp:docPr id="16" name="Picture 16" descr="Chart entitled ROMA Special Underwriting Group 1&#10;County of Grey&#10;2014 Assessment" title="Attachment to Letter from ROMA Insuran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rym\Desktop\Letter from ROMA Insurance Program c-o of Ontario Municipal Insurance Exchange re ROMA Special Underwriting Group 1 September 25, 2014_Page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2952" cy="4993453"/>
                    </a:xfrm>
                    <a:prstGeom prst="rect">
                      <a:avLst/>
                    </a:prstGeom>
                    <a:noFill/>
                    <a:ln>
                      <a:noFill/>
                    </a:ln>
                  </pic:spPr>
                </pic:pic>
              </a:graphicData>
            </a:graphic>
          </wp:inline>
        </w:drawing>
      </w:r>
    </w:p>
    <w:p w:rsidR="007853E2" w:rsidRDefault="007853E2"/>
    <w:sectPr w:rsidR="007853E2" w:rsidSect="00953DFC">
      <w:footerReference w:type="default" r:id="rId16"/>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74A" w:rsidRDefault="007D074A" w:rsidP="00883D8D">
      <w:pPr>
        <w:spacing w:after="0" w:line="240" w:lineRule="auto"/>
      </w:pPr>
      <w:r>
        <w:separator/>
      </w:r>
    </w:p>
  </w:endnote>
  <w:endnote w:type="continuationSeparator" w:id="0">
    <w:p w:rsidR="007D074A" w:rsidRDefault="007D074A"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panose1 w:val="020B0604020202020204"/>
    <w:charset w:val="00"/>
    <w:family w:val="swiss"/>
    <w:notTrueType/>
    <w:pitch w:val="variable"/>
    <w:sig w:usb0="00000003" w:usb1="00000000" w:usb2="00000000" w:usb3="00000000" w:csb0="00000001" w:csb1="00000000"/>
  </w:font>
  <w:font w:name="HelveticaNeueLT Std Lt">
    <w:panose1 w:val="020B0403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D8D" w:rsidRPr="00AC3A8B" w:rsidRDefault="00564994" w:rsidP="00AC3A8B">
    <w:pPr>
      <w:pStyle w:val="Footer"/>
      <w:rPr>
        <w:sz w:val="22"/>
        <w:szCs w:val="22"/>
      </w:rPr>
    </w:pPr>
    <w:r>
      <w:rPr>
        <w:sz w:val="22"/>
        <w:szCs w:val="22"/>
      </w:rPr>
      <w:t>FR</w:t>
    </w:r>
    <w:r w:rsidR="00AC3A8B" w:rsidRPr="00FB686F">
      <w:rPr>
        <w:sz w:val="22"/>
        <w:szCs w:val="22"/>
      </w:rPr>
      <w:t>-</w:t>
    </w:r>
    <w:r>
      <w:rPr>
        <w:sz w:val="22"/>
        <w:szCs w:val="22"/>
      </w:rPr>
      <w:t>CS</w:t>
    </w:r>
    <w:r w:rsidR="00AC3A8B" w:rsidRPr="00FB686F">
      <w:rPr>
        <w:sz w:val="22"/>
        <w:szCs w:val="22"/>
      </w:rPr>
      <w:t>-</w:t>
    </w:r>
    <w:r w:rsidR="004F04DE">
      <w:rPr>
        <w:sz w:val="22"/>
        <w:szCs w:val="22"/>
      </w:rPr>
      <w:t>32</w:t>
    </w:r>
    <w:r w:rsidR="00AC3A8B" w:rsidRPr="00FB686F">
      <w:rPr>
        <w:sz w:val="22"/>
        <w:szCs w:val="22"/>
      </w:rPr>
      <w:t>-</w:t>
    </w:r>
    <w:r>
      <w:rPr>
        <w:sz w:val="22"/>
        <w:szCs w:val="22"/>
      </w:rPr>
      <w:t>14</w:t>
    </w:r>
    <w:r w:rsidR="00AC3A8B" w:rsidRPr="00FB686F">
      <w:rPr>
        <w:sz w:val="22"/>
        <w:szCs w:val="22"/>
      </w:rPr>
      <w:ptab w:relativeTo="margin" w:alignment="center" w:leader="none"/>
    </w:r>
    <w:r w:rsidR="00AC3A8B" w:rsidRPr="00FB686F">
      <w:rPr>
        <w:sz w:val="22"/>
        <w:szCs w:val="22"/>
      </w:rPr>
      <w:fldChar w:fldCharType="begin"/>
    </w:r>
    <w:r w:rsidR="00AC3A8B" w:rsidRPr="00FB686F">
      <w:rPr>
        <w:sz w:val="22"/>
        <w:szCs w:val="22"/>
      </w:rPr>
      <w:instrText xml:space="preserve"> PAGE   \* MERGEFORMAT </w:instrText>
    </w:r>
    <w:r w:rsidR="00AC3A8B" w:rsidRPr="00FB686F">
      <w:rPr>
        <w:sz w:val="22"/>
        <w:szCs w:val="22"/>
      </w:rPr>
      <w:fldChar w:fldCharType="separate"/>
    </w:r>
    <w:r w:rsidR="00D46DBE">
      <w:rPr>
        <w:noProof/>
        <w:sz w:val="22"/>
        <w:szCs w:val="22"/>
      </w:rPr>
      <w:t>1</w:t>
    </w:r>
    <w:r w:rsidR="00AC3A8B" w:rsidRPr="00FB686F">
      <w:rPr>
        <w:noProof/>
        <w:sz w:val="22"/>
        <w:szCs w:val="22"/>
      </w:rPr>
      <w:fldChar w:fldCharType="end"/>
    </w:r>
    <w:r w:rsidR="00AC3A8B" w:rsidRPr="00FB686F">
      <w:rPr>
        <w:sz w:val="22"/>
        <w:szCs w:val="22"/>
      </w:rPr>
      <w:ptab w:relativeTo="margin" w:alignment="right" w:leader="none"/>
    </w:r>
    <w:r w:rsidR="004F04DE">
      <w:rPr>
        <w:sz w:val="22"/>
        <w:szCs w:val="22"/>
      </w:rPr>
      <w:t>October 14</w:t>
    </w:r>
    <w:r>
      <w:rPr>
        <w:sz w:val="22"/>
        <w:szCs w:val="22"/>
      </w:rPr>
      <w:t>,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74A" w:rsidRDefault="007D074A" w:rsidP="00883D8D">
      <w:pPr>
        <w:spacing w:after="0" w:line="240" w:lineRule="auto"/>
      </w:pPr>
      <w:r>
        <w:separator/>
      </w:r>
    </w:p>
  </w:footnote>
  <w:footnote w:type="continuationSeparator" w:id="0">
    <w:p w:rsidR="007D074A" w:rsidRDefault="007D074A" w:rsidP="00883D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7F09"/>
    <w:multiLevelType w:val="hybridMultilevel"/>
    <w:tmpl w:val="9C9A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263E4A"/>
    <w:multiLevelType w:val="hybridMultilevel"/>
    <w:tmpl w:val="B2E20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47A0A"/>
    <w:rsid w:val="00081FCF"/>
    <w:rsid w:val="000B7C11"/>
    <w:rsid w:val="00113FCB"/>
    <w:rsid w:val="00122BC6"/>
    <w:rsid w:val="00144CF1"/>
    <w:rsid w:val="001833DD"/>
    <w:rsid w:val="001C671E"/>
    <w:rsid w:val="001F1D7C"/>
    <w:rsid w:val="00215C68"/>
    <w:rsid w:val="00230AE5"/>
    <w:rsid w:val="00247CA8"/>
    <w:rsid w:val="002915BC"/>
    <w:rsid w:val="002A59E5"/>
    <w:rsid w:val="002B4710"/>
    <w:rsid w:val="002C6064"/>
    <w:rsid w:val="003062A4"/>
    <w:rsid w:val="00355A04"/>
    <w:rsid w:val="00365BAC"/>
    <w:rsid w:val="00446A72"/>
    <w:rsid w:val="00457F2B"/>
    <w:rsid w:val="00464176"/>
    <w:rsid w:val="004942B7"/>
    <w:rsid w:val="004F04DE"/>
    <w:rsid w:val="004F083D"/>
    <w:rsid w:val="004F6BA7"/>
    <w:rsid w:val="00517AB3"/>
    <w:rsid w:val="00564994"/>
    <w:rsid w:val="005A360A"/>
    <w:rsid w:val="005E1E57"/>
    <w:rsid w:val="005F3351"/>
    <w:rsid w:val="00644370"/>
    <w:rsid w:val="006563A9"/>
    <w:rsid w:val="00680DC8"/>
    <w:rsid w:val="006B4C34"/>
    <w:rsid w:val="006D2123"/>
    <w:rsid w:val="006E37AE"/>
    <w:rsid w:val="00711B2F"/>
    <w:rsid w:val="007806C0"/>
    <w:rsid w:val="007853E2"/>
    <w:rsid w:val="007A1F07"/>
    <w:rsid w:val="007D074A"/>
    <w:rsid w:val="00813437"/>
    <w:rsid w:val="00816DA7"/>
    <w:rsid w:val="0085358F"/>
    <w:rsid w:val="008625C5"/>
    <w:rsid w:val="00883D8D"/>
    <w:rsid w:val="00895616"/>
    <w:rsid w:val="00900BFD"/>
    <w:rsid w:val="00953DFC"/>
    <w:rsid w:val="009A0362"/>
    <w:rsid w:val="009B488E"/>
    <w:rsid w:val="00A52D13"/>
    <w:rsid w:val="00A607A3"/>
    <w:rsid w:val="00A63DD6"/>
    <w:rsid w:val="00A85D36"/>
    <w:rsid w:val="00AA3705"/>
    <w:rsid w:val="00AA5E09"/>
    <w:rsid w:val="00AB2197"/>
    <w:rsid w:val="00AC3A8B"/>
    <w:rsid w:val="00B12CC6"/>
    <w:rsid w:val="00B346F4"/>
    <w:rsid w:val="00B535DE"/>
    <w:rsid w:val="00B64986"/>
    <w:rsid w:val="00B8278A"/>
    <w:rsid w:val="00BC19F2"/>
    <w:rsid w:val="00C30911"/>
    <w:rsid w:val="00C91D7D"/>
    <w:rsid w:val="00C92769"/>
    <w:rsid w:val="00CA7752"/>
    <w:rsid w:val="00CE439D"/>
    <w:rsid w:val="00CF4AA5"/>
    <w:rsid w:val="00D46DBE"/>
    <w:rsid w:val="00D66FDF"/>
    <w:rsid w:val="00DB2110"/>
    <w:rsid w:val="00DC1FF0"/>
    <w:rsid w:val="00DD2738"/>
    <w:rsid w:val="00DD324B"/>
    <w:rsid w:val="00DD7AE2"/>
    <w:rsid w:val="00DE7FC0"/>
    <w:rsid w:val="00E32F4D"/>
    <w:rsid w:val="00E33E34"/>
    <w:rsid w:val="00ED2555"/>
    <w:rsid w:val="00EE3DCC"/>
    <w:rsid w:val="00EF237E"/>
    <w:rsid w:val="00F36AC7"/>
    <w:rsid w:val="00F64669"/>
    <w:rsid w:val="00FE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 w:type="table" w:styleId="TableGrid">
    <w:name w:val="Table Grid"/>
    <w:basedOn w:val="TableNormal"/>
    <w:uiPriority w:val="59"/>
    <w:rsid w:val="0085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C671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 w:type="table" w:styleId="TableGrid">
    <w:name w:val="Table Grid"/>
    <w:basedOn w:val="TableNormal"/>
    <w:uiPriority w:val="59"/>
    <w:rsid w:val="0085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C67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207520ec-6bc0-44fa-bd35-215c990d95f9" ContentTypeId="0x0101002C4164E063A41A4487A7365A660F111801" PreviousValue="false"/>
</file>

<file path=customXml/item3.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2014-10-06T10:02:00+00:00</sentdate>
    <Superseded xmlns="e6cd7bd4-3f3e-4495-b8c9-139289cd76e6">false</Superseded>
    <Year xmlns="e6cd7bd4-3f3e-4495-b8c9-139289cd76e6" xsi:nil="true"/>
    <originator xmlns="e6cd7bd4-3f3e-4495-b8c9-139289cd76e6">henrym</originator>
    <policyNumber xmlns="e6cd7bd4-3f3e-4495-b8c9-139289cd76e6" xsi:nil="true"/>
    <documentNumber xmlns="e6cd7bd4-3f3e-4495-b8c9-139289cd76e6">GC_100130679</documentNumber>
    <Municipality xmlns="e6cd7bd4-3f3e-4495-b8c9-139289cd76e6" xsi:nil="true"/>
    <gcNumber xmlns="e6cd7bd4-3f3e-4495-b8c9-139289cd76e6">GC_237575</gcNumber>
    <recordCategory xmlns="e6cd7bd4-3f3e-4495-b8c9-139289cd76e6">C11</recordCategory>
    <isPublic xmlns="e6cd7bd4-3f3e-4495-b8c9-139289cd76e6">true</isPublic>
    <sharedId xmlns="e6cd7bd4-3f3e-4495-b8c9-139289cd76e6">crgnh3O-TxCwwKKd3yakfw</sharedId>
    <committee xmlns="e6cd7bd4-3f3e-4495-b8c9-139289cd76e6" xsi:nil="true"/>
    <meetingId xmlns="e6cd7bd4-3f3e-4495-b8c9-139289cd76e6">[2014-10-14 Corporate Services [1044], 2014-11-04 County Council [1000]]</meetingId>
    <capitalProjectPriority xmlns="e6cd7bd4-3f3e-4495-b8c9-139289cd76e6" xsi:nil="true"/>
    <policyApprovalDate xmlns="e6cd7bd4-3f3e-4495-b8c9-139289cd76e6" xsi:nil="true"/>
    <NodeRef xmlns="e6cd7bd4-3f3e-4495-b8c9-139289cd76e6">8221a3c4-a06a-4f0c-ac0f-eb1cf3ff93e7</NodeRef>
    <addressees xmlns="e6cd7bd4-3f3e-4495-b8c9-139289cd76e6" xsi:nil="true"/>
    <identifier xmlns="e6cd7bd4-3f3e-4495-b8c9-139289cd76e6">2016-1466998549300</identifier>
    <reviewAsOf xmlns="e6cd7bd4-3f3e-4495-b8c9-139289cd76e6">2026-11-08T08:44:11+00:00</reviewAsOf>
    <bylawNumber xmlns="e6cd7bd4-3f3e-4495-b8c9-139289cd76e6" xsi:nil="true"/>
    <addressee xmlns="e6cd7bd4-3f3e-4495-b8c9-139289cd76e6" xsi:nil="true"/>
    <recordOriginatingLocation xmlns="e6cd7bd4-3f3e-4495-b8c9-139289cd76e6">workspace://SpacesStore/67a4fe3b-1bc4-499c-a023-b9cb82fafb31</recordOriginatingLocation>
    <agreementNumber xmlns="e6cd7bd4-3f3e-4495-b8c9-139289cd76e6" xsi:nil="true"/>
    <policyApprovedBy xmlns="e6cd7bd4-3f3e-4495-b8c9-139289cd76e6" xsi:nil="true"/>
    <procedureNumber xmlns="e6cd7bd4-3f3e-4495-b8c9-139289cd76e6" xsi:nil="true"/>
    <purchaseNumber xmlns="e6cd7bd4-3f3e-4495-b8c9-139289cd76e6" xsi:nil="true"/>
  </documentManagement>
</p:properties>
</file>

<file path=customXml/itemProps1.xml><?xml version="1.0" encoding="utf-8"?>
<ds:datastoreItem xmlns:ds="http://schemas.openxmlformats.org/officeDocument/2006/customXml" ds:itemID="{6CB6F9B2-03D2-4955-AD54-F1F576A8C72E}">
  <ds:schemaRefs>
    <ds:schemaRef ds:uri="http://schemas.openxmlformats.org/officeDocument/2006/bibliography"/>
  </ds:schemaRefs>
</ds:datastoreItem>
</file>

<file path=customXml/itemProps2.xml><?xml version="1.0" encoding="utf-8"?>
<ds:datastoreItem xmlns:ds="http://schemas.openxmlformats.org/officeDocument/2006/customXml" ds:itemID="{5D534AA9-1B41-483D-A195-A6158E6F23E9}"/>
</file>

<file path=customXml/itemProps3.xml><?xml version="1.0" encoding="utf-8"?>
<ds:datastoreItem xmlns:ds="http://schemas.openxmlformats.org/officeDocument/2006/customXml" ds:itemID="{10B08B93-37A7-488F-AF75-8DB711894B45}"/>
</file>

<file path=customXml/itemProps4.xml><?xml version="1.0" encoding="utf-8"?>
<ds:datastoreItem xmlns:ds="http://schemas.openxmlformats.org/officeDocument/2006/customXml" ds:itemID="{DE1316DB-EA3D-4AF2-AA41-39FF206A5D1B}"/>
</file>

<file path=customXml/itemProps5.xml><?xml version="1.0" encoding="utf-8"?>
<ds:datastoreItem xmlns:ds="http://schemas.openxmlformats.org/officeDocument/2006/customXml" ds:itemID="{D40BEFB3-C76C-4E92-AB00-EC7EFC7EEADC}"/>
</file>

<file path=docProps/app.xml><?xml version="1.0" encoding="utf-8"?>
<Properties xmlns="http://schemas.openxmlformats.org/officeDocument/2006/extended-properties" xmlns:vt="http://schemas.openxmlformats.org/officeDocument/2006/docPropsVTypes">
  <Template>Normal</Template>
  <TotalTime>111</TotalTime>
  <Pages>9</Pages>
  <Words>723</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4841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Warder,Tara</cp:lastModifiedBy>
  <cp:revision>10</cp:revision>
  <cp:lastPrinted>2014-10-08T18:47:00Z</cp:lastPrinted>
  <dcterms:created xsi:type="dcterms:W3CDTF">2014-10-08T18:07:00Z</dcterms:created>
  <dcterms:modified xsi:type="dcterms:W3CDTF">2016-03-30T18:47:00Z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3" name="ComplianceAssetId">
    <vt:lpwstr/>
  </property>
  <property fmtid="{D5CDD505-2E9C-101B-9397-08002B2CF9AE}" pid="14" name="TemplateUrl">
    <vt:lpwstr/>
  </property>
  <property fmtid="{D5CDD505-2E9C-101B-9397-08002B2CF9AE}" pid="15" name="TriggerFlowInfo">
    <vt:lpwstr/>
  </property>
</Properties>
</file>