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D3237B" w14:textId="3BE3C13B" w:rsidR="00883D8D" w:rsidRDefault="00AA5E09" w:rsidP="00E32F4D">
      <w:pPr>
        <w:pStyle w:val="Title"/>
      </w:pPr>
      <w:r w:rsidRPr="00AA5E09">
        <w:rPr>
          <w:noProof/>
          <w:lang w:val="en-CA" w:eastAsia="en-CA"/>
        </w:rPr>
        <w:drawing>
          <wp:inline distT="0" distB="0" distL="0" distR="0" wp14:anchorId="36D32384" wp14:editId="36D32385">
            <wp:extent cx="1971675" cy="723900"/>
            <wp:effectExtent l="0" t="0" r="9525" b="0"/>
            <wp:docPr id="1" name="Picture 1" descr="Grey Coun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71675" cy="723900"/>
                    </a:xfrm>
                    <a:prstGeom prst="rect">
                      <a:avLst/>
                    </a:prstGeom>
                    <a:noFill/>
                    <a:ln>
                      <a:noFill/>
                    </a:ln>
                  </pic:spPr>
                </pic:pic>
              </a:graphicData>
            </a:graphic>
          </wp:inline>
        </w:drawing>
      </w:r>
      <w:r w:rsidR="00883D8D">
        <w:tab/>
      </w:r>
      <w:r w:rsidR="001E1628">
        <w:rPr>
          <w:rStyle w:val="TitleChar"/>
        </w:rPr>
        <w:t>Committee Report</w:t>
      </w:r>
    </w:p>
    <w:tbl>
      <w:tblPr>
        <w:tblStyle w:val="TableGrid"/>
        <w:tblW w:w="0" w:type="auto"/>
        <w:tblLook w:val="04A0" w:firstRow="1" w:lastRow="0" w:firstColumn="1" w:lastColumn="0" w:noHBand="0" w:noVBand="1"/>
        <w:tblDescription w:val="Committee Report Details"/>
      </w:tblPr>
      <w:tblGrid>
        <w:gridCol w:w="2844"/>
        <w:gridCol w:w="6506"/>
      </w:tblGrid>
      <w:tr w:rsidR="001E1628" w14:paraId="2C2AD792" w14:textId="77777777" w:rsidTr="0078559E">
        <w:trPr>
          <w:tblHeader/>
        </w:trPr>
        <w:tc>
          <w:tcPr>
            <w:tcW w:w="2898" w:type="dxa"/>
          </w:tcPr>
          <w:p w14:paraId="298F544D" w14:textId="77777777" w:rsidR="001E1628" w:rsidRPr="009F7C7E" w:rsidRDefault="001E1628" w:rsidP="0078559E">
            <w:pPr>
              <w:spacing w:before="60" w:after="60"/>
              <w:rPr>
                <w:rStyle w:val="IntenseEmphasis"/>
              </w:rPr>
            </w:pPr>
            <w:r w:rsidRPr="009F7C7E">
              <w:rPr>
                <w:rStyle w:val="IntenseEmphasis"/>
              </w:rPr>
              <w:t>To:</w:t>
            </w:r>
          </w:p>
        </w:tc>
        <w:tc>
          <w:tcPr>
            <w:tcW w:w="6678" w:type="dxa"/>
          </w:tcPr>
          <w:p w14:paraId="7AA1CC62" w14:textId="75CE1C44" w:rsidR="001E1628" w:rsidRPr="00C3276A" w:rsidRDefault="00E923A0" w:rsidP="0078559E">
            <w:pPr>
              <w:spacing w:before="60" w:after="60"/>
              <w:rPr>
                <w:rStyle w:val="IntenseEmphasis"/>
                <w:b w:val="0"/>
              </w:rPr>
            </w:pPr>
            <w:r w:rsidRPr="00C3276A">
              <w:rPr>
                <w:rStyle w:val="IntenseEmphasis"/>
                <w:b w:val="0"/>
              </w:rPr>
              <w:t xml:space="preserve">Chair </w:t>
            </w:r>
            <w:r w:rsidR="00C3276A" w:rsidRPr="00C3276A">
              <w:rPr>
                <w:rStyle w:val="IntenseEmphasis"/>
                <w:b w:val="0"/>
              </w:rPr>
              <w:t xml:space="preserve">Keaveney </w:t>
            </w:r>
            <w:r w:rsidRPr="00C3276A">
              <w:rPr>
                <w:rStyle w:val="IntenseEmphasis"/>
                <w:b w:val="0"/>
              </w:rPr>
              <w:t xml:space="preserve">and </w:t>
            </w:r>
            <w:r w:rsidR="006965B4" w:rsidRPr="00C3276A">
              <w:rPr>
                <w:rStyle w:val="IntenseEmphasis"/>
                <w:b w:val="0"/>
              </w:rPr>
              <w:t>M</w:t>
            </w:r>
            <w:r w:rsidRPr="00C3276A">
              <w:rPr>
                <w:rStyle w:val="IntenseEmphasis"/>
                <w:b w:val="0"/>
              </w:rPr>
              <w:t>embers</w:t>
            </w:r>
            <w:r w:rsidR="006965B4" w:rsidRPr="00C3276A">
              <w:rPr>
                <w:rStyle w:val="IntenseEmphasis"/>
                <w:b w:val="0"/>
              </w:rPr>
              <w:t xml:space="preserve"> of </w:t>
            </w:r>
            <w:r w:rsidR="006C526F" w:rsidRPr="00C3276A">
              <w:rPr>
                <w:rStyle w:val="IntenseEmphasis"/>
                <w:b w:val="0"/>
              </w:rPr>
              <w:t>Economic Development &amp; Planning</w:t>
            </w:r>
            <w:r w:rsidR="006965B4" w:rsidRPr="00C3276A">
              <w:rPr>
                <w:rStyle w:val="IntenseEmphasis"/>
                <w:b w:val="0"/>
              </w:rPr>
              <w:t xml:space="preserve"> Advisory Committee</w:t>
            </w:r>
          </w:p>
        </w:tc>
      </w:tr>
      <w:tr w:rsidR="001E1628" w14:paraId="4AD35676" w14:textId="77777777" w:rsidTr="0078559E">
        <w:tc>
          <w:tcPr>
            <w:tcW w:w="2898" w:type="dxa"/>
          </w:tcPr>
          <w:p w14:paraId="029CBB35" w14:textId="77777777" w:rsidR="001E1628" w:rsidRPr="009F7C7E" w:rsidRDefault="001E1628" w:rsidP="0078559E">
            <w:pPr>
              <w:spacing w:before="60" w:after="60"/>
              <w:rPr>
                <w:rStyle w:val="IntenseEmphasis"/>
              </w:rPr>
            </w:pPr>
            <w:r w:rsidRPr="009F7C7E">
              <w:rPr>
                <w:rStyle w:val="IntenseEmphasis"/>
              </w:rPr>
              <w:t>Committee Date:</w:t>
            </w:r>
          </w:p>
        </w:tc>
        <w:tc>
          <w:tcPr>
            <w:tcW w:w="6678" w:type="dxa"/>
          </w:tcPr>
          <w:p w14:paraId="51C69873" w14:textId="16A8D76A" w:rsidR="001E1628" w:rsidRPr="00C3746C" w:rsidRDefault="006C526F" w:rsidP="0078559E">
            <w:pPr>
              <w:spacing w:before="60" w:after="60"/>
              <w:rPr>
                <w:rStyle w:val="IntenseEmphasis"/>
                <w:b w:val="0"/>
              </w:rPr>
            </w:pPr>
            <w:r>
              <w:rPr>
                <w:rStyle w:val="IntenseEmphasis"/>
                <w:b w:val="0"/>
              </w:rPr>
              <w:t>May 5</w:t>
            </w:r>
            <w:r w:rsidR="000F5519">
              <w:rPr>
                <w:rStyle w:val="IntenseEmphasis"/>
                <w:b w:val="0"/>
              </w:rPr>
              <w:t>, 2022</w:t>
            </w:r>
          </w:p>
        </w:tc>
      </w:tr>
      <w:tr w:rsidR="001E1628" w14:paraId="05C9240D" w14:textId="77777777" w:rsidTr="0078559E">
        <w:tc>
          <w:tcPr>
            <w:tcW w:w="2898" w:type="dxa"/>
          </w:tcPr>
          <w:p w14:paraId="28A8BFD1" w14:textId="77777777" w:rsidR="001E1628" w:rsidRPr="009F7C7E" w:rsidRDefault="001E1628" w:rsidP="0078559E">
            <w:pPr>
              <w:spacing w:before="60" w:after="60"/>
              <w:rPr>
                <w:rStyle w:val="IntenseEmphasis"/>
              </w:rPr>
            </w:pPr>
            <w:r w:rsidRPr="009F7C7E">
              <w:rPr>
                <w:rStyle w:val="IntenseEmphasis"/>
              </w:rPr>
              <w:t>Subject / Report No:</w:t>
            </w:r>
          </w:p>
        </w:tc>
        <w:tc>
          <w:tcPr>
            <w:tcW w:w="6678" w:type="dxa"/>
          </w:tcPr>
          <w:p w14:paraId="6CD36B52" w14:textId="00AC1590" w:rsidR="001E1628" w:rsidRPr="00C3746C" w:rsidRDefault="00311E74" w:rsidP="0078559E">
            <w:pPr>
              <w:spacing w:before="60" w:after="60"/>
              <w:rPr>
                <w:rStyle w:val="IntenseEmphasis"/>
                <w:b w:val="0"/>
              </w:rPr>
            </w:pPr>
            <w:r>
              <w:rPr>
                <w:rStyle w:val="IntenseEmphasis"/>
                <w:b w:val="0"/>
              </w:rPr>
              <w:t>EDTC-</w:t>
            </w:r>
            <w:r w:rsidR="00C3276A">
              <w:rPr>
                <w:rStyle w:val="IntenseEmphasis"/>
                <w:b w:val="0"/>
              </w:rPr>
              <w:t>ED</w:t>
            </w:r>
            <w:r w:rsidR="003E7827">
              <w:rPr>
                <w:rStyle w:val="IntenseEmphasis"/>
                <w:b w:val="0"/>
              </w:rPr>
              <w:t>-</w:t>
            </w:r>
            <w:r w:rsidR="00C3276A">
              <w:rPr>
                <w:rStyle w:val="IntenseEmphasis"/>
                <w:b w:val="0"/>
              </w:rPr>
              <w:t>10</w:t>
            </w:r>
            <w:r>
              <w:rPr>
                <w:rStyle w:val="IntenseEmphasis"/>
                <w:b w:val="0"/>
              </w:rPr>
              <w:t>-2</w:t>
            </w:r>
            <w:r w:rsidR="000F5519">
              <w:rPr>
                <w:rStyle w:val="IntenseEmphasis"/>
                <w:b w:val="0"/>
              </w:rPr>
              <w:t>2</w:t>
            </w:r>
          </w:p>
        </w:tc>
      </w:tr>
      <w:tr w:rsidR="001E1628" w14:paraId="61153511" w14:textId="77777777" w:rsidTr="0078559E">
        <w:tc>
          <w:tcPr>
            <w:tcW w:w="2898" w:type="dxa"/>
          </w:tcPr>
          <w:p w14:paraId="1078B28F" w14:textId="77777777" w:rsidR="001E1628" w:rsidRPr="009F7C7E" w:rsidRDefault="001E1628" w:rsidP="0078559E">
            <w:pPr>
              <w:spacing w:before="60" w:after="60"/>
              <w:rPr>
                <w:rStyle w:val="IntenseEmphasis"/>
              </w:rPr>
            </w:pPr>
            <w:r w:rsidRPr="009F7C7E">
              <w:rPr>
                <w:rStyle w:val="IntenseEmphasis"/>
              </w:rPr>
              <w:t>Title:</w:t>
            </w:r>
          </w:p>
        </w:tc>
        <w:tc>
          <w:tcPr>
            <w:tcW w:w="6678" w:type="dxa"/>
          </w:tcPr>
          <w:p w14:paraId="0166D565" w14:textId="2D32B976" w:rsidR="001E1628" w:rsidRPr="005F437C" w:rsidRDefault="00C3276A" w:rsidP="0078559E">
            <w:pPr>
              <w:spacing w:before="60" w:after="60"/>
              <w:rPr>
                <w:rStyle w:val="IntenseEmphasis"/>
                <w:b w:val="0"/>
              </w:rPr>
            </w:pPr>
            <w:r>
              <w:rPr>
                <w:rStyle w:val="IntenseEmphasis"/>
                <w:b w:val="0"/>
              </w:rPr>
              <w:t xml:space="preserve">Investment </w:t>
            </w:r>
            <w:r w:rsidR="00C250E0">
              <w:rPr>
                <w:rStyle w:val="IntenseEmphasis"/>
                <w:b w:val="0"/>
              </w:rPr>
              <w:t>A</w:t>
            </w:r>
            <w:r w:rsidR="00C250E0" w:rsidRPr="00C250E0">
              <w:rPr>
                <w:rStyle w:val="IntenseEmphasis"/>
                <w:b w:val="0"/>
                <w:bCs w:val="0"/>
              </w:rPr>
              <w:t xml:space="preserve">ttraction </w:t>
            </w:r>
            <w:r>
              <w:rPr>
                <w:rStyle w:val="IntenseEmphasis"/>
                <w:b w:val="0"/>
              </w:rPr>
              <w:t>Strategy</w:t>
            </w:r>
          </w:p>
        </w:tc>
      </w:tr>
      <w:tr w:rsidR="001E1628" w14:paraId="7080EDF9" w14:textId="77777777" w:rsidTr="0078559E">
        <w:tc>
          <w:tcPr>
            <w:tcW w:w="2898" w:type="dxa"/>
          </w:tcPr>
          <w:p w14:paraId="05A1C1EB" w14:textId="77777777" w:rsidR="001E1628" w:rsidRPr="009F7C7E" w:rsidRDefault="001E1628" w:rsidP="0078559E">
            <w:pPr>
              <w:spacing w:before="60" w:after="60"/>
              <w:rPr>
                <w:rStyle w:val="IntenseEmphasis"/>
              </w:rPr>
            </w:pPr>
            <w:r w:rsidRPr="009F7C7E">
              <w:rPr>
                <w:rStyle w:val="IntenseEmphasis"/>
              </w:rPr>
              <w:t>Prepared by:</w:t>
            </w:r>
          </w:p>
        </w:tc>
        <w:tc>
          <w:tcPr>
            <w:tcW w:w="6678" w:type="dxa"/>
          </w:tcPr>
          <w:p w14:paraId="3EEF66D1" w14:textId="45E0E3B4" w:rsidR="00B75E9E" w:rsidRDefault="00707A0F" w:rsidP="0078559E">
            <w:pPr>
              <w:spacing w:before="60" w:after="60"/>
              <w:rPr>
                <w:rStyle w:val="IntenseEmphasis"/>
                <w:b w:val="0"/>
              </w:rPr>
            </w:pPr>
            <w:r>
              <w:rPr>
                <w:rStyle w:val="IntenseEmphasis"/>
                <w:b w:val="0"/>
              </w:rPr>
              <w:t xml:space="preserve">Savanna Myers, Director of </w:t>
            </w:r>
            <w:r w:rsidR="00DA707F" w:rsidRPr="00DA707F">
              <w:rPr>
                <w:rStyle w:val="IntenseEmphasis"/>
                <w:b w:val="0"/>
              </w:rPr>
              <w:t>EDTC</w:t>
            </w:r>
          </w:p>
          <w:p w14:paraId="2999132A" w14:textId="251290C5" w:rsidR="00DA707F" w:rsidRPr="00DA707F" w:rsidRDefault="00DA707F" w:rsidP="0078559E">
            <w:pPr>
              <w:spacing w:before="60" w:after="60"/>
              <w:rPr>
                <w:rStyle w:val="IntenseEmphasis"/>
                <w:b w:val="0"/>
                <w:bCs w:val="0"/>
              </w:rPr>
            </w:pPr>
            <w:r w:rsidRPr="00DA707F">
              <w:rPr>
                <w:rStyle w:val="IntenseEmphasis"/>
                <w:b w:val="0"/>
                <w:bCs w:val="0"/>
              </w:rPr>
              <w:t>Steve Furness, Manager of Economic Development &amp; Tourism</w:t>
            </w:r>
          </w:p>
        </w:tc>
      </w:tr>
      <w:tr w:rsidR="001E1628" w14:paraId="50EB0E93" w14:textId="77777777" w:rsidTr="0078559E">
        <w:tc>
          <w:tcPr>
            <w:tcW w:w="2898" w:type="dxa"/>
          </w:tcPr>
          <w:p w14:paraId="1D3660BF" w14:textId="77777777" w:rsidR="001E1628" w:rsidRPr="009F7C7E" w:rsidRDefault="001E1628" w:rsidP="0078559E">
            <w:pPr>
              <w:spacing w:before="60" w:after="60"/>
              <w:rPr>
                <w:rStyle w:val="IntenseEmphasis"/>
              </w:rPr>
            </w:pPr>
            <w:r w:rsidRPr="009F7C7E">
              <w:rPr>
                <w:rStyle w:val="IntenseEmphasis"/>
              </w:rPr>
              <w:t>Reviewed by:</w:t>
            </w:r>
          </w:p>
        </w:tc>
        <w:tc>
          <w:tcPr>
            <w:tcW w:w="6678" w:type="dxa"/>
          </w:tcPr>
          <w:p w14:paraId="4A2A3975" w14:textId="17CC4FD3" w:rsidR="001E1628" w:rsidRPr="000F5519" w:rsidRDefault="000F5519" w:rsidP="0078559E">
            <w:pPr>
              <w:spacing w:before="60" w:after="60"/>
              <w:rPr>
                <w:rStyle w:val="IntenseEmphasis"/>
                <w:b w:val="0"/>
              </w:rPr>
            </w:pPr>
            <w:r>
              <w:rPr>
                <w:rStyle w:val="IntenseEmphasis"/>
                <w:b w:val="0"/>
              </w:rPr>
              <w:t>Randy Scherzer, Deputy CAO</w:t>
            </w:r>
          </w:p>
        </w:tc>
      </w:tr>
      <w:tr w:rsidR="001E1628" w14:paraId="70A8C898" w14:textId="77777777" w:rsidTr="0078559E">
        <w:tc>
          <w:tcPr>
            <w:tcW w:w="2898" w:type="dxa"/>
          </w:tcPr>
          <w:p w14:paraId="649B0BC5" w14:textId="77777777" w:rsidR="001E1628" w:rsidRPr="009F7C7E" w:rsidRDefault="001E1628" w:rsidP="0078559E">
            <w:pPr>
              <w:spacing w:before="60" w:after="60"/>
              <w:rPr>
                <w:rStyle w:val="IntenseEmphasis"/>
              </w:rPr>
            </w:pPr>
            <w:r w:rsidRPr="009F7C7E">
              <w:rPr>
                <w:rStyle w:val="IntenseEmphasis"/>
              </w:rPr>
              <w:t>Lower Tier(s) Affected:</w:t>
            </w:r>
          </w:p>
        </w:tc>
        <w:tc>
          <w:tcPr>
            <w:tcW w:w="6678" w:type="dxa"/>
          </w:tcPr>
          <w:p w14:paraId="2B1F73C3" w14:textId="21BEBE5B" w:rsidR="001E1628" w:rsidRPr="00EF2B1E" w:rsidRDefault="00707A0F" w:rsidP="0078559E">
            <w:pPr>
              <w:spacing w:before="60" w:after="60"/>
              <w:rPr>
                <w:rStyle w:val="IntenseEmphasis"/>
                <w:b w:val="0"/>
              </w:rPr>
            </w:pPr>
            <w:r>
              <w:rPr>
                <w:rStyle w:val="IntenseEmphasis"/>
                <w:b w:val="0"/>
              </w:rPr>
              <w:t>All</w:t>
            </w:r>
          </w:p>
        </w:tc>
      </w:tr>
      <w:tr w:rsidR="001E1628" w14:paraId="1601BD83" w14:textId="77777777" w:rsidTr="0078559E">
        <w:tc>
          <w:tcPr>
            <w:tcW w:w="2898" w:type="dxa"/>
          </w:tcPr>
          <w:p w14:paraId="1624575F" w14:textId="77777777" w:rsidR="001E1628" w:rsidRPr="009F7C7E" w:rsidRDefault="001E1628" w:rsidP="0078559E">
            <w:pPr>
              <w:spacing w:before="60" w:after="60"/>
              <w:rPr>
                <w:rStyle w:val="IntenseEmphasis"/>
              </w:rPr>
            </w:pPr>
            <w:r w:rsidRPr="009F7C7E">
              <w:rPr>
                <w:rStyle w:val="IntenseEmphasis"/>
              </w:rPr>
              <w:t>Status:</w:t>
            </w:r>
          </w:p>
        </w:tc>
        <w:tc>
          <w:tcPr>
            <w:tcW w:w="6678" w:type="dxa"/>
          </w:tcPr>
          <w:p w14:paraId="0B389D93" w14:textId="6B8FD1F2" w:rsidR="001E1628" w:rsidRPr="00785A7F" w:rsidRDefault="00785A7F" w:rsidP="0078559E">
            <w:pPr>
              <w:spacing w:before="60" w:after="60"/>
              <w:rPr>
                <w:rStyle w:val="IntenseEmphasis"/>
                <w:b w:val="0"/>
              </w:rPr>
            </w:pPr>
            <w:r w:rsidRPr="00785A7F">
              <w:rPr>
                <w:rStyle w:val="IntenseEmphasis"/>
                <w:b w:val="0"/>
              </w:rPr>
              <w:t xml:space="preserve">Recommendation adopted by Committee as presented; Endorsed by Committee of the Whole May 26, </w:t>
            </w:r>
            <w:proofErr w:type="gramStart"/>
            <w:r w:rsidRPr="00785A7F">
              <w:rPr>
                <w:rStyle w:val="IntenseEmphasis"/>
                <w:b w:val="0"/>
              </w:rPr>
              <w:t>2022</w:t>
            </w:r>
            <w:proofErr w:type="gramEnd"/>
            <w:r w:rsidRPr="00785A7F">
              <w:rPr>
                <w:rStyle w:val="IntenseEmphasis"/>
                <w:b w:val="0"/>
              </w:rPr>
              <w:t xml:space="preserve"> per Resolution CW79-22</w:t>
            </w:r>
          </w:p>
        </w:tc>
      </w:tr>
    </w:tbl>
    <w:p w14:paraId="1D25FA9B" w14:textId="77777777" w:rsidR="001E1628" w:rsidRPr="001E1628" w:rsidRDefault="001E1628" w:rsidP="001E1628">
      <w:pPr>
        <w:pStyle w:val="Heading1"/>
      </w:pPr>
      <w:r w:rsidRPr="001E1628">
        <w:t xml:space="preserve">Recommendation </w:t>
      </w:r>
    </w:p>
    <w:p w14:paraId="072665E6" w14:textId="4D7F8084" w:rsidR="00C3276A" w:rsidRPr="00E80E98" w:rsidRDefault="001E1628" w:rsidP="00E80E98">
      <w:pPr>
        <w:numPr>
          <w:ilvl w:val="0"/>
          <w:numId w:val="1"/>
        </w:numPr>
        <w:spacing w:before="240"/>
        <w:rPr>
          <w:b/>
          <w:bCs/>
        </w:rPr>
      </w:pPr>
      <w:bookmarkStart w:id="0" w:name="_Hlk40766785"/>
      <w:r w:rsidRPr="001E1628">
        <w:rPr>
          <w:b/>
          <w:bCs/>
        </w:rPr>
        <w:t xml:space="preserve">That </w:t>
      </w:r>
      <w:r w:rsidR="007D7AD6">
        <w:rPr>
          <w:b/>
          <w:bCs/>
        </w:rPr>
        <w:t>R</w:t>
      </w:r>
      <w:r w:rsidR="00D22C52">
        <w:rPr>
          <w:b/>
          <w:bCs/>
        </w:rPr>
        <w:t xml:space="preserve">eport </w:t>
      </w:r>
      <w:r w:rsidR="00A66D6F">
        <w:rPr>
          <w:b/>
          <w:bCs/>
        </w:rPr>
        <w:t>EDTC</w:t>
      </w:r>
      <w:r w:rsidR="005230A9">
        <w:rPr>
          <w:b/>
          <w:bCs/>
        </w:rPr>
        <w:t>-</w:t>
      </w:r>
      <w:r w:rsidR="00C3276A">
        <w:rPr>
          <w:b/>
          <w:bCs/>
        </w:rPr>
        <w:t>ED</w:t>
      </w:r>
      <w:r w:rsidR="00E923A0">
        <w:rPr>
          <w:b/>
          <w:bCs/>
        </w:rPr>
        <w:t>-</w:t>
      </w:r>
      <w:r w:rsidR="00C3276A">
        <w:rPr>
          <w:b/>
          <w:bCs/>
        </w:rPr>
        <w:t>10</w:t>
      </w:r>
      <w:r w:rsidR="00E923A0">
        <w:rPr>
          <w:b/>
          <w:bCs/>
        </w:rPr>
        <w:t>-22</w:t>
      </w:r>
      <w:r w:rsidR="00D22C52">
        <w:rPr>
          <w:b/>
          <w:bCs/>
        </w:rPr>
        <w:t xml:space="preserve"> </w:t>
      </w:r>
      <w:r w:rsidR="007A5E39">
        <w:rPr>
          <w:b/>
          <w:bCs/>
        </w:rPr>
        <w:t xml:space="preserve">be </w:t>
      </w:r>
      <w:proofErr w:type="gramStart"/>
      <w:r w:rsidR="007A5E39">
        <w:rPr>
          <w:b/>
          <w:bCs/>
        </w:rPr>
        <w:t>received</w:t>
      </w:r>
      <w:proofErr w:type="gramEnd"/>
      <w:r w:rsidR="00E80E98">
        <w:rPr>
          <w:b/>
          <w:bCs/>
        </w:rPr>
        <w:t xml:space="preserve"> and</w:t>
      </w:r>
      <w:r w:rsidR="00C3276A" w:rsidRPr="00E80E98">
        <w:rPr>
          <w:b/>
          <w:bCs/>
        </w:rPr>
        <w:t xml:space="preserve"> the </w:t>
      </w:r>
      <w:r w:rsidR="00E80E98" w:rsidRPr="00E80E98">
        <w:rPr>
          <w:b/>
          <w:bCs/>
        </w:rPr>
        <w:t xml:space="preserve">Investment Attraction Strategy be </w:t>
      </w:r>
      <w:r w:rsidR="00C3276A" w:rsidRPr="00E80E98">
        <w:rPr>
          <w:b/>
          <w:bCs/>
        </w:rPr>
        <w:t>endorse</w:t>
      </w:r>
      <w:r w:rsidR="00E80E98" w:rsidRPr="00E80E98">
        <w:rPr>
          <w:b/>
          <w:bCs/>
        </w:rPr>
        <w:t>d</w:t>
      </w:r>
      <w:r w:rsidR="00C3276A" w:rsidRPr="00E80E98">
        <w:rPr>
          <w:b/>
          <w:bCs/>
        </w:rPr>
        <w:t>;</w:t>
      </w:r>
    </w:p>
    <w:p w14:paraId="160FFD8C" w14:textId="4193AC06" w:rsidR="00C3276A" w:rsidRDefault="00C3276A" w:rsidP="001E1628">
      <w:pPr>
        <w:numPr>
          <w:ilvl w:val="0"/>
          <w:numId w:val="1"/>
        </w:numPr>
        <w:spacing w:before="240"/>
        <w:rPr>
          <w:b/>
          <w:bCs/>
        </w:rPr>
      </w:pPr>
      <w:r>
        <w:rPr>
          <w:b/>
          <w:bCs/>
        </w:rPr>
        <w:t xml:space="preserve">That staff be </w:t>
      </w:r>
      <w:r w:rsidR="00660E10">
        <w:rPr>
          <w:b/>
          <w:bCs/>
        </w:rPr>
        <w:t xml:space="preserve">directed to develop and execute the first mission as per the 2022 </w:t>
      </w:r>
      <w:r w:rsidR="00146DBF">
        <w:rPr>
          <w:b/>
          <w:bCs/>
        </w:rPr>
        <w:t>contribution</w:t>
      </w:r>
      <w:r w:rsidR="00660E10">
        <w:rPr>
          <w:b/>
          <w:bCs/>
        </w:rPr>
        <w:t xml:space="preserve"> agreement </w:t>
      </w:r>
      <w:r w:rsidR="00C250E0">
        <w:rPr>
          <w:b/>
          <w:bCs/>
        </w:rPr>
        <w:t>for</w:t>
      </w:r>
      <w:r w:rsidR="00660E10">
        <w:rPr>
          <w:b/>
          <w:bCs/>
        </w:rPr>
        <w:t xml:space="preserve"> </w:t>
      </w:r>
      <w:proofErr w:type="spellStart"/>
      <w:r w:rsidR="00660E10">
        <w:rPr>
          <w:b/>
          <w:bCs/>
        </w:rPr>
        <w:t>CanExport</w:t>
      </w:r>
      <w:proofErr w:type="spellEnd"/>
      <w:r w:rsidR="00660E10">
        <w:rPr>
          <w:b/>
          <w:bCs/>
        </w:rPr>
        <w:t xml:space="preserve"> </w:t>
      </w:r>
      <w:r w:rsidR="00146DBF">
        <w:rPr>
          <w:b/>
          <w:bCs/>
        </w:rPr>
        <w:t xml:space="preserve">Community Investments </w:t>
      </w:r>
      <w:proofErr w:type="gramStart"/>
      <w:r w:rsidR="00146DBF">
        <w:rPr>
          <w:b/>
          <w:bCs/>
        </w:rPr>
        <w:t>Subprogram</w:t>
      </w:r>
      <w:r w:rsidR="00CA7315">
        <w:rPr>
          <w:b/>
          <w:bCs/>
        </w:rPr>
        <w:t>;</w:t>
      </w:r>
      <w:proofErr w:type="gramEnd"/>
      <w:r w:rsidR="00CA7315">
        <w:rPr>
          <w:b/>
          <w:bCs/>
        </w:rPr>
        <w:t xml:space="preserve"> and </w:t>
      </w:r>
    </w:p>
    <w:p w14:paraId="375D454E" w14:textId="1F6D326E" w:rsidR="00CA7315" w:rsidRDefault="00CA7315" w:rsidP="001E1628">
      <w:pPr>
        <w:numPr>
          <w:ilvl w:val="0"/>
          <w:numId w:val="1"/>
        </w:numPr>
        <w:spacing w:before="240"/>
        <w:rPr>
          <w:b/>
          <w:bCs/>
        </w:rPr>
      </w:pPr>
      <w:r>
        <w:rPr>
          <w:b/>
          <w:bCs/>
        </w:rPr>
        <w:t xml:space="preserve">That staff </w:t>
      </w:r>
      <w:r w:rsidR="00893839">
        <w:rPr>
          <w:b/>
          <w:bCs/>
        </w:rPr>
        <w:t xml:space="preserve">maintain the relationship with </w:t>
      </w:r>
      <w:proofErr w:type="spellStart"/>
      <w:r>
        <w:rPr>
          <w:b/>
          <w:bCs/>
        </w:rPr>
        <w:t>ThinkCOMPASS</w:t>
      </w:r>
      <w:proofErr w:type="spellEnd"/>
      <w:r>
        <w:rPr>
          <w:b/>
          <w:bCs/>
        </w:rPr>
        <w:t xml:space="preserve"> </w:t>
      </w:r>
      <w:r w:rsidR="00893839">
        <w:rPr>
          <w:b/>
          <w:bCs/>
        </w:rPr>
        <w:t xml:space="preserve">and </w:t>
      </w:r>
      <w:r w:rsidR="000732C1">
        <w:rPr>
          <w:b/>
          <w:bCs/>
        </w:rPr>
        <w:t xml:space="preserve">enter an annual contract </w:t>
      </w:r>
      <w:r>
        <w:rPr>
          <w:b/>
          <w:bCs/>
        </w:rPr>
        <w:t>t</w:t>
      </w:r>
      <w:r w:rsidR="00893839">
        <w:rPr>
          <w:b/>
          <w:bCs/>
        </w:rPr>
        <w:t>o execute</w:t>
      </w:r>
      <w:r>
        <w:rPr>
          <w:b/>
          <w:bCs/>
        </w:rPr>
        <w:t xml:space="preserve"> the three-year strategic action plan</w:t>
      </w:r>
      <w:r w:rsidR="00893839">
        <w:rPr>
          <w:b/>
          <w:bCs/>
        </w:rPr>
        <w:t xml:space="preserve"> alongside staff as per annual budget approval</w:t>
      </w:r>
      <w:r>
        <w:rPr>
          <w:b/>
          <w:bCs/>
        </w:rPr>
        <w:t xml:space="preserve">. </w:t>
      </w:r>
    </w:p>
    <w:bookmarkEnd w:id="0"/>
    <w:p w14:paraId="5A3A5C36" w14:textId="54B797DD" w:rsidR="001E1B5A" w:rsidRPr="00A66D6F" w:rsidRDefault="001E1628" w:rsidP="00A66D6F">
      <w:pPr>
        <w:pStyle w:val="Heading2"/>
      </w:pPr>
      <w:r w:rsidRPr="001E1628">
        <w:t xml:space="preserve">Executive Summary </w:t>
      </w:r>
    </w:p>
    <w:p w14:paraId="747BA2A8" w14:textId="3529628D" w:rsidR="00146DBF" w:rsidRDefault="00146DBF" w:rsidP="00A83EB3">
      <w:r>
        <w:t xml:space="preserve">Staff were successful in receiving </w:t>
      </w:r>
      <w:r w:rsidR="00C250E0">
        <w:t>funding from</w:t>
      </w:r>
      <w:r>
        <w:t xml:space="preserve"> </w:t>
      </w:r>
      <w:proofErr w:type="spellStart"/>
      <w:r>
        <w:t>CanExport</w:t>
      </w:r>
      <w:proofErr w:type="spellEnd"/>
      <w:r>
        <w:t xml:space="preserve"> Community Investments Subprogram through Global Affairs Canada </w:t>
      </w:r>
      <w:r w:rsidR="00C250E0">
        <w:t xml:space="preserve">to develop Grey County’s first Investment Attraction Strategy. </w:t>
      </w:r>
      <w:proofErr w:type="spellStart"/>
      <w:r w:rsidR="00C250E0">
        <w:t>ThinkCOMPASS</w:t>
      </w:r>
      <w:proofErr w:type="spellEnd"/>
      <w:r w:rsidR="00C250E0">
        <w:t xml:space="preserve"> was retained to develop the strategy, attached to this report.</w:t>
      </w:r>
    </w:p>
    <w:p w14:paraId="76AACB90" w14:textId="0506E494" w:rsidR="00A83EB3" w:rsidRDefault="00A83EB3" w:rsidP="00A83EB3">
      <w:r w:rsidRPr="00530B43">
        <w:t xml:space="preserve">The </w:t>
      </w:r>
      <w:r w:rsidRPr="00530B43">
        <w:rPr>
          <w:bCs/>
        </w:rPr>
        <w:t xml:space="preserve">Investment </w:t>
      </w:r>
      <w:r w:rsidRPr="00530B43">
        <w:t xml:space="preserve">Attraction Strategy is a vehicle for helping the County realize the economic development related objectives in the Official Plan. </w:t>
      </w:r>
      <w:r w:rsidRPr="00530B43">
        <w:rPr>
          <w:bCs/>
        </w:rPr>
        <w:t xml:space="preserve">The strategy will identify </w:t>
      </w:r>
      <w:r w:rsidRPr="00530B43">
        <w:rPr>
          <w:bCs/>
        </w:rPr>
        <w:lastRenderedPageBreak/>
        <w:t>how investment attraction can play a role in helping Grey County create and maintain a growing and diversified economy.</w:t>
      </w:r>
      <w:r w:rsidRPr="00530B43">
        <w:t xml:space="preserve"> </w:t>
      </w:r>
    </w:p>
    <w:p w14:paraId="0410FC9B" w14:textId="4740B161" w:rsidR="00A83EB3" w:rsidRPr="000732C1" w:rsidRDefault="00A83EB3" w:rsidP="00A83EB3">
      <w:r>
        <w:t>To achieve this goal, the strategy will target t</w:t>
      </w:r>
      <w:r w:rsidRPr="00530B43">
        <w:t>wo primary approaches to investment</w:t>
      </w:r>
      <w:r>
        <w:t xml:space="preserve">, </w:t>
      </w:r>
      <w:r w:rsidRPr="00530B43">
        <w:t>includ</w:t>
      </w:r>
      <w:r>
        <w:t>ing</w:t>
      </w:r>
      <w:r w:rsidRPr="00530B43">
        <w:t xml:space="preserve"> Business Retention and Expansion (BR+E) and Foreign Direct Investment (FDI).</w:t>
      </w:r>
    </w:p>
    <w:p w14:paraId="2B3DB5B7" w14:textId="613112CE" w:rsidR="00B52F10" w:rsidRPr="004F243E" w:rsidRDefault="001E1628" w:rsidP="004F243E">
      <w:pPr>
        <w:pStyle w:val="Heading2"/>
      </w:pPr>
      <w:bookmarkStart w:id="1" w:name="_Hlk57035066"/>
      <w:r w:rsidRPr="001E1628">
        <w:t>Background and Discussion</w:t>
      </w:r>
      <w:r w:rsidR="00C32482" w:rsidRPr="00C32482">
        <w:rPr>
          <w:rFonts w:cs="Arial"/>
        </w:rPr>
        <w:t xml:space="preserve"> </w:t>
      </w:r>
    </w:p>
    <w:bookmarkEnd w:id="1"/>
    <w:p w14:paraId="2C12BD15" w14:textId="436CB08A" w:rsidR="00C3276A" w:rsidRDefault="00C3276A" w:rsidP="00C3276A">
      <w:r w:rsidRPr="00530B43">
        <w:t xml:space="preserve">Investment </w:t>
      </w:r>
      <w:proofErr w:type="gramStart"/>
      <w:r w:rsidRPr="00530B43">
        <w:t xml:space="preserve">attraction as a whole, </w:t>
      </w:r>
      <w:r>
        <w:t>will</w:t>
      </w:r>
      <w:proofErr w:type="gramEnd"/>
      <w:r>
        <w:t xml:space="preserve"> </w:t>
      </w:r>
      <w:r w:rsidRPr="00530B43">
        <w:t>help</w:t>
      </w:r>
      <w:r>
        <w:t xml:space="preserve"> to</w:t>
      </w:r>
      <w:r w:rsidRPr="00530B43">
        <w:t xml:space="preserve"> diversify the economic base</w:t>
      </w:r>
      <w:r>
        <w:t xml:space="preserve"> of</w:t>
      </w:r>
      <w:r w:rsidRPr="00530B43">
        <w:t xml:space="preserve"> Grey County. This region is growing very quickly, mostly however, through residential development. To plan for and provide sustainable growth, Grey County needs to find a balance. Focusing on opportunities that bring economic diversity, will not only support employment and wages, but will also balance assessment ratios and enable community well-being. </w:t>
      </w:r>
    </w:p>
    <w:p w14:paraId="402236A2" w14:textId="52EFC471" w:rsidR="00C3276A" w:rsidRDefault="00C3276A" w:rsidP="00C3276A">
      <w:r w:rsidRPr="00530B43">
        <w:t xml:space="preserve">Grey County has a wide reaching and deep-rooted entrepreneurial spirit. Given that 70% of the businesses in Grey County are home-based or sole proprietors, it is common practice for individuals to start and operate personal businesses. Eventually, many of these individuals secure employment when the right opportunity arises, demonstrating a </w:t>
      </w:r>
      <w:proofErr w:type="spellStart"/>
      <w:r w:rsidRPr="00530B43">
        <w:t>labour</w:t>
      </w:r>
      <w:proofErr w:type="spellEnd"/>
      <w:r w:rsidRPr="00530B43">
        <w:t xml:space="preserve"> churn </w:t>
      </w:r>
      <w:r>
        <w:t xml:space="preserve">that </w:t>
      </w:r>
      <w:r w:rsidRPr="00530B43">
        <w:t>often go</w:t>
      </w:r>
      <w:r>
        <w:t>es</w:t>
      </w:r>
      <w:r w:rsidRPr="00530B43">
        <w:t xml:space="preserve"> unnoticed. This churn in many ways </w:t>
      </w:r>
      <w:r>
        <w:t xml:space="preserve">is </w:t>
      </w:r>
      <w:r w:rsidRPr="00530B43">
        <w:t>responsible for supporting employment growth among</w:t>
      </w:r>
      <w:r>
        <w:t>st</w:t>
      </w:r>
      <w:r w:rsidRPr="00530B43">
        <w:t xml:space="preserve"> </w:t>
      </w:r>
      <w:r>
        <w:t>key employers and large companies</w:t>
      </w:r>
      <w:r w:rsidRPr="00530B43">
        <w:t xml:space="preserve">, </w:t>
      </w:r>
      <w:r>
        <w:t>even though the</w:t>
      </w:r>
      <w:r w:rsidRPr="00530B43">
        <w:t xml:space="preserve"> </w:t>
      </w:r>
      <w:r>
        <w:t xml:space="preserve">reported </w:t>
      </w:r>
      <w:r w:rsidRPr="00530B43">
        <w:t xml:space="preserve">unemployment rate hovers at near </w:t>
      </w:r>
      <w:proofErr w:type="gramStart"/>
      <w:r>
        <w:t>full-employment</w:t>
      </w:r>
      <w:proofErr w:type="gramEnd"/>
      <w:r w:rsidRPr="00530B43">
        <w:t>.</w:t>
      </w:r>
    </w:p>
    <w:p w14:paraId="5F6971A1" w14:textId="535016BD" w:rsidR="00C3276A" w:rsidRPr="00530B43" w:rsidRDefault="00C3276A" w:rsidP="00C3276A">
      <w:r>
        <w:t>Grey County also has a history of collective effort and cluster development, where organizations such as Excellence in Manufacturing Consortium (EMC) and the Bluewater Wood Alliance, now the Wood Manufacturing Cluster of Ontario (WMCO) were born.  These entrepreneurial and collective attitudes and approaches are key to influencing and driving further investment in the County.</w:t>
      </w:r>
    </w:p>
    <w:p w14:paraId="07B25DFB" w14:textId="42853BE2" w:rsidR="00C3276A" w:rsidRPr="00530B43" w:rsidRDefault="00C3276A" w:rsidP="00C3276A">
      <w:r w:rsidRPr="00530B43">
        <w:t>Two primary approaches to investment targeted through this strategy includes Business Retention and Expansion (BR+E) and Foreign Direct Investment (FDI). Grey County has a strong history of BR+E practices. This strategy is therefore completely wrapped in a retention focus given the high importance and care Grey County and its member municipalities place on existing businesses.</w:t>
      </w:r>
    </w:p>
    <w:p w14:paraId="1329213D" w14:textId="0C57242C" w:rsidR="00C3276A" w:rsidRPr="00530B43" w:rsidRDefault="00C3276A" w:rsidP="00C3276A">
      <w:pPr>
        <w:rPr>
          <w:rFonts w:cstheme="minorHAnsi"/>
          <w:bCs/>
        </w:rPr>
      </w:pPr>
      <w:r w:rsidRPr="00530B43">
        <w:t xml:space="preserve">FDI is regarded </w:t>
      </w:r>
      <w:proofErr w:type="gramStart"/>
      <w:r w:rsidRPr="00530B43">
        <w:t>as yet</w:t>
      </w:r>
      <w:proofErr w:type="gramEnd"/>
      <w:r w:rsidRPr="00530B43">
        <w:t xml:space="preserve"> another tool that staff can now lean on to support existing business through targeted investment attraction. This practice, however, is relatively new to the Grey County team and requires a more detailed toolkit for success.</w:t>
      </w:r>
      <w:r w:rsidRPr="00530B43">
        <w:rPr>
          <w:rFonts w:cstheme="minorHAnsi"/>
        </w:rPr>
        <w:t xml:space="preserve"> Nevertheless, their investment attraction efforts will focus</w:t>
      </w:r>
      <w:r w:rsidRPr="00530B43">
        <w:rPr>
          <w:rFonts w:cstheme="minorHAnsi"/>
          <w:bCs/>
        </w:rPr>
        <w:t xml:space="preserve"> on:</w:t>
      </w:r>
    </w:p>
    <w:p w14:paraId="2BECE293" w14:textId="77777777" w:rsidR="00C3276A" w:rsidRPr="00C3276A" w:rsidRDefault="00C3276A" w:rsidP="00C3276A">
      <w:pPr>
        <w:pStyle w:val="ListParagraph"/>
        <w:numPr>
          <w:ilvl w:val="0"/>
          <w:numId w:val="25"/>
        </w:numPr>
        <w:rPr>
          <w:rFonts w:cstheme="minorHAnsi"/>
        </w:rPr>
      </w:pPr>
      <w:r w:rsidRPr="00C3276A">
        <w:rPr>
          <w:rFonts w:cstheme="minorHAnsi"/>
        </w:rPr>
        <w:t xml:space="preserve">Sectors and foreign markets that generate a high return on </w:t>
      </w:r>
      <w:proofErr w:type="gramStart"/>
      <w:r w:rsidRPr="00C3276A">
        <w:rPr>
          <w:rFonts w:cstheme="minorHAnsi"/>
        </w:rPr>
        <w:t>investment;</w:t>
      </w:r>
      <w:proofErr w:type="gramEnd"/>
    </w:p>
    <w:p w14:paraId="39BCEAD5" w14:textId="77777777" w:rsidR="00C3276A" w:rsidRPr="00C3276A" w:rsidRDefault="00C3276A" w:rsidP="00C3276A">
      <w:pPr>
        <w:pStyle w:val="ListParagraph"/>
        <w:numPr>
          <w:ilvl w:val="0"/>
          <w:numId w:val="25"/>
        </w:numPr>
        <w:rPr>
          <w:rFonts w:cstheme="minorHAnsi"/>
        </w:rPr>
      </w:pPr>
      <w:r w:rsidRPr="00C3276A">
        <w:rPr>
          <w:rFonts w:cstheme="minorHAnsi"/>
        </w:rPr>
        <w:t xml:space="preserve">Align with provincial and federal government </w:t>
      </w:r>
      <w:proofErr w:type="gramStart"/>
      <w:r w:rsidRPr="00C3276A">
        <w:rPr>
          <w:rFonts w:cstheme="minorHAnsi"/>
        </w:rPr>
        <w:t>priorities;</w:t>
      </w:r>
      <w:proofErr w:type="gramEnd"/>
    </w:p>
    <w:p w14:paraId="1F89C785" w14:textId="77777777" w:rsidR="00C3276A" w:rsidRPr="00C3276A" w:rsidRDefault="00C3276A" w:rsidP="00C3276A">
      <w:pPr>
        <w:pStyle w:val="ListParagraph"/>
        <w:numPr>
          <w:ilvl w:val="0"/>
          <w:numId w:val="25"/>
        </w:numPr>
        <w:rPr>
          <w:rFonts w:cstheme="minorHAnsi"/>
        </w:rPr>
      </w:pPr>
      <w:r w:rsidRPr="00C3276A">
        <w:rPr>
          <w:rFonts w:cstheme="minorHAnsi"/>
        </w:rPr>
        <w:lastRenderedPageBreak/>
        <w:t>Leverage local strengths; and</w:t>
      </w:r>
    </w:p>
    <w:p w14:paraId="03B80081" w14:textId="77777777" w:rsidR="00C3276A" w:rsidRPr="00C3276A" w:rsidRDefault="00C3276A" w:rsidP="00C3276A">
      <w:pPr>
        <w:pStyle w:val="ListParagraph"/>
        <w:numPr>
          <w:ilvl w:val="0"/>
          <w:numId w:val="25"/>
        </w:numPr>
        <w:rPr>
          <w:rFonts w:cstheme="minorHAnsi"/>
        </w:rPr>
      </w:pPr>
      <w:r w:rsidRPr="00C3276A">
        <w:rPr>
          <w:rFonts w:cstheme="minorHAnsi"/>
        </w:rPr>
        <w:t xml:space="preserve">Bring broad economic benefits to improve sector diversity throughout the County. </w:t>
      </w:r>
    </w:p>
    <w:p w14:paraId="77DB2080" w14:textId="2E452803" w:rsidR="00C3276A" w:rsidRDefault="00C3276A" w:rsidP="00C3276A">
      <w:pPr>
        <w:rPr>
          <w:rFonts w:cstheme="minorHAnsi"/>
        </w:rPr>
      </w:pPr>
      <w:r w:rsidRPr="00530B43">
        <w:rPr>
          <w:rFonts w:cstheme="minorHAnsi"/>
        </w:rPr>
        <w:t xml:space="preserve">The business opportunities that are of </w:t>
      </w:r>
      <w:proofErr w:type="gramStart"/>
      <w:r w:rsidRPr="00530B43">
        <w:rPr>
          <w:rFonts w:cstheme="minorHAnsi"/>
        </w:rPr>
        <w:t>particular relevance</w:t>
      </w:r>
      <w:proofErr w:type="gramEnd"/>
      <w:r w:rsidRPr="00530B43">
        <w:rPr>
          <w:rFonts w:cstheme="minorHAnsi"/>
        </w:rPr>
        <w:t xml:space="preserve"> for the County fall into </w:t>
      </w:r>
      <w:r w:rsidR="00E00972">
        <w:rPr>
          <w:rFonts w:cstheme="minorHAnsi"/>
        </w:rPr>
        <w:t>four</w:t>
      </w:r>
      <w:r w:rsidRPr="00530B43">
        <w:rPr>
          <w:rFonts w:cstheme="minorHAnsi"/>
        </w:rPr>
        <w:t xml:space="preserve"> broad categories including:</w:t>
      </w:r>
    </w:p>
    <w:p w14:paraId="7FDF8F8C" w14:textId="77777777" w:rsidR="00C3276A" w:rsidRPr="00530B43" w:rsidRDefault="00C3276A" w:rsidP="00C3276A">
      <w:pPr>
        <w:pStyle w:val="ListParagraph"/>
        <w:numPr>
          <w:ilvl w:val="0"/>
          <w:numId w:val="26"/>
        </w:numPr>
      </w:pPr>
      <w:r w:rsidRPr="00530B43">
        <w:t xml:space="preserve">Agri-food </w:t>
      </w:r>
      <w:proofErr w:type="gramStart"/>
      <w:r w:rsidRPr="00530B43">
        <w:t>companies;</w:t>
      </w:r>
      <w:proofErr w:type="gramEnd"/>
    </w:p>
    <w:p w14:paraId="3E92DD34" w14:textId="625F9F2E" w:rsidR="00C3276A" w:rsidRPr="00530B43" w:rsidRDefault="00C3276A" w:rsidP="00C3276A">
      <w:pPr>
        <w:pStyle w:val="ListParagraph"/>
        <w:numPr>
          <w:ilvl w:val="0"/>
          <w:numId w:val="26"/>
        </w:numPr>
      </w:pPr>
      <w:r w:rsidRPr="00530B43">
        <w:t xml:space="preserve">Clean-technology </w:t>
      </w:r>
      <w:r>
        <w:t xml:space="preserve">companies </w:t>
      </w:r>
      <w:r w:rsidRPr="00530B43">
        <w:t>(hydrogen, energy storage, nuclear supply chain and isotope exports</w:t>
      </w:r>
      <w:proofErr w:type="gramStart"/>
      <w:r w:rsidRPr="00530B43">
        <w:t>);</w:t>
      </w:r>
      <w:proofErr w:type="gramEnd"/>
    </w:p>
    <w:p w14:paraId="7305F5C7" w14:textId="39804BED" w:rsidR="00C3276A" w:rsidRDefault="00C3276A" w:rsidP="00584ED1">
      <w:pPr>
        <w:pStyle w:val="ListParagraph"/>
        <w:numPr>
          <w:ilvl w:val="0"/>
          <w:numId w:val="26"/>
        </w:numPr>
      </w:pPr>
      <w:r w:rsidRPr="00530B43">
        <w:t>Knowledge-based companies</w:t>
      </w:r>
      <w:r w:rsidR="00E00972">
        <w:t>; and</w:t>
      </w:r>
    </w:p>
    <w:p w14:paraId="09ED942C" w14:textId="4D057F46" w:rsidR="00E00972" w:rsidRPr="00530B43" w:rsidRDefault="00E00972" w:rsidP="00584ED1">
      <w:pPr>
        <w:pStyle w:val="ListParagraph"/>
        <w:numPr>
          <w:ilvl w:val="0"/>
          <w:numId w:val="26"/>
        </w:numPr>
      </w:pPr>
      <w:r>
        <w:t>Tourism related companies.</w:t>
      </w:r>
    </w:p>
    <w:p w14:paraId="358F0F36" w14:textId="5E7131E2" w:rsidR="00E00972" w:rsidRDefault="00E00972" w:rsidP="00C3276A">
      <w:r>
        <w:t>The categories above have been identified through data and peer review to determine areas of concentration</w:t>
      </w:r>
      <w:r w:rsidR="00873B22">
        <w:t xml:space="preserve"> for staff to proactively target efforts. That said, where other opportunities arise, staff will apply the same investment attraction practice.</w:t>
      </w:r>
    </w:p>
    <w:p w14:paraId="46B2B812" w14:textId="66F08E46" w:rsidR="00C3276A" w:rsidRDefault="00C3276A" w:rsidP="00C3276A">
      <w:r w:rsidRPr="00530B43">
        <w:t>Regardless of the approach, a shared vision of Grey County at the local level is critical. The ability to clearly articulate real business opportunities that can be qualified and quantified are vital to leveraging Grey County’s success in attracting investment</w:t>
      </w:r>
      <w:r>
        <w:t>.</w:t>
      </w:r>
    </w:p>
    <w:p w14:paraId="276B3D83" w14:textId="0F7529B5" w:rsidR="00CE6BC8" w:rsidRDefault="00CE6BC8" w:rsidP="00C3276A">
      <w:pPr>
        <w:rPr>
          <w:b/>
          <w:bCs/>
        </w:rPr>
      </w:pPr>
      <w:r>
        <w:rPr>
          <w:b/>
          <w:bCs/>
        </w:rPr>
        <w:t>Why Now?</w:t>
      </w:r>
    </w:p>
    <w:p w14:paraId="73CA0CBA" w14:textId="59AC91F4" w:rsidR="002C1D6B" w:rsidRDefault="00CE6BC8" w:rsidP="00C3276A">
      <w:r>
        <w:t xml:space="preserve">Over the past 30 years, Grey County has experienced relatively low growth. </w:t>
      </w:r>
      <w:r w:rsidR="00AA2B14">
        <w:t>In the past five years, growth has accelerated significantly, mostly through</w:t>
      </w:r>
      <w:r>
        <w:t xml:space="preserve"> residential </w:t>
      </w:r>
      <w:r w:rsidR="00AA2B14">
        <w:t>development. I</w:t>
      </w:r>
      <w:r>
        <w:t xml:space="preserve">t is important to </w:t>
      </w:r>
      <w:r w:rsidR="00874160">
        <w:t>develop the employment side strategically,</w:t>
      </w:r>
      <w:r>
        <w:t xml:space="preserve"> </w:t>
      </w:r>
      <w:proofErr w:type="gramStart"/>
      <w:r>
        <w:t>in order to</w:t>
      </w:r>
      <w:proofErr w:type="gramEnd"/>
      <w:r>
        <w:t xml:space="preserve"> find balance and achieve sustainable growth for our communities</w:t>
      </w:r>
      <w:r w:rsidR="00AB538A">
        <w:t>. This is an important achievement for the County as per the vision set forth through the Official Plan.</w:t>
      </w:r>
    </w:p>
    <w:p w14:paraId="77D59AB0" w14:textId="77777777" w:rsidR="00874160" w:rsidRDefault="0005673B" w:rsidP="00C3276A">
      <w:r>
        <w:t xml:space="preserve">Staff </w:t>
      </w:r>
      <w:r w:rsidR="00874160">
        <w:t xml:space="preserve">believe in </w:t>
      </w:r>
      <w:r>
        <w:t xml:space="preserve">a collective objective, </w:t>
      </w:r>
      <w:r w:rsidR="00874160">
        <w:t>with</w:t>
      </w:r>
      <w:r>
        <w:t xml:space="preserve"> distinct roles for stakeholders </w:t>
      </w:r>
      <w:r w:rsidR="00874160">
        <w:t>who</w:t>
      </w:r>
      <w:r>
        <w:t xml:space="preserve"> operat</w:t>
      </w:r>
      <w:r w:rsidR="00874160">
        <w:t>e</w:t>
      </w:r>
      <w:r>
        <w:t xml:space="preserve"> as a team. Over the years, this approach has been effectively demonstrated by other jurisdictions and organizations such as Southwestern Ontario Marketing Alliance (SOMA), Niagara Region, Greater Toronto Marketing Alliance (GTMA) and others, where investment attraction has been warranted by market conditions. </w:t>
      </w:r>
    </w:p>
    <w:p w14:paraId="343690C1" w14:textId="49BF453D" w:rsidR="0005673B" w:rsidRDefault="0005673B" w:rsidP="00C3276A">
      <w:r>
        <w:t xml:space="preserve">Today, Grey County finds itself in a position to be able to enter this market and </w:t>
      </w:r>
      <w:r w:rsidR="00874160">
        <w:t xml:space="preserve">actively </w:t>
      </w:r>
      <w:r>
        <w:t xml:space="preserve">pursue investment attraction </w:t>
      </w:r>
      <w:r w:rsidR="00874160">
        <w:t>to</w:t>
      </w:r>
      <w:r>
        <w:t xml:space="preserve"> better support </w:t>
      </w:r>
      <w:r w:rsidR="00874160">
        <w:t>existing</w:t>
      </w:r>
      <w:r>
        <w:t xml:space="preserve"> businesses, build the supply chain and welcome new investment.</w:t>
      </w:r>
    </w:p>
    <w:p w14:paraId="4B865F92" w14:textId="15327D68" w:rsidR="00783327" w:rsidRPr="00783327" w:rsidRDefault="00783327" w:rsidP="00783327">
      <w:pPr>
        <w:rPr>
          <w:lang w:val="en-CA"/>
        </w:rPr>
      </w:pPr>
      <w:r w:rsidRPr="00783327">
        <w:rPr>
          <w:lang w:val="en-CA"/>
        </w:rPr>
        <w:t xml:space="preserve">The County’s previous Economic Development Strategy </w:t>
      </w:r>
      <w:r>
        <w:rPr>
          <w:lang w:val="en-CA"/>
        </w:rPr>
        <w:t xml:space="preserve">(2015-2020) </w:t>
      </w:r>
      <w:r w:rsidRPr="00783327">
        <w:rPr>
          <w:lang w:val="en-CA"/>
        </w:rPr>
        <w:t>focused on Investment Readiness</w:t>
      </w:r>
      <w:r>
        <w:rPr>
          <w:lang w:val="en-CA"/>
        </w:rPr>
        <w:t xml:space="preserve"> to set the necessary foundation</w:t>
      </w:r>
      <w:r w:rsidRPr="00783327">
        <w:rPr>
          <w:lang w:val="en-CA"/>
        </w:rPr>
        <w:t>. This Investment Attraction Strategy builds on the branding, inventory and labour force work that has already been completed</w:t>
      </w:r>
      <w:r>
        <w:rPr>
          <w:lang w:val="en-CA"/>
        </w:rPr>
        <w:t xml:space="preserve"> and is being actioned by county and municipal staff collectively. Collectively, Grey County is ready to take the next step and pursue Investment Attraction.</w:t>
      </w:r>
    </w:p>
    <w:p w14:paraId="2D563EC1" w14:textId="15CAFD7C" w:rsidR="0004575A" w:rsidRPr="00CA7315" w:rsidRDefault="00CA7315" w:rsidP="00C3276A">
      <w:pPr>
        <w:rPr>
          <w:b/>
          <w:bCs/>
        </w:rPr>
      </w:pPr>
      <w:r w:rsidRPr="00CA7315">
        <w:rPr>
          <w:b/>
          <w:bCs/>
        </w:rPr>
        <w:t xml:space="preserve">First </w:t>
      </w:r>
      <w:r w:rsidR="00C250E0">
        <w:rPr>
          <w:b/>
          <w:bCs/>
        </w:rPr>
        <w:t xml:space="preserve">Investment </w:t>
      </w:r>
      <w:r w:rsidRPr="00CA7315">
        <w:rPr>
          <w:b/>
          <w:bCs/>
        </w:rPr>
        <w:t>Mission</w:t>
      </w:r>
    </w:p>
    <w:p w14:paraId="6C0ADF4D" w14:textId="53028B38" w:rsidR="002C1D6B" w:rsidRDefault="00146DBF" w:rsidP="00C3276A">
      <w:r>
        <w:lastRenderedPageBreak/>
        <w:t xml:space="preserve">Staff were successful in receiving a second </w:t>
      </w:r>
      <w:r w:rsidR="00C250E0">
        <w:t xml:space="preserve">round of </w:t>
      </w:r>
      <w:proofErr w:type="spellStart"/>
      <w:r>
        <w:t>CanExport</w:t>
      </w:r>
      <w:proofErr w:type="spellEnd"/>
      <w:r>
        <w:t xml:space="preserve"> </w:t>
      </w:r>
      <w:r w:rsidR="00C250E0">
        <w:t>funds</w:t>
      </w:r>
      <w:r>
        <w:t xml:space="preserve"> to develop and execute a preliminary </w:t>
      </w:r>
      <w:r w:rsidR="00C250E0">
        <w:t xml:space="preserve">investment </w:t>
      </w:r>
      <w:r>
        <w:t xml:space="preserve">mission based on direction of the investment </w:t>
      </w:r>
      <w:r w:rsidR="00C250E0">
        <w:t xml:space="preserve">attraction </w:t>
      </w:r>
      <w:r>
        <w:t>strategy. Following endorsement of the strategy, planni</w:t>
      </w:r>
      <w:r w:rsidR="009A6DB7">
        <w:t xml:space="preserve">ng will begin </w:t>
      </w:r>
      <w:r>
        <w:t xml:space="preserve">as per the </w:t>
      </w:r>
      <w:r w:rsidR="00C250E0">
        <w:t xml:space="preserve">strategy, </w:t>
      </w:r>
      <w:r w:rsidR="009A6DB7">
        <w:t>contribution</w:t>
      </w:r>
      <w:r>
        <w:t xml:space="preserve"> agreement and approved 2022 budget.</w:t>
      </w:r>
    </w:p>
    <w:p w14:paraId="4328CFBB" w14:textId="4487A694" w:rsidR="001E1628" w:rsidRDefault="001E1628" w:rsidP="001E1628">
      <w:pPr>
        <w:pStyle w:val="Heading2"/>
      </w:pPr>
      <w:r w:rsidRPr="001E1628">
        <w:t>Legal and Legislated Requirements</w:t>
      </w:r>
    </w:p>
    <w:p w14:paraId="230E63FE" w14:textId="3B801972" w:rsidR="009146B1" w:rsidRPr="009146B1" w:rsidRDefault="00B77313" w:rsidP="009146B1">
      <w:r>
        <w:t>There are no legal or legislated requirements relating to this report.</w:t>
      </w:r>
    </w:p>
    <w:p w14:paraId="34660522" w14:textId="77777777" w:rsidR="001E1628" w:rsidRPr="001E1628" w:rsidRDefault="001E1628" w:rsidP="001E1628">
      <w:pPr>
        <w:pStyle w:val="Heading2"/>
      </w:pPr>
      <w:r w:rsidRPr="001E1628">
        <w:t>Financial and Resource Implications</w:t>
      </w:r>
    </w:p>
    <w:p w14:paraId="5D9758AF" w14:textId="2D88F937" w:rsidR="002C1D6B" w:rsidRPr="009146B1" w:rsidRDefault="002C1D6B" w:rsidP="002C1D6B">
      <w:r>
        <w:t xml:space="preserve">All actions identified through the strategy will be included in </w:t>
      </w:r>
      <w:r w:rsidR="00ED4743">
        <w:t xml:space="preserve">the </w:t>
      </w:r>
      <w:r>
        <w:t xml:space="preserve">annual budget for Council consideration. In 2022, the approved Economic Development budget includes </w:t>
      </w:r>
      <w:r w:rsidR="00ED4743">
        <w:t xml:space="preserve">$45,000 for ongoing investment </w:t>
      </w:r>
      <w:r w:rsidR="00501987">
        <w:t>guidance and support</w:t>
      </w:r>
      <w:r w:rsidR="00ED4743">
        <w:t>, investment training and investment mission</w:t>
      </w:r>
      <w:r w:rsidR="00501987">
        <w:t>. The mission is supported with an addition</w:t>
      </w:r>
      <w:r w:rsidR="004145F8">
        <w:t>al</w:t>
      </w:r>
      <w:r w:rsidR="00501987">
        <w:t xml:space="preserve"> $16,350 in matching federal funds that were unbudgeted.</w:t>
      </w:r>
    </w:p>
    <w:p w14:paraId="4A308D68" w14:textId="77777777" w:rsidR="001E1628" w:rsidRPr="001E1628" w:rsidRDefault="001E1628" w:rsidP="001E1628">
      <w:pPr>
        <w:pStyle w:val="Heading2"/>
      </w:pPr>
      <w:r w:rsidRPr="001E1628">
        <w:t>Relevant Consultation</w:t>
      </w:r>
    </w:p>
    <w:p w14:paraId="38F6A2B0" w14:textId="45D5CE69" w:rsidR="0072532D" w:rsidRDefault="00785A7F" w:rsidP="000F0FF5">
      <w:pPr>
        <w:spacing w:before="240"/>
        <w:ind w:left="720" w:hanging="720"/>
        <w:rPr>
          <w:bCs/>
        </w:rPr>
      </w:pPr>
      <w:sdt>
        <w:sdtPr>
          <w:rPr>
            <w:bCs/>
          </w:rPr>
          <w:id w:val="1286392043"/>
          <w14:checkbox>
            <w14:checked w14:val="1"/>
            <w14:checkedState w14:val="2612" w14:font="MS Gothic"/>
            <w14:uncheckedState w14:val="2610" w14:font="MS Gothic"/>
          </w14:checkbox>
        </w:sdtPr>
        <w:sdtEndPr/>
        <w:sdtContent>
          <w:r w:rsidR="001324F2">
            <w:rPr>
              <w:rFonts w:ascii="MS Gothic" w:eastAsia="MS Gothic" w:hAnsi="MS Gothic" w:hint="eastAsia"/>
              <w:bCs/>
            </w:rPr>
            <w:t>☒</w:t>
          </w:r>
        </w:sdtContent>
      </w:sdt>
      <w:r w:rsidR="001E1628" w:rsidRPr="001E1628">
        <w:rPr>
          <w:bCs/>
        </w:rPr>
        <w:tab/>
        <w:t>Interna</w:t>
      </w:r>
      <w:r w:rsidR="0072532D">
        <w:rPr>
          <w:bCs/>
        </w:rPr>
        <w:t>l</w:t>
      </w:r>
      <w:r w:rsidR="0053047A">
        <w:rPr>
          <w:bCs/>
        </w:rPr>
        <w:t xml:space="preserve"> – </w:t>
      </w:r>
      <w:r w:rsidR="005D1682">
        <w:rPr>
          <w:bCs/>
        </w:rPr>
        <w:t>Economic Development, Tourism &amp; Culture, Planning,</w:t>
      </w:r>
      <w:r w:rsidR="00C3276A">
        <w:rPr>
          <w:bCs/>
        </w:rPr>
        <w:t xml:space="preserve"> Deputy CAO, CAO</w:t>
      </w:r>
    </w:p>
    <w:p w14:paraId="769DFF47" w14:textId="0245E44F" w:rsidR="001E1628" w:rsidRPr="001D4575" w:rsidRDefault="00785A7F" w:rsidP="001D4575">
      <w:pPr>
        <w:spacing w:before="240"/>
        <w:ind w:left="720" w:hanging="720"/>
        <w:rPr>
          <w:rFonts w:cs="Segoe UI"/>
          <w:bCs/>
          <w:color w:val="111111"/>
          <w:shd w:val="clear" w:color="auto" w:fill="FFFFFF"/>
        </w:rPr>
      </w:pPr>
      <w:sdt>
        <w:sdtPr>
          <w:rPr>
            <w:bCs/>
          </w:rPr>
          <w:id w:val="1886829321"/>
          <w14:checkbox>
            <w14:checked w14:val="1"/>
            <w14:checkedState w14:val="2612" w14:font="MS Gothic"/>
            <w14:uncheckedState w14:val="2610" w14:font="MS Gothic"/>
          </w14:checkbox>
        </w:sdtPr>
        <w:sdtEndPr/>
        <w:sdtContent>
          <w:r w:rsidR="001324F2">
            <w:rPr>
              <w:rFonts w:ascii="MS Gothic" w:eastAsia="MS Gothic" w:hAnsi="MS Gothic" w:hint="eastAsia"/>
              <w:bCs/>
            </w:rPr>
            <w:t>☒</w:t>
          </w:r>
        </w:sdtContent>
      </w:sdt>
      <w:r w:rsidR="001E1628" w:rsidRPr="001E1628">
        <w:rPr>
          <w:bCs/>
        </w:rPr>
        <w:tab/>
        <w:t xml:space="preserve">External </w:t>
      </w:r>
      <w:r w:rsidR="001D4575">
        <w:rPr>
          <w:bCs/>
        </w:rPr>
        <w:t>–</w:t>
      </w:r>
      <w:r w:rsidR="00C3276A">
        <w:rPr>
          <w:bCs/>
        </w:rPr>
        <w:t xml:space="preserve"> </w:t>
      </w:r>
      <w:r w:rsidR="00FD19C1">
        <w:rPr>
          <w:bCs/>
        </w:rPr>
        <w:t>Economic Development &amp; Tourism Working Group</w:t>
      </w:r>
      <w:r w:rsidR="00C3276A">
        <w:rPr>
          <w:bCs/>
        </w:rPr>
        <w:t>, Economic Development &amp; Planning Advisory Committee, All member municipalities, private sector.</w:t>
      </w:r>
    </w:p>
    <w:p w14:paraId="36D32383" w14:textId="51674FE9" w:rsidR="001A673C" w:rsidRDefault="001E1628" w:rsidP="00216B1C">
      <w:pPr>
        <w:pStyle w:val="Heading3"/>
      </w:pPr>
      <w:r w:rsidRPr="001E1628">
        <w:t xml:space="preserve">Appendices and Attachments </w:t>
      </w:r>
    </w:p>
    <w:p w14:paraId="2A955A89" w14:textId="67D641D8" w:rsidR="00712753" w:rsidRDefault="00785A7F" w:rsidP="00423347">
      <w:hyperlink r:id="rId9" w:history="1">
        <w:r w:rsidR="00C3276A" w:rsidRPr="00C3276A">
          <w:rPr>
            <w:rStyle w:val="Hyperlink"/>
          </w:rPr>
          <w:t>Draft Investment Strategy</w:t>
        </w:r>
      </w:hyperlink>
    </w:p>
    <w:sectPr w:rsidR="00712753" w:rsidSect="001E1628">
      <w:footerReference w:type="default" r:id="rId10"/>
      <w:footerReference w:type="first" r:id="rId11"/>
      <w:type w:val="continuous"/>
      <w:pgSz w:w="12240" w:h="15840" w:code="1"/>
      <w:pgMar w:top="1008"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D32388" w14:textId="77777777" w:rsidR="0003149D" w:rsidRDefault="0003149D" w:rsidP="00883D8D">
      <w:pPr>
        <w:spacing w:after="0" w:line="240" w:lineRule="auto"/>
      </w:pPr>
      <w:r>
        <w:separator/>
      </w:r>
    </w:p>
  </w:endnote>
  <w:endnote w:type="continuationSeparator" w:id="0">
    <w:p w14:paraId="36D32389" w14:textId="77777777" w:rsidR="0003149D" w:rsidRDefault="0003149D" w:rsidP="00883D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NeueLT Std">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HelveticaNeueLT Std Lt">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8289353"/>
      <w:docPartObj>
        <w:docPartGallery w:val="Page Numbers (Bottom of Page)"/>
        <w:docPartUnique/>
      </w:docPartObj>
    </w:sdtPr>
    <w:sdtEndPr>
      <w:rPr>
        <w:noProof/>
        <w:sz w:val="22"/>
        <w:szCs w:val="22"/>
      </w:rPr>
    </w:sdtEndPr>
    <w:sdtContent>
      <w:p w14:paraId="7B0ACF18" w14:textId="2CAFCBDD" w:rsidR="001E1628" w:rsidRPr="001E1628" w:rsidRDefault="00707A0F">
        <w:pPr>
          <w:pStyle w:val="Footer"/>
          <w:jc w:val="center"/>
          <w:rPr>
            <w:sz w:val="22"/>
            <w:szCs w:val="22"/>
          </w:rPr>
        </w:pPr>
        <w:r>
          <w:t>EDTC</w:t>
        </w:r>
        <w:r w:rsidR="00293651">
          <w:t>-</w:t>
        </w:r>
        <w:r w:rsidR="00A83EB3">
          <w:t>ED</w:t>
        </w:r>
        <w:r w:rsidR="00293651">
          <w:t>-</w:t>
        </w:r>
        <w:r w:rsidR="00A83EB3">
          <w:t>10</w:t>
        </w:r>
        <w:r w:rsidR="00293651">
          <w:t>-2</w:t>
        </w:r>
        <w:r w:rsidR="00D22352">
          <w:t>2</w:t>
        </w:r>
        <w:r w:rsidR="001E1628" w:rsidRPr="001E1628">
          <w:rPr>
            <w:sz w:val="22"/>
            <w:szCs w:val="22"/>
          </w:rPr>
          <w:t xml:space="preserve"> </w:t>
        </w:r>
        <w:r w:rsidR="001E1628">
          <w:rPr>
            <w:sz w:val="22"/>
            <w:szCs w:val="22"/>
          </w:rPr>
          <w:tab/>
        </w:r>
        <w:r w:rsidR="001E1628" w:rsidRPr="001E1628">
          <w:rPr>
            <w:sz w:val="22"/>
            <w:szCs w:val="22"/>
          </w:rPr>
          <w:fldChar w:fldCharType="begin"/>
        </w:r>
        <w:r w:rsidR="001E1628" w:rsidRPr="001E1628">
          <w:rPr>
            <w:sz w:val="22"/>
            <w:szCs w:val="22"/>
          </w:rPr>
          <w:instrText xml:space="preserve"> PAGE   \* MERGEFORMAT </w:instrText>
        </w:r>
        <w:r w:rsidR="001E1628" w:rsidRPr="001E1628">
          <w:rPr>
            <w:sz w:val="22"/>
            <w:szCs w:val="22"/>
          </w:rPr>
          <w:fldChar w:fldCharType="separate"/>
        </w:r>
        <w:r w:rsidR="001E1628" w:rsidRPr="001E1628">
          <w:rPr>
            <w:noProof/>
            <w:sz w:val="22"/>
            <w:szCs w:val="22"/>
          </w:rPr>
          <w:t>2</w:t>
        </w:r>
        <w:r w:rsidR="001E1628" w:rsidRPr="001E1628">
          <w:rPr>
            <w:noProof/>
            <w:sz w:val="22"/>
            <w:szCs w:val="22"/>
          </w:rPr>
          <w:fldChar w:fldCharType="end"/>
        </w:r>
        <w:r w:rsidR="001E1628">
          <w:rPr>
            <w:noProof/>
            <w:sz w:val="22"/>
            <w:szCs w:val="22"/>
          </w:rPr>
          <w:tab/>
        </w:r>
        <w:r w:rsidR="00A83EB3">
          <w:rPr>
            <w:noProof/>
            <w:sz w:val="22"/>
            <w:szCs w:val="22"/>
          </w:rPr>
          <w:t>May 5</w:t>
        </w:r>
        <w:r w:rsidR="00D22352">
          <w:rPr>
            <w:noProof/>
            <w:sz w:val="22"/>
            <w:szCs w:val="22"/>
          </w:rPr>
          <w:t>, 2022</w:t>
        </w:r>
      </w:p>
    </w:sdtContent>
  </w:sdt>
  <w:p w14:paraId="36D3238C" w14:textId="28D1287B" w:rsidR="00883D8D" w:rsidRPr="001E1628" w:rsidRDefault="00883D8D" w:rsidP="001E1628">
    <w:pPr>
      <w:pStyle w:val="Footer"/>
      <w:rPr>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3238D" w14:textId="77777777" w:rsidR="001A673C" w:rsidRPr="001A673C" w:rsidRDefault="001A673C" w:rsidP="001A673C">
    <w:pPr>
      <w:pStyle w:val="Footer"/>
      <w:jc w:val="center"/>
      <w:rPr>
        <w:sz w:val="22"/>
        <w:szCs w:val="22"/>
      </w:rPr>
    </w:pPr>
    <w:r w:rsidRPr="001A673C">
      <w:rPr>
        <w:sz w:val="22"/>
        <w:szCs w:val="22"/>
      </w:rPr>
      <w:t xml:space="preserve">Grey County: </w:t>
    </w:r>
    <w:proofErr w:type="spellStart"/>
    <w:r w:rsidRPr="001A673C">
      <w:rPr>
        <w:sz w:val="22"/>
        <w:szCs w:val="22"/>
      </w:rPr>
      <w:t>Colour</w:t>
    </w:r>
    <w:proofErr w:type="spellEnd"/>
    <w:r w:rsidRPr="001A673C">
      <w:rPr>
        <w:sz w:val="22"/>
        <w:szCs w:val="22"/>
      </w:rPr>
      <w:t xml:space="preserve"> It Your Way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D32386" w14:textId="77777777" w:rsidR="0003149D" w:rsidRDefault="0003149D" w:rsidP="00883D8D">
      <w:pPr>
        <w:spacing w:after="0" w:line="240" w:lineRule="auto"/>
      </w:pPr>
      <w:r>
        <w:separator/>
      </w:r>
    </w:p>
  </w:footnote>
  <w:footnote w:type="continuationSeparator" w:id="0">
    <w:p w14:paraId="36D32387" w14:textId="77777777" w:rsidR="0003149D" w:rsidRDefault="0003149D" w:rsidP="00883D8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330A3"/>
    <w:multiLevelType w:val="hybridMultilevel"/>
    <w:tmpl w:val="29D07B0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B667D8E"/>
    <w:multiLevelType w:val="hybridMultilevel"/>
    <w:tmpl w:val="2BAE079A"/>
    <w:lvl w:ilvl="0" w:tplc="DC0C343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3704CA"/>
    <w:multiLevelType w:val="hybridMultilevel"/>
    <w:tmpl w:val="AD74E1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1E115D6"/>
    <w:multiLevelType w:val="hybridMultilevel"/>
    <w:tmpl w:val="83282818"/>
    <w:lvl w:ilvl="0" w:tplc="AEF6B80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3127A9"/>
    <w:multiLevelType w:val="hybridMultilevel"/>
    <w:tmpl w:val="857E9E5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67421FC"/>
    <w:multiLevelType w:val="hybridMultilevel"/>
    <w:tmpl w:val="FB0A5FA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78E5599"/>
    <w:multiLevelType w:val="hybridMultilevel"/>
    <w:tmpl w:val="B526E67A"/>
    <w:lvl w:ilvl="0" w:tplc="5E2E655A">
      <w:numFmt w:val="bullet"/>
      <w:lvlText w:val="-"/>
      <w:lvlJc w:val="left"/>
      <w:pPr>
        <w:ind w:left="720" w:hanging="360"/>
      </w:pPr>
      <w:rPr>
        <w:rFonts w:ascii="Arial" w:eastAsia="Calibri" w:hAnsi="Arial" w:cs="Aria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7" w15:restartNumberingAfterBreak="0">
    <w:nsid w:val="1BA824D1"/>
    <w:multiLevelType w:val="hybridMultilevel"/>
    <w:tmpl w:val="325C70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7E11D1E"/>
    <w:multiLevelType w:val="hybridMultilevel"/>
    <w:tmpl w:val="7B6C81C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BF92F3B"/>
    <w:multiLevelType w:val="hybridMultilevel"/>
    <w:tmpl w:val="299CCF8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386C49AF"/>
    <w:multiLevelType w:val="hybridMultilevel"/>
    <w:tmpl w:val="E4DC6A3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3D0706D1"/>
    <w:multiLevelType w:val="hybridMultilevel"/>
    <w:tmpl w:val="4CA83D5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41D12C99"/>
    <w:multiLevelType w:val="hybridMultilevel"/>
    <w:tmpl w:val="2BAE328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41F45D64"/>
    <w:multiLevelType w:val="hybridMultilevel"/>
    <w:tmpl w:val="713441B4"/>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475D0C55"/>
    <w:multiLevelType w:val="hybridMultilevel"/>
    <w:tmpl w:val="A13CFAA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4F0C32E6"/>
    <w:multiLevelType w:val="hybridMultilevel"/>
    <w:tmpl w:val="FBC0861E"/>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5674680A"/>
    <w:multiLevelType w:val="hybridMultilevel"/>
    <w:tmpl w:val="4AD664F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56EF508D"/>
    <w:multiLevelType w:val="hybridMultilevel"/>
    <w:tmpl w:val="F050C79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58C002B8"/>
    <w:multiLevelType w:val="hybridMultilevel"/>
    <w:tmpl w:val="D5CA493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59486B57"/>
    <w:multiLevelType w:val="hybridMultilevel"/>
    <w:tmpl w:val="5D5AAA7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5ADE3FA4"/>
    <w:multiLevelType w:val="hybridMultilevel"/>
    <w:tmpl w:val="8940D6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5DF845CD"/>
    <w:multiLevelType w:val="hybridMultilevel"/>
    <w:tmpl w:val="E7D692DE"/>
    <w:lvl w:ilvl="0" w:tplc="395CD6B8">
      <w:start w:val="1"/>
      <w:numFmt w:val="decimal"/>
      <w:lvlText w:val="%1)"/>
      <w:lvlJc w:val="left"/>
      <w:pPr>
        <w:ind w:left="720" w:hanging="360"/>
      </w:pPr>
      <w:rPr>
        <w:rFonts w:hint="default"/>
        <w:u w:val="singl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61D90DD2"/>
    <w:multiLevelType w:val="hybridMultilevel"/>
    <w:tmpl w:val="E798570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684579FA"/>
    <w:multiLevelType w:val="hybridMultilevel"/>
    <w:tmpl w:val="CEF05A42"/>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6F3E7F4F"/>
    <w:multiLevelType w:val="hybridMultilevel"/>
    <w:tmpl w:val="9D9600D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75B504CB"/>
    <w:multiLevelType w:val="hybridMultilevel"/>
    <w:tmpl w:val="0C92801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7D4A5E63"/>
    <w:multiLevelType w:val="hybridMultilevel"/>
    <w:tmpl w:val="A8AEA6FE"/>
    <w:lvl w:ilvl="0" w:tplc="DC0C343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5"/>
  </w:num>
  <w:num w:numId="3">
    <w:abstractNumId w:val="14"/>
  </w:num>
  <w:num w:numId="4">
    <w:abstractNumId w:val="7"/>
  </w:num>
  <w:num w:numId="5">
    <w:abstractNumId w:val="8"/>
  </w:num>
  <w:num w:numId="6">
    <w:abstractNumId w:val="20"/>
  </w:num>
  <w:num w:numId="7">
    <w:abstractNumId w:val="24"/>
  </w:num>
  <w:num w:numId="8">
    <w:abstractNumId w:val="2"/>
  </w:num>
  <w:num w:numId="9">
    <w:abstractNumId w:val="5"/>
  </w:num>
  <w:num w:numId="10">
    <w:abstractNumId w:val="19"/>
  </w:num>
  <w:num w:numId="11">
    <w:abstractNumId w:val="10"/>
  </w:num>
  <w:num w:numId="12">
    <w:abstractNumId w:val="9"/>
  </w:num>
  <w:num w:numId="13">
    <w:abstractNumId w:val="18"/>
  </w:num>
  <w:num w:numId="14">
    <w:abstractNumId w:val="23"/>
  </w:num>
  <w:num w:numId="15">
    <w:abstractNumId w:val="13"/>
  </w:num>
  <w:num w:numId="16">
    <w:abstractNumId w:val="21"/>
  </w:num>
  <w:num w:numId="17">
    <w:abstractNumId w:val="15"/>
  </w:num>
  <w:num w:numId="18">
    <w:abstractNumId w:val="11"/>
  </w:num>
  <w:num w:numId="19">
    <w:abstractNumId w:val="16"/>
  </w:num>
  <w:num w:numId="20">
    <w:abstractNumId w:val="22"/>
  </w:num>
  <w:num w:numId="21">
    <w:abstractNumId w:val="17"/>
  </w:num>
  <w:num w:numId="22">
    <w:abstractNumId w:val="6"/>
  </w:num>
  <w:num w:numId="23">
    <w:abstractNumId w:val="26"/>
  </w:num>
  <w:num w:numId="24">
    <w:abstractNumId w:val="1"/>
  </w:num>
  <w:num w:numId="25">
    <w:abstractNumId w:val="0"/>
  </w:num>
  <w:num w:numId="26">
    <w:abstractNumId w:val="12"/>
  </w:num>
  <w:num w:numId="27">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linkStyles/>
  <w:defaultTabStop w:val="720"/>
  <w:characterSpacingControl w:val="doNotCompress"/>
  <w:hdrShapeDefaults>
    <o:shapedefaults v:ext="edit" spidmax="2519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D8D"/>
    <w:rsid w:val="00002821"/>
    <w:rsid w:val="00014791"/>
    <w:rsid w:val="00016D00"/>
    <w:rsid w:val="000173BC"/>
    <w:rsid w:val="00021077"/>
    <w:rsid w:val="00022463"/>
    <w:rsid w:val="00026FD3"/>
    <w:rsid w:val="0003149D"/>
    <w:rsid w:val="000352A6"/>
    <w:rsid w:val="0004241A"/>
    <w:rsid w:val="0004280D"/>
    <w:rsid w:val="0004575A"/>
    <w:rsid w:val="00047A0A"/>
    <w:rsid w:val="00055182"/>
    <w:rsid w:val="0005673B"/>
    <w:rsid w:val="0006114A"/>
    <w:rsid w:val="000650F1"/>
    <w:rsid w:val="0007248F"/>
    <w:rsid w:val="000732C1"/>
    <w:rsid w:val="00076209"/>
    <w:rsid w:val="00080DAC"/>
    <w:rsid w:val="00081FCF"/>
    <w:rsid w:val="00082AE0"/>
    <w:rsid w:val="00090253"/>
    <w:rsid w:val="00090349"/>
    <w:rsid w:val="000A13D5"/>
    <w:rsid w:val="000B0ECE"/>
    <w:rsid w:val="000B21D9"/>
    <w:rsid w:val="000B50D2"/>
    <w:rsid w:val="000B7C11"/>
    <w:rsid w:val="000C4C61"/>
    <w:rsid w:val="000D0443"/>
    <w:rsid w:val="000D0FE0"/>
    <w:rsid w:val="000D4043"/>
    <w:rsid w:val="000D493E"/>
    <w:rsid w:val="000D5E9C"/>
    <w:rsid w:val="000D61C6"/>
    <w:rsid w:val="000E30F0"/>
    <w:rsid w:val="000F0FF5"/>
    <w:rsid w:val="000F1A2F"/>
    <w:rsid w:val="000F2584"/>
    <w:rsid w:val="000F3524"/>
    <w:rsid w:val="000F5519"/>
    <w:rsid w:val="0010020F"/>
    <w:rsid w:val="0010616E"/>
    <w:rsid w:val="00112636"/>
    <w:rsid w:val="00112B54"/>
    <w:rsid w:val="00113B87"/>
    <w:rsid w:val="00113FCB"/>
    <w:rsid w:val="0011500D"/>
    <w:rsid w:val="00117290"/>
    <w:rsid w:val="00117523"/>
    <w:rsid w:val="0012042B"/>
    <w:rsid w:val="00124050"/>
    <w:rsid w:val="00126A6A"/>
    <w:rsid w:val="001324F2"/>
    <w:rsid w:val="00132C52"/>
    <w:rsid w:val="00136D7A"/>
    <w:rsid w:val="00146DBF"/>
    <w:rsid w:val="00147DAF"/>
    <w:rsid w:val="00150498"/>
    <w:rsid w:val="00153093"/>
    <w:rsid w:val="0015380A"/>
    <w:rsid w:val="00157452"/>
    <w:rsid w:val="0016146D"/>
    <w:rsid w:val="00164907"/>
    <w:rsid w:val="00164D8C"/>
    <w:rsid w:val="00171FE1"/>
    <w:rsid w:val="001734FE"/>
    <w:rsid w:val="00176654"/>
    <w:rsid w:val="00176F07"/>
    <w:rsid w:val="00180829"/>
    <w:rsid w:val="00184D3B"/>
    <w:rsid w:val="00185162"/>
    <w:rsid w:val="001A12D9"/>
    <w:rsid w:val="001A2E5B"/>
    <w:rsid w:val="001A3EAB"/>
    <w:rsid w:val="001A4BAE"/>
    <w:rsid w:val="001A4CC3"/>
    <w:rsid w:val="001A6131"/>
    <w:rsid w:val="001A673C"/>
    <w:rsid w:val="001B3FBF"/>
    <w:rsid w:val="001C3EF1"/>
    <w:rsid w:val="001D0B73"/>
    <w:rsid w:val="001D4575"/>
    <w:rsid w:val="001D5EE7"/>
    <w:rsid w:val="001E1628"/>
    <w:rsid w:val="001E1B5A"/>
    <w:rsid w:val="001F1D7C"/>
    <w:rsid w:val="001F4403"/>
    <w:rsid w:val="001F446E"/>
    <w:rsid w:val="001F65AE"/>
    <w:rsid w:val="00202781"/>
    <w:rsid w:val="00210284"/>
    <w:rsid w:val="00216B1C"/>
    <w:rsid w:val="00221901"/>
    <w:rsid w:val="00227339"/>
    <w:rsid w:val="00227E17"/>
    <w:rsid w:val="00232AC1"/>
    <w:rsid w:val="00235CE5"/>
    <w:rsid w:val="002372D9"/>
    <w:rsid w:val="002434AD"/>
    <w:rsid w:val="0024480F"/>
    <w:rsid w:val="0024506E"/>
    <w:rsid w:val="00247CA8"/>
    <w:rsid w:val="002515DF"/>
    <w:rsid w:val="00251AA9"/>
    <w:rsid w:val="00256E75"/>
    <w:rsid w:val="0026170E"/>
    <w:rsid w:val="00267CDF"/>
    <w:rsid w:val="00270051"/>
    <w:rsid w:val="00270ADB"/>
    <w:rsid w:val="002806CB"/>
    <w:rsid w:val="002915BC"/>
    <w:rsid w:val="00293651"/>
    <w:rsid w:val="002A2180"/>
    <w:rsid w:val="002A6277"/>
    <w:rsid w:val="002B10A6"/>
    <w:rsid w:val="002B15C6"/>
    <w:rsid w:val="002B2A11"/>
    <w:rsid w:val="002C1D6B"/>
    <w:rsid w:val="002C6064"/>
    <w:rsid w:val="002D05B3"/>
    <w:rsid w:val="002D2AAD"/>
    <w:rsid w:val="002D5AD8"/>
    <w:rsid w:val="002E11F2"/>
    <w:rsid w:val="002E2E13"/>
    <w:rsid w:val="002F02DB"/>
    <w:rsid w:val="002F0A34"/>
    <w:rsid w:val="002F4933"/>
    <w:rsid w:val="003003D2"/>
    <w:rsid w:val="003011F2"/>
    <w:rsid w:val="00302D53"/>
    <w:rsid w:val="00303A22"/>
    <w:rsid w:val="00306D09"/>
    <w:rsid w:val="00311E74"/>
    <w:rsid w:val="00312519"/>
    <w:rsid w:val="0031315A"/>
    <w:rsid w:val="00313A22"/>
    <w:rsid w:val="00324CE4"/>
    <w:rsid w:val="00331DAC"/>
    <w:rsid w:val="00336F22"/>
    <w:rsid w:val="00343FEA"/>
    <w:rsid w:val="00350781"/>
    <w:rsid w:val="00353DDD"/>
    <w:rsid w:val="00360104"/>
    <w:rsid w:val="00362AD2"/>
    <w:rsid w:val="003676CD"/>
    <w:rsid w:val="003719BD"/>
    <w:rsid w:val="003757C5"/>
    <w:rsid w:val="00375DFC"/>
    <w:rsid w:val="00391DA6"/>
    <w:rsid w:val="00392B7B"/>
    <w:rsid w:val="00394C19"/>
    <w:rsid w:val="003A0AE1"/>
    <w:rsid w:val="003A1D05"/>
    <w:rsid w:val="003A6AD9"/>
    <w:rsid w:val="003B2174"/>
    <w:rsid w:val="003B59A9"/>
    <w:rsid w:val="003B6CF4"/>
    <w:rsid w:val="003C0FE6"/>
    <w:rsid w:val="003C2238"/>
    <w:rsid w:val="003C369F"/>
    <w:rsid w:val="003D41FF"/>
    <w:rsid w:val="003D6151"/>
    <w:rsid w:val="003E0A3C"/>
    <w:rsid w:val="003E4300"/>
    <w:rsid w:val="003E6054"/>
    <w:rsid w:val="003E7204"/>
    <w:rsid w:val="003E7827"/>
    <w:rsid w:val="003F44BC"/>
    <w:rsid w:val="003F4645"/>
    <w:rsid w:val="0040164C"/>
    <w:rsid w:val="004027C3"/>
    <w:rsid w:val="004047C2"/>
    <w:rsid w:val="00414132"/>
    <w:rsid w:val="004145F8"/>
    <w:rsid w:val="00421C0D"/>
    <w:rsid w:val="00423347"/>
    <w:rsid w:val="0043209A"/>
    <w:rsid w:val="00433607"/>
    <w:rsid w:val="0043776C"/>
    <w:rsid w:val="00441350"/>
    <w:rsid w:val="0044174E"/>
    <w:rsid w:val="004447A4"/>
    <w:rsid w:val="00446015"/>
    <w:rsid w:val="00446A72"/>
    <w:rsid w:val="00450B38"/>
    <w:rsid w:val="004549B3"/>
    <w:rsid w:val="004559EA"/>
    <w:rsid w:val="00457F2B"/>
    <w:rsid w:val="004618FC"/>
    <w:rsid w:val="0046311B"/>
    <w:rsid w:val="00464176"/>
    <w:rsid w:val="00465876"/>
    <w:rsid w:val="004676EF"/>
    <w:rsid w:val="004717A7"/>
    <w:rsid w:val="00477D6B"/>
    <w:rsid w:val="00480657"/>
    <w:rsid w:val="00484138"/>
    <w:rsid w:val="00485F25"/>
    <w:rsid w:val="00491A2B"/>
    <w:rsid w:val="00492CA6"/>
    <w:rsid w:val="004942B7"/>
    <w:rsid w:val="00495BB8"/>
    <w:rsid w:val="004A3B03"/>
    <w:rsid w:val="004A442E"/>
    <w:rsid w:val="004A5CB5"/>
    <w:rsid w:val="004A6697"/>
    <w:rsid w:val="004B470F"/>
    <w:rsid w:val="004B5141"/>
    <w:rsid w:val="004B6340"/>
    <w:rsid w:val="004B6F73"/>
    <w:rsid w:val="004C6376"/>
    <w:rsid w:val="004C78BE"/>
    <w:rsid w:val="004D37B2"/>
    <w:rsid w:val="004D5699"/>
    <w:rsid w:val="004D6AF7"/>
    <w:rsid w:val="004E169E"/>
    <w:rsid w:val="004E2173"/>
    <w:rsid w:val="004F083D"/>
    <w:rsid w:val="004F243E"/>
    <w:rsid w:val="004F5BF8"/>
    <w:rsid w:val="00501987"/>
    <w:rsid w:val="005020FB"/>
    <w:rsid w:val="00505A61"/>
    <w:rsid w:val="00512BE2"/>
    <w:rsid w:val="00515915"/>
    <w:rsid w:val="00516AAA"/>
    <w:rsid w:val="00517464"/>
    <w:rsid w:val="00521DB7"/>
    <w:rsid w:val="005228E4"/>
    <w:rsid w:val="00522FEB"/>
    <w:rsid w:val="005230A9"/>
    <w:rsid w:val="00524C34"/>
    <w:rsid w:val="0052655B"/>
    <w:rsid w:val="00527B0E"/>
    <w:rsid w:val="0053047A"/>
    <w:rsid w:val="00533E40"/>
    <w:rsid w:val="005548B9"/>
    <w:rsid w:val="00555546"/>
    <w:rsid w:val="005572C0"/>
    <w:rsid w:val="00570F4E"/>
    <w:rsid w:val="005807D2"/>
    <w:rsid w:val="00580D26"/>
    <w:rsid w:val="0058505E"/>
    <w:rsid w:val="00586967"/>
    <w:rsid w:val="005A0D97"/>
    <w:rsid w:val="005A359D"/>
    <w:rsid w:val="005A360A"/>
    <w:rsid w:val="005B13A5"/>
    <w:rsid w:val="005B4BAA"/>
    <w:rsid w:val="005B79C4"/>
    <w:rsid w:val="005C2096"/>
    <w:rsid w:val="005C70E4"/>
    <w:rsid w:val="005C7835"/>
    <w:rsid w:val="005D1682"/>
    <w:rsid w:val="005D6707"/>
    <w:rsid w:val="005E266E"/>
    <w:rsid w:val="005E2E2D"/>
    <w:rsid w:val="005E6961"/>
    <w:rsid w:val="005F437C"/>
    <w:rsid w:val="005F5235"/>
    <w:rsid w:val="005F535E"/>
    <w:rsid w:val="005F7815"/>
    <w:rsid w:val="005F7D40"/>
    <w:rsid w:val="00602700"/>
    <w:rsid w:val="00603A4E"/>
    <w:rsid w:val="00603AE0"/>
    <w:rsid w:val="006162E1"/>
    <w:rsid w:val="00617FA0"/>
    <w:rsid w:val="006222D7"/>
    <w:rsid w:val="00646DD2"/>
    <w:rsid w:val="0065382C"/>
    <w:rsid w:val="006563A9"/>
    <w:rsid w:val="00660E10"/>
    <w:rsid w:val="00660FC6"/>
    <w:rsid w:val="00662D27"/>
    <w:rsid w:val="0066310B"/>
    <w:rsid w:val="00666D29"/>
    <w:rsid w:val="00667791"/>
    <w:rsid w:val="0067151D"/>
    <w:rsid w:val="006715AC"/>
    <w:rsid w:val="00671688"/>
    <w:rsid w:val="006776FB"/>
    <w:rsid w:val="00681281"/>
    <w:rsid w:val="00685ED7"/>
    <w:rsid w:val="006939BB"/>
    <w:rsid w:val="006965B4"/>
    <w:rsid w:val="006B0C0F"/>
    <w:rsid w:val="006B1616"/>
    <w:rsid w:val="006B4C34"/>
    <w:rsid w:val="006C526F"/>
    <w:rsid w:val="006D0832"/>
    <w:rsid w:val="006D2186"/>
    <w:rsid w:val="006D2D0E"/>
    <w:rsid w:val="006D61CC"/>
    <w:rsid w:val="006E7D89"/>
    <w:rsid w:val="006F28F3"/>
    <w:rsid w:val="006F643C"/>
    <w:rsid w:val="00705331"/>
    <w:rsid w:val="00707A0F"/>
    <w:rsid w:val="0071163C"/>
    <w:rsid w:val="00712753"/>
    <w:rsid w:val="0072532D"/>
    <w:rsid w:val="0072641D"/>
    <w:rsid w:val="00731933"/>
    <w:rsid w:val="00732A7E"/>
    <w:rsid w:val="00735DC6"/>
    <w:rsid w:val="00735FD1"/>
    <w:rsid w:val="007375BA"/>
    <w:rsid w:val="00746FA3"/>
    <w:rsid w:val="0075189C"/>
    <w:rsid w:val="007612DD"/>
    <w:rsid w:val="0076153C"/>
    <w:rsid w:val="007618C3"/>
    <w:rsid w:val="00762DBA"/>
    <w:rsid w:val="0076314F"/>
    <w:rsid w:val="0076480F"/>
    <w:rsid w:val="00764C10"/>
    <w:rsid w:val="0076685D"/>
    <w:rsid w:val="00766DB3"/>
    <w:rsid w:val="00767CB4"/>
    <w:rsid w:val="00770AB4"/>
    <w:rsid w:val="00776036"/>
    <w:rsid w:val="00783327"/>
    <w:rsid w:val="00783EAE"/>
    <w:rsid w:val="00785A7F"/>
    <w:rsid w:val="00786486"/>
    <w:rsid w:val="00787003"/>
    <w:rsid w:val="007A0231"/>
    <w:rsid w:val="007A5E39"/>
    <w:rsid w:val="007A78CC"/>
    <w:rsid w:val="007B245B"/>
    <w:rsid w:val="007B403C"/>
    <w:rsid w:val="007C06DE"/>
    <w:rsid w:val="007D3707"/>
    <w:rsid w:val="007D418E"/>
    <w:rsid w:val="007D4823"/>
    <w:rsid w:val="007D7A44"/>
    <w:rsid w:val="007D7AD6"/>
    <w:rsid w:val="007E1954"/>
    <w:rsid w:val="007E2E06"/>
    <w:rsid w:val="007E3B67"/>
    <w:rsid w:val="007E67E7"/>
    <w:rsid w:val="007F32C7"/>
    <w:rsid w:val="007F6F37"/>
    <w:rsid w:val="00801D8A"/>
    <w:rsid w:val="00813F12"/>
    <w:rsid w:val="00820053"/>
    <w:rsid w:val="00824D53"/>
    <w:rsid w:val="008322FC"/>
    <w:rsid w:val="00841034"/>
    <w:rsid w:val="00842A71"/>
    <w:rsid w:val="00842D43"/>
    <w:rsid w:val="00845AE8"/>
    <w:rsid w:val="00845E76"/>
    <w:rsid w:val="00855930"/>
    <w:rsid w:val="00857608"/>
    <w:rsid w:val="008673DE"/>
    <w:rsid w:val="00873B22"/>
    <w:rsid w:val="00873CD1"/>
    <w:rsid w:val="00873D1F"/>
    <w:rsid w:val="00874160"/>
    <w:rsid w:val="00876730"/>
    <w:rsid w:val="00876F54"/>
    <w:rsid w:val="00883D8D"/>
    <w:rsid w:val="00883DDB"/>
    <w:rsid w:val="0089235B"/>
    <w:rsid w:val="00893839"/>
    <w:rsid w:val="00895616"/>
    <w:rsid w:val="00897E3A"/>
    <w:rsid w:val="008A2128"/>
    <w:rsid w:val="008A2340"/>
    <w:rsid w:val="008A3D9E"/>
    <w:rsid w:val="008A493A"/>
    <w:rsid w:val="008A50BB"/>
    <w:rsid w:val="008B14CC"/>
    <w:rsid w:val="008D0417"/>
    <w:rsid w:val="008D29EE"/>
    <w:rsid w:val="008D7A16"/>
    <w:rsid w:val="008F3F82"/>
    <w:rsid w:val="008F7146"/>
    <w:rsid w:val="008F7B38"/>
    <w:rsid w:val="008F7ECA"/>
    <w:rsid w:val="00900A5C"/>
    <w:rsid w:val="009117C4"/>
    <w:rsid w:val="009146B1"/>
    <w:rsid w:val="00921DC1"/>
    <w:rsid w:val="00927436"/>
    <w:rsid w:val="009303B2"/>
    <w:rsid w:val="00932CD1"/>
    <w:rsid w:val="00934824"/>
    <w:rsid w:val="00937D3F"/>
    <w:rsid w:val="00940256"/>
    <w:rsid w:val="00943FBA"/>
    <w:rsid w:val="0094769A"/>
    <w:rsid w:val="00950D72"/>
    <w:rsid w:val="009513CE"/>
    <w:rsid w:val="00953DFC"/>
    <w:rsid w:val="009609CD"/>
    <w:rsid w:val="00971D22"/>
    <w:rsid w:val="0097265F"/>
    <w:rsid w:val="00974D3A"/>
    <w:rsid w:val="009771C4"/>
    <w:rsid w:val="009811CC"/>
    <w:rsid w:val="00981390"/>
    <w:rsid w:val="00981CE2"/>
    <w:rsid w:val="0099482C"/>
    <w:rsid w:val="009A58A8"/>
    <w:rsid w:val="009A6DB7"/>
    <w:rsid w:val="009B0550"/>
    <w:rsid w:val="009B176D"/>
    <w:rsid w:val="009B4A49"/>
    <w:rsid w:val="009B7021"/>
    <w:rsid w:val="009B707D"/>
    <w:rsid w:val="009C2C61"/>
    <w:rsid w:val="009D27DC"/>
    <w:rsid w:val="009D5152"/>
    <w:rsid w:val="009D72BA"/>
    <w:rsid w:val="009E542B"/>
    <w:rsid w:val="009E629D"/>
    <w:rsid w:val="009E6596"/>
    <w:rsid w:val="009F70D3"/>
    <w:rsid w:val="00A13602"/>
    <w:rsid w:val="00A2757D"/>
    <w:rsid w:val="00A32DBF"/>
    <w:rsid w:val="00A35B38"/>
    <w:rsid w:val="00A46BF6"/>
    <w:rsid w:val="00A52D13"/>
    <w:rsid w:val="00A54088"/>
    <w:rsid w:val="00A63DD6"/>
    <w:rsid w:val="00A641E3"/>
    <w:rsid w:val="00A6420A"/>
    <w:rsid w:val="00A653A7"/>
    <w:rsid w:val="00A657A2"/>
    <w:rsid w:val="00A659F3"/>
    <w:rsid w:val="00A66D6F"/>
    <w:rsid w:val="00A7345A"/>
    <w:rsid w:val="00A738E6"/>
    <w:rsid w:val="00A73C39"/>
    <w:rsid w:val="00A7593C"/>
    <w:rsid w:val="00A81F71"/>
    <w:rsid w:val="00A83EB3"/>
    <w:rsid w:val="00A952BB"/>
    <w:rsid w:val="00AA1870"/>
    <w:rsid w:val="00AA2B14"/>
    <w:rsid w:val="00AA5E09"/>
    <w:rsid w:val="00AA6F13"/>
    <w:rsid w:val="00AB2197"/>
    <w:rsid w:val="00AB538A"/>
    <w:rsid w:val="00AC013F"/>
    <w:rsid w:val="00AC35A9"/>
    <w:rsid w:val="00AC3A8B"/>
    <w:rsid w:val="00AC4B1A"/>
    <w:rsid w:val="00AC52DD"/>
    <w:rsid w:val="00AD00D4"/>
    <w:rsid w:val="00AD0179"/>
    <w:rsid w:val="00AD6F66"/>
    <w:rsid w:val="00AD7EEE"/>
    <w:rsid w:val="00AE2879"/>
    <w:rsid w:val="00AE3DC0"/>
    <w:rsid w:val="00AE7868"/>
    <w:rsid w:val="00AE7C50"/>
    <w:rsid w:val="00AE7F98"/>
    <w:rsid w:val="00AF13D7"/>
    <w:rsid w:val="00AF35D1"/>
    <w:rsid w:val="00B02CC4"/>
    <w:rsid w:val="00B038E2"/>
    <w:rsid w:val="00B06081"/>
    <w:rsid w:val="00B108BF"/>
    <w:rsid w:val="00B11561"/>
    <w:rsid w:val="00B148E6"/>
    <w:rsid w:val="00B23D30"/>
    <w:rsid w:val="00B25D7A"/>
    <w:rsid w:val="00B26535"/>
    <w:rsid w:val="00B26799"/>
    <w:rsid w:val="00B30C76"/>
    <w:rsid w:val="00B31406"/>
    <w:rsid w:val="00B31889"/>
    <w:rsid w:val="00B37FD4"/>
    <w:rsid w:val="00B420A1"/>
    <w:rsid w:val="00B46389"/>
    <w:rsid w:val="00B50F12"/>
    <w:rsid w:val="00B52F10"/>
    <w:rsid w:val="00B53C99"/>
    <w:rsid w:val="00B56F89"/>
    <w:rsid w:val="00B629E5"/>
    <w:rsid w:val="00B64986"/>
    <w:rsid w:val="00B6544D"/>
    <w:rsid w:val="00B67F6D"/>
    <w:rsid w:val="00B702E9"/>
    <w:rsid w:val="00B72314"/>
    <w:rsid w:val="00B75E3C"/>
    <w:rsid w:val="00B75E9E"/>
    <w:rsid w:val="00B77313"/>
    <w:rsid w:val="00B82F24"/>
    <w:rsid w:val="00B84808"/>
    <w:rsid w:val="00B855C2"/>
    <w:rsid w:val="00B8583C"/>
    <w:rsid w:val="00B91C71"/>
    <w:rsid w:val="00B932F2"/>
    <w:rsid w:val="00B966B7"/>
    <w:rsid w:val="00B96F84"/>
    <w:rsid w:val="00BB0C56"/>
    <w:rsid w:val="00BB5F0D"/>
    <w:rsid w:val="00BB6D84"/>
    <w:rsid w:val="00BC228F"/>
    <w:rsid w:val="00BC44FC"/>
    <w:rsid w:val="00BD3714"/>
    <w:rsid w:val="00BD498E"/>
    <w:rsid w:val="00BE00FA"/>
    <w:rsid w:val="00BE1CBA"/>
    <w:rsid w:val="00BE2702"/>
    <w:rsid w:val="00BE3B00"/>
    <w:rsid w:val="00BE7E0A"/>
    <w:rsid w:val="00BF2795"/>
    <w:rsid w:val="00C007AF"/>
    <w:rsid w:val="00C02C9C"/>
    <w:rsid w:val="00C06C32"/>
    <w:rsid w:val="00C07412"/>
    <w:rsid w:val="00C11259"/>
    <w:rsid w:val="00C2174D"/>
    <w:rsid w:val="00C228A2"/>
    <w:rsid w:val="00C23AD1"/>
    <w:rsid w:val="00C250E0"/>
    <w:rsid w:val="00C31E74"/>
    <w:rsid w:val="00C32482"/>
    <w:rsid w:val="00C325C7"/>
    <w:rsid w:val="00C3276A"/>
    <w:rsid w:val="00C3431F"/>
    <w:rsid w:val="00C370E6"/>
    <w:rsid w:val="00C3746C"/>
    <w:rsid w:val="00C44825"/>
    <w:rsid w:val="00C5010F"/>
    <w:rsid w:val="00C53F90"/>
    <w:rsid w:val="00C54E8A"/>
    <w:rsid w:val="00C60547"/>
    <w:rsid w:val="00C64E7D"/>
    <w:rsid w:val="00C74C49"/>
    <w:rsid w:val="00C77783"/>
    <w:rsid w:val="00C846B0"/>
    <w:rsid w:val="00C84AD9"/>
    <w:rsid w:val="00C94E7C"/>
    <w:rsid w:val="00CA1D50"/>
    <w:rsid w:val="00CA445C"/>
    <w:rsid w:val="00CA7315"/>
    <w:rsid w:val="00CB14ED"/>
    <w:rsid w:val="00CB509E"/>
    <w:rsid w:val="00CB52AD"/>
    <w:rsid w:val="00CC1BDD"/>
    <w:rsid w:val="00CC26E2"/>
    <w:rsid w:val="00CC292E"/>
    <w:rsid w:val="00CC481D"/>
    <w:rsid w:val="00CC5E83"/>
    <w:rsid w:val="00CD1CD6"/>
    <w:rsid w:val="00CE2166"/>
    <w:rsid w:val="00CE439D"/>
    <w:rsid w:val="00CE6BC8"/>
    <w:rsid w:val="00CF6D69"/>
    <w:rsid w:val="00D0379F"/>
    <w:rsid w:val="00D03D97"/>
    <w:rsid w:val="00D1138C"/>
    <w:rsid w:val="00D221E1"/>
    <w:rsid w:val="00D22352"/>
    <w:rsid w:val="00D22C52"/>
    <w:rsid w:val="00D25F23"/>
    <w:rsid w:val="00D26D61"/>
    <w:rsid w:val="00D375A2"/>
    <w:rsid w:val="00D4333A"/>
    <w:rsid w:val="00D4400A"/>
    <w:rsid w:val="00D534D1"/>
    <w:rsid w:val="00D54D7C"/>
    <w:rsid w:val="00D5638B"/>
    <w:rsid w:val="00D6165B"/>
    <w:rsid w:val="00D6445E"/>
    <w:rsid w:val="00D658CB"/>
    <w:rsid w:val="00D67D55"/>
    <w:rsid w:val="00D71979"/>
    <w:rsid w:val="00D71C0A"/>
    <w:rsid w:val="00DA077A"/>
    <w:rsid w:val="00DA3442"/>
    <w:rsid w:val="00DA707F"/>
    <w:rsid w:val="00DB16DE"/>
    <w:rsid w:val="00DB3558"/>
    <w:rsid w:val="00DB7193"/>
    <w:rsid w:val="00DB71D3"/>
    <w:rsid w:val="00DC1FF0"/>
    <w:rsid w:val="00DC233D"/>
    <w:rsid w:val="00DD0E09"/>
    <w:rsid w:val="00DD1B63"/>
    <w:rsid w:val="00DD5884"/>
    <w:rsid w:val="00DE2BFF"/>
    <w:rsid w:val="00DE44ED"/>
    <w:rsid w:val="00DF0DC6"/>
    <w:rsid w:val="00DF1792"/>
    <w:rsid w:val="00DF291A"/>
    <w:rsid w:val="00DF2D9A"/>
    <w:rsid w:val="00DF7879"/>
    <w:rsid w:val="00E00972"/>
    <w:rsid w:val="00E04DAC"/>
    <w:rsid w:val="00E12601"/>
    <w:rsid w:val="00E12E0D"/>
    <w:rsid w:val="00E14F15"/>
    <w:rsid w:val="00E26AB1"/>
    <w:rsid w:val="00E32F4D"/>
    <w:rsid w:val="00E340FB"/>
    <w:rsid w:val="00E362C2"/>
    <w:rsid w:val="00E41383"/>
    <w:rsid w:val="00E4284D"/>
    <w:rsid w:val="00E45C7D"/>
    <w:rsid w:val="00E54EB9"/>
    <w:rsid w:val="00E56ED1"/>
    <w:rsid w:val="00E66A61"/>
    <w:rsid w:val="00E708F6"/>
    <w:rsid w:val="00E72531"/>
    <w:rsid w:val="00E80E98"/>
    <w:rsid w:val="00E85FB7"/>
    <w:rsid w:val="00E918F5"/>
    <w:rsid w:val="00E91CEE"/>
    <w:rsid w:val="00E923A0"/>
    <w:rsid w:val="00E95EFA"/>
    <w:rsid w:val="00EA1EF6"/>
    <w:rsid w:val="00EA2F8A"/>
    <w:rsid w:val="00EA5FFA"/>
    <w:rsid w:val="00EA70DB"/>
    <w:rsid w:val="00EB2764"/>
    <w:rsid w:val="00EB2CAA"/>
    <w:rsid w:val="00EB4530"/>
    <w:rsid w:val="00EB48B8"/>
    <w:rsid w:val="00EB5D97"/>
    <w:rsid w:val="00EB6678"/>
    <w:rsid w:val="00EC0F3A"/>
    <w:rsid w:val="00ED05AB"/>
    <w:rsid w:val="00ED09B3"/>
    <w:rsid w:val="00ED0A64"/>
    <w:rsid w:val="00ED2089"/>
    <w:rsid w:val="00ED380B"/>
    <w:rsid w:val="00ED4743"/>
    <w:rsid w:val="00EE1A4D"/>
    <w:rsid w:val="00EF1126"/>
    <w:rsid w:val="00EF21AA"/>
    <w:rsid w:val="00EF59D2"/>
    <w:rsid w:val="00EF5C3F"/>
    <w:rsid w:val="00EF6928"/>
    <w:rsid w:val="00F01AF6"/>
    <w:rsid w:val="00F1518E"/>
    <w:rsid w:val="00F17BA2"/>
    <w:rsid w:val="00F22BD3"/>
    <w:rsid w:val="00F25124"/>
    <w:rsid w:val="00F2685C"/>
    <w:rsid w:val="00F26C47"/>
    <w:rsid w:val="00F35A1B"/>
    <w:rsid w:val="00F42C62"/>
    <w:rsid w:val="00F44762"/>
    <w:rsid w:val="00F450D4"/>
    <w:rsid w:val="00F4647E"/>
    <w:rsid w:val="00F46E75"/>
    <w:rsid w:val="00F47F4E"/>
    <w:rsid w:val="00F513EF"/>
    <w:rsid w:val="00F54107"/>
    <w:rsid w:val="00F56EA3"/>
    <w:rsid w:val="00F632BD"/>
    <w:rsid w:val="00F63350"/>
    <w:rsid w:val="00F659F9"/>
    <w:rsid w:val="00F66B71"/>
    <w:rsid w:val="00F702EF"/>
    <w:rsid w:val="00F8035F"/>
    <w:rsid w:val="00F91758"/>
    <w:rsid w:val="00F9206E"/>
    <w:rsid w:val="00F94820"/>
    <w:rsid w:val="00F97E5F"/>
    <w:rsid w:val="00FA0103"/>
    <w:rsid w:val="00FA21F2"/>
    <w:rsid w:val="00FA2331"/>
    <w:rsid w:val="00FA453D"/>
    <w:rsid w:val="00FC76EE"/>
    <w:rsid w:val="00FC7AE4"/>
    <w:rsid w:val="00FD19C1"/>
    <w:rsid w:val="00FD61AD"/>
    <w:rsid w:val="00FD7EA0"/>
    <w:rsid w:val="00FE0471"/>
    <w:rsid w:val="00FE3C5C"/>
    <w:rsid w:val="00FE7170"/>
    <w:rsid w:val="00FF151E"/>
    <w:rsid w:val="00FF39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51905"/>
    <o:shapelayout v:ext="edit">
      <o:idmap v:ext="edit" data="1"/>
    </o:shapelayout>
  </w:shapeDefaults>
  <w:decimalSymbol w:val="."/>
  <w:listSeparator w:val=","/>
  <w14:docId w14:val="36D3237B"/>
  <w15:docId w15:val="{0F981E00-7A43-485D-BB0D-546A6AC44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72C0"/>
    <w:rPr>
      <w:rFonts w:ascii="Arial" w:hAnsi="Arial"/>
      <w:sz w:val="24"/>
      <w:szCs w:val="24"/>
    </w:rPr>
  </w:style>
  <w:style w:type="paragraph" w:styleId="Heading1">
    <w:name w:val="heading 1"/>
    <w:basedOn w:val="Normal"/>
    <w:next w:val="Normal"/>
    <w:link w:val="Heading1Char"/>
    <w:uiPriority w:val="9"/>
    <w:qFormat/>
    <w:rsid w:val="005572C0"/>
    <w:pPr>
      <w:keepNext/>
      <w:keepLines/>
      <w:spacing w:before="240" w:after="120"/>
      <w:outlineLvl w:val="0"/>
    </w:pPr>
    <w:rPr>
      <w:rFonts w:eastAsiaTheme="majorEastAsia" w:cstheme="majorBidi"/>
      <w:bCs/>
      <w:sz w:val="40"/>
      <w:szCs w:val="22"/>
    </w:rPr>
  </w:style>
  <w:style w:type="paragraph" w:styleId="Heading2">
    <w:name w:val="heading 2"/>
    <w:basedOn w:val="Normal"/>
    <w:next w:val="Normal"/>
    <w:link w:val="Heading2Char"/>
    <w:uiPriority w:val="9"/>
    <w:unhideWhenUsed/>
    <w:qFormat/>
    <w:rsid w:val="005572C0"/>
    <w:pPr>
      <w:keepNext/>
      <w:keepLines/>
      <w:spacing w:before="240" w:after="120"/>
      <w:outlineLvl w:val="1"/>
    </w:pPr>
    <w:rPr>
      <w:rFonts w:eastAsiaTheme="majorEastAsia" w:cstheme="majorBidi"/>
      <w:bCs/>
      <w:sz w:val="36"/>
      <w:szCs w:val="32"/>
    </w:rPr>
  </w:style>
  <w:style w:type="paragraph" w:styleId="Heading3">
    <w:name w:val="heading 3"/>
    <w:basedOn w:val="Heading4"/>
    <w:next w:val="Normal"/>
    <w:link w:val="Heading3Char"/>
    <w:uiPriority w:val="9"/>
    <w:unhideWhenUsed/>
    <w:qFormat/>
    <w:rsid w:val="005572C0"/>
    <w:pPr>
      <w:outlineLvl w:val="2"/>
    </w:pPr>
    <w:rPr>
      <w:i w:val="0"/>
    </w:rPr>
  </w:style>
  <w:style w:type="paragraph" w:styleId="Heading4">
    <w:name w:val="heading 4"/>
    <w:basedOn w:val="Normal"/>
    <w:next w:val="Normal"/>
    <w:link w:val="Heading4Char"/>
    <w:uiPriority w:val="9"/>
    <w:unhideWhenUsed/>
    <w:qFormat/>
    <w:rsid w:val="005572C0"/>
    <w:pPr>
      <w:keepNext/>
      <w:keepLines/>
      <w:spacing w:before="240" w:after="120"/>
      <w:outlineLvl w:val="3"/>
    </w:pPr>
    <w:rPr>
      <w:rFonts w:eastAsiaTheme="majorEastAsia" w:cstheme="majorBidi"/>
      <w:bCs/>
      <w:i/>
      <w:iCs/>
      <w:sz w:val="32"/>
      <w:szCs w:val="28"/>
    </w:rPr>
  </w:style>
  <w:style w:type="paragraph" w:styleId="Heading5">
    <w:name w:val="heading 5"/>
    <w:basedOn w:val="Normal"/>
    <w:next w:val="Normal"/>
    <w:link w:val="Heading5Char"/>
    <w:uiPriority w:val="9"/>
    <w:unhideWhenUsed/>
    <w:qFormat/>
    <w:rsid w:val="005572C0"/>
    <w:pPr>
      <w:keepNext/>
      <w:keepLines/>
      <w:spacing w:before="240" w:after="120"/>
      <w:outlineLvl w:val="4"/>
    </w:pPr>
    <w:rPr>
      <w:rFonts w:eastAsiaTheme="majorEastAsia" w:cstheme="majorBidi"/>
      <w:b/>
      <w:sz w:val="28"/>
      <w:szCs w:val="22"/>
    </w:rPr>
  </w:style>
  <w:style w:type="paragraph" w:styleId="Heading6">
    <w:name w:val="heading 6"/>
    <w:basedOn w:val="Normal"/>
    <w:next w:val="Normal"/>
    <w:link w:val="Heading6Char"/>
    <w:uiPriority w:val="9"/>
    <w:unhideWhenUsed/>
    <w:qFormat/>
    <w:rsid w:val="005572C0"/>
    <w:pPr>
      <w:keepNext/>
      <w:keepLines/>
      <w:spacing w:before="240" w:after="120"/>
      <w:outlineLvl w:val="5"/>
    </w:pPr>
    <w:rPr>
      <w:rFonts w:eastAsiaTheme="majorEastAsia" w:cstheme="majorBidi"/>
      <w:b/>
      <w:i/>
      <w:iCs/>
      <w:sz w:val="28"/>
      <w:szCs w:val="28"/>
    </w:rPr>
  </w:style>
  <w:style w:type="paragraph" w:styleId="Heading7">
    <w:name w:val="heading 7"/>
    <w:basedOn w:val="Normal"/>
    <w:next w:val="Normal"/>
    <w:link w:val="Heading7Char"/>
    <w:uiPriority w:val="9"/>
    <w:unhideWhenUsed/>
    <w:qFormat/>
    <w:rsid w:val="005572C0"/>
    <w:pPr>
      <w:keepNext/>
      <w:keepLines/>
      <w:spacing w:before="240" w:after="120"/>
      <w:outlineLvl w:val="6"/>
    </w:pPr>
    <w:rPr>
      <w:rFonts w:eastAsiaTheme="majorEastAsia" w:cstheme="majorBidi"/>
      <w:b/>
      <w:iCs/>
      <w:szCs w:val="22"/>
    </w:rPr>
  </w:style>
  <w:style w:type="paragraph" w:styleId="Heading8">
    <w:name w:val="heading 8"/>
    <w:basedOn w:val="Normal"/>
    <w:next w:val="Normal"/>
    <w:link w:val="Heading8Char"/>
    <w:uiPriority w:val="9"/>
    <w:unhideWhenUsed/>
    <w:qFormat/>
    <w:rsid w:val="005572C0"/>
    <w:pPr>
      <w:keepNext/>
      <w:keepLines/>
      <w:spacing w:before="240" w:after="120"/>
      <w:outlineLvl w:val="7"/>
    </w:pPr>
    <w:rPr>
      <w:rFonts w:eastAsiaTheme="majorEastAsia" w:cstheme="majorBidi"/>
      <w:b/>
      <w:i/>
      <w:color w:val="404040" w:themeColor="text1" w:themeTint="BF"/>
      <w:szCs w:val="22"/>
    </w:rPr>
  </w:style>
  <w:style w:type="paragraph" w:styleId="Heading9">
    <w:name w:val="heading 9"/>
    <w:basedOn w:val="Normal"/>
    <w:next w:val="Normal"/>
    <w:link w:val="Heading9Char"/>
    <w:uiPriority w:val="9"/>
    <w:unhideWhenUsed/>
    <w:qFormat/>
    <w:rsid w:val="005572C0"/>
    <w:pPr>
      <w:keepNext/>
      <w:keepLines/>
      <w:spacing w:before="240" w:after="120"/>
      <w:outlineLvl w:val="8"/>
    </w:pPr>
    <w:rPr>
      <w:rFonts w:eastAsiaTheme="majorEastAsia" w:cstheme="majorBidi"/>
      <w:i/>
      <w:i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572C0"/>
    <w:rPr>
      <w:rFonts w:ascii="Arial" w:eastAsiaTheme="majorEastAsia" w:hAnsi="Arial" w:cstheme="majorBidi"/>
      <w:bCs/>
      <w:sz w:val="40"/>
    </w:rPr>
  </w:style>
  <w:style w:type="character" w:customStyle="1" w:styleId="Heading2Char">
    <w:name w:val="Heading 2 Char"/>
    <w:basedOn w:val="DefaultParagraphFont"/>
    <w:link w:val="Heading2"/>
    <w:uiPriority w:val="9"/>
    <w:rsid w:val="005572C0"/>
    <w:rPr>
      <w:rFonts w:ascii="Arial" w:eastAsiaTheme="majorEastAsia" w:hAnsi="Arial" w:cstheme="majorBidi"/>
      <w:bCs/>
      <w:sz w:val="36"/>
      <w:szCs w:val="32"/>
    </w:rPr>
  </w:style>
  <w:style w:type="character" w:customStyle="1" w:styleId="Heading3Char">
    <w:name w:val="Heading 3 Char"/>
    <w:basedOn w:val="DefaultParagraphFont"/>
    <w:link w:val="Heading3"/>
    <w:uiPriority w:val="9"/>
    <w:rsid w:val="005572C0"/>
    <w:rPr>
      <w:rFonts w:ascii="Arial" w:eastAsiaTheme="majorEastAsia" w:hAnsi="Arial" w:cstheme="majorBidi"/>
      <w:bCs/>
      <w:iCs/>
      <w:sz w:val="32"/>
      <w:szCs w:val="28"/>
    </w:rPr>
  </w:style>
  <w:style w:type="character" w:customStyle="1" w:styleId="Heading4Char">
    <w:name w:val="Heading 4 Char"/>
    <w:basedOn w:val="DefaultParagraphFont"/>
    <w:link w:val="Heading4"/>
    <w:uiPriority w:val="9"/>
    <w:rsid w:val="005572C0"/>
    <w:rPr>
      <w:rFonts w:ascii="Arial" w:eastAsiaTheme="majorEastAsia" w:hAnsi="Arial" w:cstheme="majorBidi"/>
      <w:bCs/>
      <w:i/>
      <w:iCs/>
      <w:sz w:val="32"/>
      <w:szCs w:val="28"/>
    </w:rPr>
  </w:style>
  <w:style w:type="character" w:customStyle="1" w:styleId="Heading5Char">
    <w:name w:val="Heading 5 Char"/>
    <w:basedOn w:val="DefaultParagraphFont"/>
    <w:link w:val="Heading5"/>
    <w:uiPriority w:val="9"/>
    <w:rsid w:val="005572C0"/>
    <w:rPr>
      <w:rFonts w:ascii="Arial" w:eastAsiaTheme="majorEastAsia" w:hAnsi="Arial" w:cstheme="majorBidi"/>
      <w:b/>
      <w:sz w:val="28"/>
    </w:rPr>
  </w:style>
  <w:style w:type="character" w:customStyle="1" w:styleId="Heading6Char">
    <w:name w:val="Heading 6 Char"/>
    <w:basedOn w:val="DefaultParagraphFont"/>
    <w:link w:val="Heading6"/>
    <w:uiPriority w:val="9"/>
    <w:rsid w:val="005572C0"/>
    <w:rPr>
      <w:rFonts w:ascii="Arial" w:eastAsiaTheme="majorEastAsia" w:hAnsi="Arial" w:cstheme="majorBidi"/>
      <w:b/>
      <w:i/>
      <w:iCs/>
      <w:sz w:val="28"/>
      <w:szCs w:val="28"/>
    </w:rPr>
  </w:style>
  <w:style w:type="character" w:customStyle="1" w:styleId="Heading7Char">
    <w:name w:val="Heading 7 Char"/>
    <w:basedOn w:val="DefaultParagraphFont"/>
    <w:link w:val="Heading7"/>
    <w:uiPriority w:val="9"/>
    <w:rsid w:val="005572C0"/>
    <w:rPr>
      <w:rFonts w:ascii="Arial" w:eastAsiaTheme="majorEastAsia" w:hAnsi="Arial" w:cstheme="majorBidi"/>
      <w:b/>
      <w:iCs/>
      <w:sz w:val="24"/>
    </w:rPr>
  </w:style>
  <w:style w:type="character" w:customStyle="1" w:styleId="Heading8Char">
    <w:name w:val="Heading 8 Char"/>
    <w:basedOn w:val="DefaultParagraphFont"/>
    <w:link w:val="Heading8"/>
    <w:uiPriority w:val="9"/>
    <w:rsid w:val="005572C0"/>
    <w:rPr>
      <w:rFonts w:ascii="Arial" w:eastAsiaTheme="majorEastAsia" w:hAnsi="Arial" w:cstheme="majorBidi"/>
      <w:b/>
      <w:i/>
      <w:color w:val="404040" w:themeColor="text1" w:themeTint="BF"/>
      <w:sz w:val="24"/>
    </w:rPr>
  </w:style>
  <w:style w:type="character" w:customStyle="1" w:styleId="Heading9Char">
    <w:name w:val="Heading 9 Char"/>
    <w:basedOn w:val="DefaultParagraphFont"/>
    <w:link w:val="Heading9"/>
    <w:uiPriority w:val="9"/>
    <w:rsid w:val="005572C0"/>
    <w:rPr>
      <w:rFonts w:ascii="Arial" w:eastAsiaTheme="majorEastAsia" w:hAnsi="Arial" w:cstheme="majorBidi"/>
      <w:i/>
      <w:iCs/>
      <w:sz w:val="24"/>
    </w:rPr>
  </w:style>
  <w:style w:type="paragraph" w:styleId="Title">
    <w:name w:val="Title"/>
    <w:basedOn w:val="Normal"/>
    <w:next w:val="Normal"/>
    <w:link w:val="TitleChar"/>
    <w:uiPriority w:val="10"/>
    <w:qFormat/>
    <w:rsid w:val="005572C0"/>
    <w:pPr>
      <w:pBdr>
        <w:bottom w:val="single" w:sz="4" w:space="4" w:color="auto"/>
      </w:pBdr>
      <w:tabs>
        <w:tab w:val="right" w:pos="9360"/>
      </w:tabs>
      <w:spacing w:line="240" w:lineRule="auto"/>
      <w:contextualSpacing/>
    </w:pPr>
    <w:rPr>
      <w:rFonts w:eastAsiaTheme="majorEastAsia" w:cstheme="majorBidi"/>
      <w:spacing w:val="5"/>
      <w:kern w:val="28"/>
      <w:sz w:val="52"/>
      <w:szCs w:val="52"/>
    </w:rPr>
  </w:style>
  <w:style w:type="character" w:customStyle="1" w:styleId="TitleChar">
    <w:name w:val="Title Char"/>
    <w:basedOn w:val="DefaultParagraphFont"/>
    <w:link w:val="Title"/>
    <w:uiPriority w:val="10"/>
    <w:rsid w:val="005572C0"/>
    <w:rPr>
      <w:rFonts w:ascii="Arial" w:eastAsiaTheme="majorEastAsia" w:hAnsi="Arial" w:cstheme="majorBidi"/>
      <w:spacing w:val="5"/>
      <w:kern w:val="28"/>
      <w:sz w:val="52"/>
      <w:szCs w:val="52"/>
    </w:rPr>
  </w:style>
  <w:style w:type="paragraph" w:styleId="Subtitle">
    <w:name w:val="Subtitle"/>
    <w:basedOn w:val="Normal"/>
    <w:next w:val="Normal"/>
    <w:link w:val="SubtitleChar"/>
    <w:uiPriority w:val="11"/>
    <w:qFormat/>
    <w:rsid w:val="005572C0"/>
    <w:pPr>
      <w:numPr>
        <w:ilvl w:val="1"/>
      </w:numPr>
    </w:pPr>
    <w:rPr>
      <w:rFonts w:eastAsiaTheme="majorEastAsia" w:cstheme="majorBidi"/>
      <w:bCs/>
      <w:i/>
      <w:iCs/>
      <w:spacing w:val="15"/>
      <w:szCs w:val="36"/>
    </w:rPr>
  </w:style>
  <w:style w:type="character" w:customStyle="1" w:styleId="SubtitleChar">
    <w:name w:val="Subtitle Char"/>
    <w:basedOn w:val="DefaultParagraphFont"/>
    <w:link w:val="Subtitle"/>
    <w:uiPriority w:val="11"/>
    <w:rsid w:val="005572C0"/>
    <w:rPr>
      <w:rFonts w:ascii="Arial" w:eastAsiaTheme="majorEastAsia" w:hAnsi="Arial" w:cstheme="majorBidi"/>
      <w:bCs/>
      <w:i/>
      <w:iCs/>
      <w:spacing w:val="15"/>
      <w:sz w:val="24"/>
      <w:szCs w:val="36"/>
    </w:rPr>
  </w:style>
  <w:style w:type="character" w:styleId="Strong">
    <w:name w:val="Strong"/>
    <w:basedOn w:val="DefaultParagraphFont"/>
    <w:uiPriority w:val="22"/>
    <w:qFormat/>
    <w:rsid w:val="005572C0"/>
    <w:rPr>
      <w:rFonts w:ascii="Arial" w:hAnsi="Arial"/>
      <w:b/>
      <w:bCs/>
    </w:rPr>
  </w:style>
  <w:style w:type="character" w:styleId="Emphasis">
    <w:name w:val="Emphasis"/>
    <w:basedOn w:val="DefaultParagraphFont"/>
    <w:uiPriority w:val="20"/>
    <w:qFormat/>
    <w:rsid w:val="005572C0"/>
    <w:rPr>
      <w:rFonts w:ascii="Arial" w:hAnsi="Arial"/>
      <w:i/>
      <w:iCs/>
    </w:rPr>
  </w:style>
  <w:style w:type="paragraph" w:styleId="NoSpacing">
    <w:name w:val="No Spacing"/>
    <w:uiPriority w:val="1"/>
    <w:qFormat/>
    <w:rsid w:val="005572C0"/>
    <w:pPr>
      <w:spacing w:after="0" w:line="240" w:lineRule="auto"/>
    </w:pPr>
    <w:rPr>
      <w:rFonts w:ascii="Arial" w:hAnsi="Arial" w:cs="Arial"/>
      <w:bCs/>
      <w:sz w:val="24"/>
      <w:szCs w:val="24"/>
    </w:rPr>
  </w:style>
  <w:style w:type="paragraph" w:styleId="ListParagraph">
    <w:name w:val="List Paragraph"/>
    <w:aliases w:val="Bullets"/>
    <w:basedOn w:val="Normal"/>
    <w:link w:val="ListParagraphChar"/>
    <w:uiPriority w:val="34"/>
    <w:qFormat/>
    <w:rsid w:val="005572C0"/>
    <w:pPr>
      <w:ind w:left="720"/>
      <w:contextualSpacing/>
    </w:pPr>
    <w:rPr>
      <w:rFonts w:cs="Arial"/>
      <w:bCs/>
      <w:szCs w:val="36"/>
    </w:rPr>
  </w:style>
  <w:style w:type="paragraph" w:styleId="Quote">
    <w:name w:val="Quote"/>
    <w:basedOn w:val="Normal"/>
    <w:next w:val="Normal"/>
    <w:link w:val="QuoteChar"/>
    <w:uiPriority w:val="29"/>
    <w:qFormat/>
    <w:rsid w:val="005572C0"/>
    <w:rPr>
      <w:rFonts w:cs="Arial"/>
      <w:bCs/>
      <w:i/>
      <w:iCs/>
      <w:color w:val="000000" w:themeColor="text1"/>
      <w:szCs w:val="36"/>
    </w:rPr>
  </w:style>
  <w:style w:type="character" w:customStyle="1" w:styleId="QuoteChar">
    <w:name w:val="Quote Char"/>
    <w:basedOn w:val="DefaultParagraphFont"/>
    <w:link w:val="Quote"/>
    <w:uiPriority w:val="29"/>
    <w:rsid w:val="005572C0"/>
    <w:rPr>
      <w:rFonts w:ascii="Arial" w:hAnsi="Arial" w:cs="Arial"/>
      <w:bCs/>
      <w:i/>
      <w:iCs/>
      <w:color w:val="000000" w:themeColor="text1"/>
      <w:sz w:val="24"/>
      <w:szCs w:val="36"/>
    </w:rPr>
  </w:style>
  <w:style w:type="paragraph" w:styleId="IntenseQuote">
    <w:name w:val="Intense Quote"/>
    <w:basedOn w:val="Normal"/>
    <w:next w:val="Normal"/>
    <w:link w:val="IntenseQuoteChar"/>
    <w:uiPriority w:val="30"/>
    <w:qFormat/>
    <w:rsid w:val="005572C0"/>
    <w:pPr>
      <w:pBdr>
        <w:bottom w:val="single" w:sz="4" w:space="1" w:color="auto"/>
      </w:pBdr>
      <w:spacing w:before="200" w:after="280"/>
      <w:ind w:left="936" w:right="936"/>
    </w:pPr>
    <w:rPr>
      <w:rFonts w:cs="Arial"/>
      <w:b/>
      <w:i/>
      <w:iCs/>
      <w:szCs w:val="36"/>
    </w:rPr>
  </w:style>
  <w:style w:type="character" w:customStyle="1" w:styleId="IntenseQuoteChar">
    <w:name w:val="Intense Quote Char"/>
    <w:basedOn w:val="DefaultParagraphFont"/>
    <w:link w:val="IntenseQuote"/>
    <w:uiPriority w:val="30"/>
    <w:rsid w:val="005572C0"/>
    <w:rPr>
      <w:rFonts w:ascii="Arial" w:hAnsi="Arial" w:cs="Arial"/>
      <w:b/>
      <w:i/>
      <w:iCs/>
      <w:sz w:val="24"/>
      <w:szCs w:val="36"/>
    </w:rPr>
  </w:style>
  <w:style w:type="character" w:styleId="SubtleEmphasis">
    <w:name w:val="Subtle Emphasis"/>
    <w:basedOn w:val="DefaultParagraphFont"/>
    <w:uiPriority w:val="19"/>
    <w:qFormat/>
    <w:rsid w:val="005572C0"/>
    <w:rPr>
      <w:rFonts w:ascii="Arial" w:hAnsi="Arial"/>
      <w:i/>
      <w:iCs/>
      <w:color w:val="808080" w:themeColor="text1" w:themeTint="7F"/>
    </w:rPr>
  </w:style>
  <w:style w:type="character" w:styleId="IntenseEmphasis">
    <w:name w:val="Intense Emphasis"/>
    <w:basedOn w:val="DefaultParagraphFont"/>
    <w:uiPriority w:val="21"/>
    <w:qFormat/>
    <w:rsid w:val="005572C0"/>
    <w:rPr>
      <w:rFonts w:ascii="Arial" w:hAnsi="Arial"/>
      <w:b/>
      <w:bCs/>
    </w:rPr>
  </w:style>
  <w:style w:type="character" w:styleId="SubtleReference">
    <w:name w:val="Subtle Reference"/>
    <w:basedOn w:val="DefaultParagraphFont"/>
    <w:uiPriority w:val="31"/>
    <w:qFormat/>
    <w:rsid w:val="005572C0"/>
    <w:rPr>
      <w:rFonts w:ascii="Arial" w:hAnsi="Arial"/>
      <w:smallCaps/>
      <w:color w:val="C0504D" w:themeColor="accent2"/>
      <w:u w:val="single"/>
    </w:rPr>
  </w:style>
  <w:style w:type="character" w:styleId="Hyperlink">
    <w:name w:val="Hyperlink"/>
    <w:basedOn w:val="DefaultParagraphFont"/>
    <w:uiPriority w:val="99"/>
    <w:unhideWhenUsed/>
    <w:rsid w:val="005572C0"/>
    <w:rPr>
      <w:color w:val="0000FF" w:themeColor="hyperlink"/>
      <w:u w:val="single"/>
    </w:rPr>
  </w:style>
  <w:style w:type="paragraph" w:styleId="BalloonText">
    <w:name w:val="Balloon Text"/>
    <w:basedOn w:val="Normal"/>
    <w:link w:val="BalloonTextChar"/>
    <w:uiPriority w:val="99"/>
    <w:semiHidden/>
    <w:unhideWhenUsed/>
    <w:rsid w:val="005572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72C0"/>
    <w:rPr>
      <w:rFonts w:ascii="Tahoma" w:hAnsi="Tahoma" w:cs="Tahoma"/>
      <w:sz w:val="16"/>
      <w:szCs w:val="16"/>
    </w:rPr>
  </w:style>
  <w:style w:type="paragraph" w:styleId="Header">
    <w:name w:val="header"/>
    <w:basedOn w:val="Normal"/>
    <w:link w:val="HeaderChar"/>
    <w:uiPriority w:val="99"/>
    <w:unhideWhenUsed/>
    <w:rsid w:val="00883D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3D8D"/>
    <w:rPr>
      <w:sz w:val="24"/>
      <w:szCs w:val="24"/>
    </w:rPr>
  </w:style>
  <w:style w:type="paragraph" w:styleId="Footer">
    <w:name w:val="footer"/>
    <w:basedOn w:val="Normal"/>
    <w:link w:val="FooterChar"/>
    <w:uiPriority w:val="99"/>
    <w:unhideWhenUsed/>
    <w:rsid w:val="005572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72C0"/>
    <w:rPr>
      <w:rFonts w:ascii="Arial" w:hAnsi="Arial"/>
      <w:sz w:val="24"/>
      <w:szCs w:val="24"/>
    </w:rPr>
  </w:style>
  <w:style w:type="table" w:styleId="TableGrid">
    <w:name w:val="Table Grid"/>
    <w:basedOn w:val="TableNormal"/>
    <w:uiPriority w:val="59"/>
    <w:rsid w:val="005572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Reference">
    <w:name w:val="Intense Reference"/>
    <w:basedOn w:val="DefaultParagraphFont"/>
    <w:uiPriority w:val="32"/>
    <w:qFormat/>
    <w:rsid w:val="005572C0"/>
    <w:rPr>
      <w:rFonts w:ascii="Arial" w:hAnsi="Arial"/>
      <w:b/>
      <w:bCs/>
      <w:smallCaps/>
      <w:color w:val="C0504D" w:themeColor="accent2"/>
      <w:spacing w:val="5"/>
      <w:u w:val="single"/>
    </w:rPr>
  </w:style>
  <w:style w:type="character" w:styleId="BookTitle">
    <w:name w:val="Book Title"/>
    <w:basedOn w:val="DefaultParagraphFont"/>
    <w:uiPriority w:val="33"/>
    <w:qFormat/>
    <w:rsid w:val="005572C0"/>
    <w:rPr>
      <w:b/>
      <w:bCs/>
      <w:smallCaps/>
      <w:spacing w:val="5"/>
    </w:rPr>
  </w:style>
  <w:style w:type="table" w:customStyle="1" w:styleId="TableGrid1">
    <w:name w:val="Table Grid1"/>
    <w:basedOn w:val="TableNormal"/>
    <w:next w:val="TableGrid"/>
    <w:rsid w:val="00F1518E"/>
    <w:pPr>
      <w:spacing w:after="0" w:line="240" w:lineRule="auto"/>
    </w:pPr>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E30F0"/>
    <w:rPr>
      <w:sz w:val="16"/>
      <w:szCs w:val="16"/>
    </w:rPr>
  </w:style>
  <w:style w:type="paragraph" w:styleId="CommentText">
    <w:name w:val="annotation text"/>
    <w:basedOn w:val="Normal"/>
    <w:link w:val="CommentTextChar"/>
    <w:uiPriority w:val="99"/>
    <w:unhideWhenUsed/>
    <w:rsid w:val="000E30F0"/>
    <w:pPr>
      <w:spacing w:line="240" w:lineRule="auto"/>
    </w:pPr>
    <w:rPr>
      <w:sz w:val="20"/>
      <w:szCs w:val="20"/>
    </w:rPr>
  </w:style>
  <w:style w:type="character" w:customStyle="1" w:styleId="CommentTextChar">
    <w:name w:val="Comment Text Char"/>
    <w:basedOn w:val="DefaultParagraphFont"/>
    <w:link w:val="CommentText"/>
    <w:uiPriority w:val="99"/>
    <w:rsid w:val="000E30F0"/>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0E30F0"/>
    <w:rPr>
      <w:b/>
      <w:bCs/>
    </w:rPr>
  </w:style>
  <w:style w:type="character" w:customStyle="1" w:styleId="CommentSubjectChar">
    <w:name w:val="Comment Subject Char"/>
    <w:basedOn w:val="CommentTextChar"/>
    <w:link w:val="CommentSubject"/>
    <w:uiPriority w:val="99"/>
    <w:semiHidden/>
    <w:rsid w:val="000E30F0"/>
    <w:rPr>
      <w:rFonts w:ascii="Arial" w:hAnsi="Arial"/>
      <w:b/>
      <w:bCs/>
      <w:sz w:val="20"/>
      <w:szCs w:val="20"/>
    </w:rPr>
  </w:style>
  <w:style w:type="paragraph" w:customStyle="1" w:styleId="Default">
    <w:name w:val="Default"/>
    <w:rsid w:val="00C32482"/>
    <w:pPr>
      <w:autoSpaceDE w:val="0"/>
      <w:autoSpaceDN w:val="0"/>
      <w:adjustRightInd w:val="0"/>
      <w:spacing w:after="0" w:line="240" w:lineRule="auto"/>
    </w:pPr>
    <w:rPr>
      <w:rFonts w:ascii="Times New Roman" w:hAnsi="Times New Roman" w:cs="Times New Roman"/>
      <w:color w:val="000000"/>
      <w:sz w:val="24"/>
      <w:szCs w:val="24"/>
    </w:rPr>
  </w:style>
  <w:style w:type="character" w:styleId="UnresolvedMention">
    <w:name w:val="Unresolved Mention"/>
    <w:basedOn w:val="DefaultParagraphFont"/>
    <w:uiPriority w:val="99"/>
    <w:semiHidden/>
    <w:unhideWhenUsed/>
    <w:rsid w:val="009771C4"/>
    <w:rPr>
      <w:color w:val="605E5C"/>
      <w:shd w:val="clear" w:color="auto" w:fill="E1DFDD"/>
    </w:rPr>
  </w:style>
  <w:style w:type="paragraph" w:customStyle="1" w:styleId="font7">
    <w:name w:val="font7"/>
    <w:basedOn w:val="Normal"/>
    <w:rsid w:val="0012042B"/>
    <w:pPr>
      <w:spacing w:before="100" w:beforeAutospacing="1" w:after="100" w:afterAutospacing="1" w:line="240" w:lineRule="auto"/>
    </w:pPr>
    <w:rPr>
      <w:rFonts w:ascii="Times New Roman" w:eastAsia="Times New Roman" w:hAnsi="Times New Roman" w:cs="Times New Roman"/>
      <w:lang w:val="en-CA"/>
    </w:rPr>
  </w:style>
  <w:style w:type="character" w:styleId="FollowedHyperlink">
    <w:name w:val="FollowedHyperlink"/>
    <w:basedOn w:val="DefaultParagraphFont"/>
    <w:uiPriority w:val="99"/>
    <w:semiHidden/>
    <w:unhideWhenUsed/>
    <w:rsid w:val="005228E4"/>
    <w:rPr>
      <w:color w:val="800080" w:themeColor="followedHyperlink"/>
      <w:u w:val="single"/>
    </w:rPr>
  </w:style>
  <w:style w:type="character" w:customStyle="1" w:styleId="ListParagraphChar">
    <w:name w:val="List Paragraph Char"/>
    <w:aliases w:val="Bullets Char"/>
    <w:basedOn w:val="DefaultParagraphFont"/>
    <w:link w:val="ListParagraph"/>
    <w:uiPriority w:val="34"/>
    <w:locked/>
    <w:rsid w:val="00C3276A"/>
    <w:rPr>
      <w:rFonts w:ascii="Arial" w:hAnsi="Arial" w:cs="Arial"/>
      <w:bCs/>
      <w:sz w:val="24"/>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977705">
      <w:bodyDiv w:val="1"/>
      <w:marLeft w:val="0"/>
      <w:marRight w:val="0"/>
      <w:marTop w:val="0"/>
      <w:marBottom w:val="0"/>
      <w:divBdr>
        <w:top w:val="none" w:sz="0" w:space="0" w:color="auto"/>
        <w:left w:val="none" w:sz="0" w:space="0" w:color="auto"/>
        <w:bottom w:val="none" w:sz="0" w:space="0" w:color="auto"/>
        <w:right w:val="none" w:sz="0" w:space="0" w:color="auto"/>
      </w:divBdr>
    </w:div>
    <w:div w:id="147676930">
      <w:bodyDiv w:val="1"/>
      <w:marLeft w:val="0"/>
      <w:marRight w:val="0"/>
      <w:marTop w:val="0"/>
      <w:marBottom w:val="0"/>
      <w:divBdr>
        <w:top w:val="none" w:sz="0" w:space="0" w:color="auto"/>
        <w:left w:val="none" w:sz="0" w:space="0" w:color="auto"/>
        <w:bottom w:val="none" w:sz="0" w:space="0" w:color="auto"/>
        <w:right w:val="none" w:sz="0" w:space="0" w:color="auto"/>
      </w:divBdr>
    </w:div>
    <w:div w:id="180702721">
      <w:bodyDiv w:val="1"/>
      <w:marLeft w:val="0"/>
      <w:marRight w:val="0"/>
      <w:marTop w:val="0"/>
      <w:marBottom w:val="0"/>
      <w:divBdr>
        <w:top w:val="none" w:sz="0" w:space="0" w:color="auto"/>
        <w:left w:val="none" w:sz="0" w:space="0" w:color="auto"/>
        <w:bottom w:val="none" w:sz="0" w:space="0" w:color="auto"/>
        <w:right w:val="none" w:sz="0" w:space="0" w:color="auto"/>
      </w:divBdr>
    </w:div>
    <w:div w:id="388724693">
      <w:bodyDiv w:val="1"/>
      <w:marLeft w:val="0"/>
      <w:marRight w:val="0"/>
      <w:marTop w:val="0"/>
      <w:marBottom w:val="0"/>
      <w:divBdr>
        <w:top w:val="none" w:sz="0" w:space="0" w:color="auto"/>
        <w:left w:val="none" w:sz="0" w:space="0" w:color="auto"/>
        <w:bottom w:val="none" w:sz="0" w:space="0" w:color="auto"/>
        <w:right w:val="none" w:sz="0" w:space="0" w:color="auto"/>
      </w:divBdr>
    </w:div>
    <w:div w:id="659770358">
      <w:bodyDiv w:val="1"/>
      <w:marLeft w:val="0"/>
      <w:marRight w:val="0"/>
      <w:marTop w:val="0"/>
      <w:marBottom w:val="0"/>
      <w:divBdr>
        <w:top w:val="none" w:sz="0" w:space="0" w:color="auto"/>
        <w:left w:val="none" w:sz="0" w:space="0" w:color="auto"/>
        <w:bottom w:val="none" w:sz="0" w:space="0" w:color="auto"/>
        <w:right w:val="none" w:sz="0" w:space="0" w:color="auto"/>
      </w:divBdr>
    </w:div>
    <w:div w:id="665285367">
      <w:bodyDiv w:val="1"/>
      <w:marLeft w:val="0"/>
      <w:marRight w:val="0"/>
      <w:marTop w:val="0"/>
      <w:marBottom w:val="0"/>
      <w:divBdr>
        <w:top w:val="none" w:sz="0" w:space="0" w:color="auto"/>
        <w:left w:val="none" w:sz="0" w:space="0" w:color="auto"/>
        <w:bottom w:val="none" w:sz="0" w:space="0" w:color="auto"/>
        <w:right w:val="none" w:sz="0" w:space="0" w:color="auto"/>
      </w:divBdr>
    </w:div>
    <w:div w:id="678318330">
      <w:bodyDiv w:val="1"/>
      <w:marLeft w:val="0"/>
      <w:marRight w:val="0"/>
      <w:marTop w:val="0"/>
      <w:marBottom w:val="0"/>
      <w:divBdr>
        <w:top w:val="none" w:sz="0" w:space="0" w:color="auto"/>
        <w:left w:val="none" w:sz="0" w:space="0" w:color="auto"/>
        <w:bottom w:val="none" w:sz="0" w:space="0" w:color="auto"/>
        <w:right w:val="none" w:sz="0" w:space="0" w:color="auto"/>
      </w:divBdr>
    </w:div>
    <w:div w:id="767500808">
      <w:bodyDiv w:val="1"/>
      <w:marLeft w:val="0"/>
      <w:marRight w:val="0"/>
      <w:marTop w:val="0"/>
      <w:marBottom w:val="0"/>
      <w:divBdr>
        <w:top w:val="none" w:sz="0" w:space="0" w:color="auto"/>
        <w:left w:val="none" w:sz="0" w:space="0" w:color="auto"/>
        <w:bottom w:val="none" w:sz="0" w:space="0" w:color="auto"/>
        <w:right w:val="none" w:sz="0" w:space="0" w:color="auto"/>
      </w:divBdr>
    </w:div>
    <w:div w:id="873033942">
      <w:bodyDiv w:val="1"/>
      <w:marLeft w:val="0"/>
      <w:marRight w:val="0"/>
      <w:marTop w:val="0"/>
      <w:marBottom w:val="0"/>
      <w:divBdr>
        <w:top w:val="none" w:sz="0" w:space="0" w:color="auto"/>
        <w:left w:val="none" w:sz="0" w:space="0" w:color="auto"/>
        <w:bottom w:val="none" w:sz="0" w:space="0" w:color="auto"/>
        <w:right w:val="none" w:sz="0" w:space="0" w:color="auto"/>
      </w:divBdr>
    </w:div>
    <w:div w:id="1031419755">
      <w:bodyDiv w:val="1"/>
      <w:marLeft w:val="0"/>
      <w:marRight w:val="0"/>
      <w:marTop w:val="0"/>
      <w:marBottom w:val="0"/>
      <w:divBdr>
        <w:top w:val="none" w:sz="0" w:space="0" w:color="auto"/>
        <w:left w:val="none" w:sz="0" w:space="0" w:color="auto"/>
        <w:bottom w:val="none" w:sz="0" w:space="0" w:color="auto"/>
        <w:right w:val="none" w:sz="0" w:space="0" w:color="auto"/>
      </w:divBdr>
    </w:div>
    <w:div w:id="1059092637">
      <w:bodyDiv w:val="1"/>
      <w:marLeft w:val="0"/>
      <w:marRight w:val="0"/>
      <w:marTop w:val="0"/>
      <w:marBottom w:val="0"/>
      <w:divBdr>
        <w:top w:val="none" w:sz="0" w:space="0" w:color="auto"/>
        <w:left w:val="none" w:sz="0" w:space="0" w:color="auto"/>
        <w:bottom w:val="none" w:sz="0" w:space="0" w:color="auto"/>
        <w:right w:val="none" w:sz="0" w:space="0" w:color="auto"/>
      </w:divBdr>
    </w:div>
    <w:div w:id="1063211604">
      <w:bodyDiv w:val="1"/>
      <w:marLeft w:val="0"/>
      <w:marRight w:val="0"/>
      <w:marTop w:val="0"/>
      <w:marBottom w:val="0"/>
      <w:divBdr>
        <w:top w:val="none" w:sz="0" w:space="0" w:color="auto"/>
        <w:left w:val="none" w:sz="0" w:space="0" w:color="auto"/>
        <w:bottom w:val="none" w:sz="0" w:space="0" w:color="auto"/>
        <w:right w:val="none" w:sz="0" w:space="0" w:color="auto"/>
      </w:divBdr>
    </w:div>
    <w:div w:id="1073772179">
      <w:bodyDiv w:val="1"/>
      <w:marLeft w:val="0"/>
      <w:marRight w:val="0"/>
      <w:marTop w:val="0"/>
      <w:marBottom w:val="0"/>
      <w:divBdr>
        <w:top w:val="none" w:sz="0" w:space="0" w:color="auto"/>
        <w:left w:val="none" w:sz="0" w:space="0" w:color="auto"/>
        <w:bottom w:val="none" w:sz="0" w:space="0" w:color="auto"/>
        <w:right w:val="none" w:sz="0" w:space="0" w:color="auto"/>
      </w:divBdr>
      <w:divsChild>
        <w:div w:id="503592799">
          <w:marLeft w:val="0"/>
          <w:marRight w:val="0"/>
          <w:marTop w:val="0"/>
          <w:marBottom w:val="0"/>
          <w:divBdr>
            <w:top w:val="none" w:sz="0" w:space="0" w:color="auto"/>
            <w:left w:val="none" w:sz="0" w:space="0" w:color="auto"/>
            <w:bottom w:val="none" w:sz="0" w:space="0" w:color="auto"/>
            <w:right w:val="none" w:sz="0" w:space="0" w:color="auto"/>
          </w:divBdr>
          <w:divsChild>
            <w:div w:id="976640110">
              <w:marLeft w:val="150"/>
              <w:marRight w:val="150"/>
              <w:marTop w:val="100"/>
              <w:marBottom w:val="100"/>
              <w:divBdr>
                <w:top w:val="none" w:sz="0" w:space="0" w:color="auto"/>
                <w:left w:val="none" w:sz="0" w:space="0" w:color="auto"/>
                <w:bottom w:val="none" w:sz="0" w:space="0" w:color="auto"/>
                <w:right w:val="none" w:sz="0" w:space="0" w:color="auto"/>
              </w:divBdr>
              <w:divsChild>
                <w:div w:id="2103453583">
                  <w:marLeft w:val="0"/>
                  <w:marRight w:val="0"/>
                  <w:marTop w:val="0"/>
                  <w:marBottom w:val="0"/>
                  <w:divBdr>
                    <w:top w:val="none" w:sz="0" w:space="0" w:color="auto"/>
                    <w:left w:val="none" w:sz="0" w:space="0" w:color="auto"/>
                    <w:bottom w:val="none" w:sz="0" w:space="0" w:color="auto"/>
                    <w:right w:val="none" w:sz="0" w:space="0" w:color="auto"/>
                  </w:divBdr>
                  <w:divsChild>
                    <w:div w:id="850069961">
                      <w:marLeft w:val="0"/>
                      <w:marRight w:val="0"/>
                      <w:marTop w:val="0"/>
                      <w:marBottom w:val="0"/>
                      <w:divBdr>
                        <w:top w:val="none" w:sz="0" w:space="0" w:color="auto"/>
                        <w:left w:val="none" w:sz="0" w:space="0" w:color="auto"/>
                        <w:bottom w:val="none" w:sz="0" w:space="0" w:color="auto"/>
                        <w:right w:val="none" w:sz="0" w:space="0" w:color="auto"/>
                      </w:divBdr>
                      <w:divsChild>
                        <w:div w:id="857818552">
                          <w:marLeft w:val="1"/>
                          <w:marRight w:val="0"/>
                          <w:marTop w:val="0"/>
                          <w:marBottom w:val="0"/>
                          <w:divBdr>
                            <w:top w:val="none" w:sz="0" w:space="0" w:color="auto"/>
                            <w:left w:val="none" w:sz="0" w:space="0" w:color="auto"/>
                            <w:bottom w:val="none" w:sz="0" w:space="0" w:color="auto"/>
                            <w:right w:val="none" w:sz="0" w:space="0" w:color="auto"/>
                          </w:divBdr>
                          <w:divsChild>
                            <w:div w:id="1561868920">
                              <w:marLeft w:val="0"/>
                              <w:marRight w:val="0"/>
                              <w:marTop w:val="0"/>
                              <w:marBottom w:val="0"/>
                              <w:divBdr>
                                <w:top w:val="none" w:sz="0" w:space="0" w:color="auto"/>
                                <w:left w:val="none" w:sz="0" w:space="0" w:color="auto"/>
                                <w:bottom w:val="none" w:sz="0" w:space="0" w:color="auto"/>
                                <w:right w:val="none" w:sz="0" w:space="0" w:color="auto"/>
                              </w:divBdr>
                              <w:divsChild>
                                <w:div w:id="218397046">
                                  <w:marLeft w:val="0"/>
                                  <w:marRight w:val="0"/>
                                  <w:marTop w:val="0"/>
                                  <w:marBottom w:val="0"/>
                                  <w:divBdr>
                                    <w:top w:val="none" w:sz="0" w:space="0" w:color="auto"/>
                                    <w:left w:val="none" w:sz="0" w:space="0" w:color="auto"/>
                                    <w:bottom w:val="none" w:sz="0" w:space="0" w:color="auto"/>
                                    <w:right w:val="none" w:sz="0" w:space="0" w:color="auto"/>
                                  </w:divBdr>
                                  <w:divsChild>
                                    <w:div w:id="1580483729">
                                      <w:marLeft w:val="0"/>
                                      <w:marRight w:val="0"/>
                                      <w:marTop w:val="0"/>
                                      <w:marBottom w:val="0"/>
                                      <w:divBdr>
                                        <w:top w:val="none" w:sz="0" w:space="0" w:color="auto"/>
                                        <w:left w:val="none" w:sz="0" w:space="0" w:color="auto"/>
                                        <w:bottom w:val="none" w:sz="0" w:space="0" w:color="auto"/>
                                        <w:right w:val="none" w:sz="0" w:space="0" w:color="auto"/>
                                      </w:divBdr>
                                      <w:divsChild>
                                        <w:div w:id="1026638962">
                                          <w:marLeft w:val="0"/>
                                          <w:marRight w:val="0"/>
                                          <w:marTop w:val="0"/>
                                          <w:marBottom w:val="0"/>
                                          <w:divBdr>
                                            <w:top w:val="none" w:sz="0" w:space="0" w:color="auto"/>
                                            <w:left w:val="none" w:sz="0" w:space="0" w:color="auto"/>
                                            <w:bottom w:val="none" w:sz="0" w:space="0" w:color="auto"/>
                                            <w:right w:val="none" w:sz="0" w:space="0" w:color="auto"/>
                                          </w:divBdr>
                                          <w:divsChild>
                                            <w:div w:id="1228682268">
                                              <w:marLeft w:val="0"/>
                                              <w:marRight w:val="0"/>
                                              <w:marTop w:val="0"/>
                                              <w:marBottom w:val="0"/>
                                              <w:divBdr>
                                                <w:top w:val="none" w:sz="0" w:space="0" w:color="auto"/>
                                                <w:left w:val="none" w:sz="0" w:space="0" w:color="auto"/>
                                                <w:bottom w:val="none" w:sz="0" w:space="0" w:color="auto"/>
                                                <w:right w:val="none" w:sz="0" w:space="0" w:color="auto"/>
                                              </w:divBdr>
                                              <w:divsChild>
                                                <w:div w:id="566886495">
                                                  <w:marLeft w:val="0"/>
                                                  <w:marRight w:val="0"/>
                                                  <w:marTop w:val="0"/>
                                                  <w:marBottom w:val="0"/>
                                                  <w:divBdr>
                                                    <w:top w:val="none" w:sz="0" w:space="0" w:color="auto"/>
                                                    <w:left w:val="none" w:sz="0" w:space="0" w:color="auto"/>
                                                    <w:bottom w:val="none" w:sz="0" w:space="0" w:color="auto"/>
                                                    <w:right w:val="none" w:sz="0" w:space="0" w:color="auto"/>
                                                  </w:divBdr>
                                                  <w:divsChild>
                                                    <w:div w:id="232590159">
                                                      <w:marLeft w:val="0"/>
                                                      <w:marRight w:val="0"/>
                                                      <w:marTop w:val="0"/>
                                                      <w:marBottom w:val="0"/>
                                                      <w:divBdr>
                                                        <w:top w:val="none" w:sz="0" w:space="0" w:color="auto"/>
                                                        <w:left w:val="none" w:sz="0" w:space="0" w:color="auto"/>
                                                        <w:bottom w:val="none" w:sz="0" w:space="0" w:color="auto"/>
                                                        <w:right w:val="none" w:sz="0" w:space="0" w:color="auto"/>
                                                      </w:divBdr>
                                                    </w:div>
                                                    <w:div w:id="1715732966">
                                                      <w:marLeft w:val="0"/>
                                                      <w:marRight w:val="0"/>
                                                      <w:marTop w:val="0"/>
                                                      <w:marBottom w:val="0"/>
                                                      <w:divBdr>
                                                        <w:top w:val="none" w:sz="0" w:space="0" w:color="auto"/>
                                                        <w:left w:val="none" w:sz="0" w:space="0" w:color="auto"/>
                                                        <w:bottom w:val="none" w:sz="0" w:space="0" w:color="auto"/>
                                                        <w:right w:val="none" w:sz="0" w:space="0" w:color="auto"/>
                                                      </w:divBdr>
                                                    </w:div>
                                                    <w:div w:id="1391803540">
                                                      <w:marLeft w:val="0"/>
                                                      <w:marRight w:val="0"/>
                                                      <w:marTop w:val="0"/>
                                                      <w:marBottom w:val="0"/>
                                                      <w:divBdr>
                                                        <w:top w:val="none" w:sz="0" w:space="0" w:color="auto"/>
                                                        <w:left w:val="none" w:sz="0" w:space="0" w:color="auto"/>
                                                        <w:bottom w:val="none" w:sz="0" w:space="0" w:color="auto"/>
                                                        <w:right w:val="none" w:sz="0" w:space="0" w:color="auto"/>
                                                      </w:divBdr>
                                                    </w:div>
                                                    <w:div w:id="493567326">
                                                      <w:marLeft w:val="0"/>
                                                      <w:marRight w:val="0"/>
                                                      <w:marTop w:val="0"/>
                                                      <w:marBottom w:val="0"/>
                                                      <w:divBdr>
                                                        <w:top w:val="none" w:sz="0" w:space="0" w:color="auto"/>
                                                        <w:left w:val="none" w:sz="0" w:space="0" w:color="auto"/>
                                                        <w:bottom w:val="none" w:sz="0" w:space="0" w:color="auto"/>
                                                        <w:right w:val="none" w:sz="0" w:space="0" w:color="auto"/>
                                                      </w:divBdr>
                                                    </w:div>
                                                    <w:div w:id="1662079968">
                                                      <w:marLeft w:val="0"/>
                                                      <w:marRight w:val="0"/>
                                                      <w:marTop w:val="0"/>
                                                      <w:marBottom w:val="0"/>
                                                      <w:divBdr>
                                                        <w:top w:val="none" w:sz="0" w:space="0" w:color="auto"/>
                                                        <w:left w:val="none" w:sz="0" w:space="0" w:color="auto"/>
                                                        <w:bottom w:val="none" w:sz="0" w:space="0" w:color="auto"/>
                                                        <w:right w:val="none" w:sz="0" w:space="0" w:color="auto"/>
                                                      </w:divBdr>
                                                    </w:div>
                                                    <w:div w:id="1360859491">
                                                      <w:marLeft w:val="0"/>
                                                      <w:marRight w:val="0"/>
                                                      <w:marTop w:val="0"/>
                                                      <w:marBottom w:val="0"/>
                                                      <w:divBdr>
                                                        <w:top w:val="none" w:sz="0" w:space="0" w:color="auto"/>
                                                        <w:left w:val="none" w:sz="0" w:space="0" w:color="auto"/>
                                                        <w:bottom w:val="none" w:sz="0" w:space="0" w:color="auto"/>
                                                        <w:right w:val="none" w:sz="0" w:space="0" w:color="auto"/>
                                                      </w:divBdr>
                                                    </w:div>
                                                    <w:div w:id="314721866">
                                                      <w:marLeft w:val="0"/>
                                                      <w:marRight w:val="0"/>
                                                      <w:marTop w:val="0"/>
                                                      <w:marBottom w:val="0"/>
                                                      <w:divBdr>
                                                        <w:top w:val="none" w:sz="0" w:space="0" w:color="auto"/>
                                                        <w:left w:val="none" w:sz="0" w:space="0" w:color="auto"/>
                                                        <w:bottom w:val="none" w:sz="0" w:space="0" w:color="auto"/>
                                                        <w:right w:val="none" w:sz="0" w:space="0" w:color="auto"/>
                                                      </w:divBdr>
                                                    </w:div>
                                                    <w:div w:id="868569150">
                                                      <w:marLeft w:val="0"/>
                                                      <w:marRight w:val="0"/>
                                                      <w:marTop w:val="0"/>
                                                      <w:marBottom w:val="0"/>
                                                      <w:divBdr>
                                                        <w:top w:val="none" w:sz="0" w:space="0" w:color="auto"/>
                                                        <w:left w:val="none" w:sz="0" w:space="0" w:color="auto"/>
                                                        <w:bottom w:val="none" w:sz="0" w:space="0" w:color="auto"/>
                                                        <w:right w:val="none" w:sz="0" w:space="0" w:color="auto"/>
                                                      </w:divBdr>
                                                    </w:div>
                                                    <w:div w:id="2088918701">
                                                      <w:marLeft w:val="0"/>
                                                      <w:marRight w:val="0"/>
                                                      <w:marTop w:val="0"/>
                                                      <w:marBottom w:val="0"/>
                                                      <w:divBdr>
                                                        <w:top w:val="none" w:sz="0" w:space="0" w:color="auto"/>
                                                        <w:left w:val="none" w:sz="0" w:space="0" w:color="auto"/>
                                                        <w:bottom w:val="none" w:sz="0" w:space="0" w:color="auto"/>
                                                        <w:right w:val="none" w:sz="0" w:space="0" w:color="auto"/>
                                                      </w:divBdr>
                                                    </w:div>
                                                    <w:div w:id="772476843">
                                                      <w:marLeft w:val="0"/>
                                                      <w:marRight w:val="0"/>
                                                      <w:marTop w:val="0"/>
                                                      <w:marBottom w:val="0"/>
                                                      <w:divBdr>
                                                        <w:top w:val="none" w:sz="0" w:space="0" w:color="auto"/>
                                                        <w:left w:val="none" w:sz="0" w:space="0" w:color="auto"/>
                                                        <w:bottom w:val="none" w:sz="0" w:space="0" w:color="auto"/>
                                                        <w:right w:val="none" w:sz="0" w:space="0" w:color="auto"/>
                                                      </w:divBdr>
                                                    </w:div>
                                                    <w:div w:id="223370082">
                                                      <w:marLeft w:val="0"/>
                                                      <w:marRight w:val="0"/>
                                                      <w:marTop w:val="0"/>
                                                      <w:marBottom w:val="0"/>
                                                      <w:divBdr>
                                                        <w:top w:val="none" w:sz="0" w:space="0" w:color="auto"/>
                                                        <w:left w:val="none" w:sz="0" w:space="0" w:color="auto"/>
                                                        <w:bottom w:val="none" w:sz="0" w:space="0" w:color="auto"/>
                                                        <w:right w:val="none" w:sz="0" w:space="0" w:color="auto"/>
                                                      </w:divBdr>
                                                    </w:div>
                                                    <w:div w:id="1808737980">
                                                      <w:marLeft w:val="0"/>
                                                      <w:marRight w:val="0"/>
                                                      <w:marTop w:val="0"/>
                                                      <w:marBottom w:val="0"/>
                                                      <w:divBdr>
                                                        <w:top w:val="none" w:sz="0" w:space="0" w:color="auto"/>
                                                        <w:left w:val="none" w:sz="0" w:space="0" w:color="auto"/>
                                                        <w:bottom w:val="none" w:sz="0" w:space="0" w:color="auto"/>
                                                        <w:right w:val="none" w:sz="0" w:space="0" w:color="auto"/>
                                                      </w:divBdr>
                                                    </w:div>
                                                    <w:div w:id="2126003358">
                                                      <w:marLeft w:val="0"/>
                                                      <w:marRight w:val="0"/>
                                                      <w:marTop w:val="0"/>
                                                      <w:marBottom w:val="0"/>
                                                      <w:divBdr>
                                                        <w:top w:val="none" w:sz="0" w:space="0" w:color="auto"/>
                                                        <w:left w:val="none" w:sz="0" w:space="0" w:color="auto"/>
                                                        <w:bottom w:val="none" w:sz="0" w:space="0" w:color="auto"/>
                                                        <w:right w:val="none" w:sz="0" w:space="0" w:color="auto"/>
                                                      </w:divBdr>
                                                    </w:div>
                                                    <w:div w:id="41832794">
                                                      <w:marLeft w:val="0"/>
                                                      <w:marRight w:val="0"/>
                                                      <w:marTop w:val="0"/>
                                                      <w:marBottom w:val="0"/>
                                                      <w:divBdr>
                                                        <w:top w:val="none" w:sz="0" w:space="0" w:color="auto"/>
                                                        <w:left w:val="none" w:sz="0" w:space="0" w:color="auto"/>
                                                        <w:bottom w:val="none" w:sz="0" w:space="0" w:color="auto"/>
                                                        <w:right w:val="none" w:sz="0" w:space="0" w:color="auto"/>
                                                      </w:divBdr>
                                                    </w:div>
                                                    <w:div w:id="2111119836">
                                                      <w:marLeft w:val="0"/>
                                                      <w:marRight w:val="0"/>
                                                      <w:marTop w:val="0"/>
                                                      <w:marBottom w:val="0"/>
                                                      <w:divBdr>
                                                        <w:top w:val="none" w:sz="0" w:space="0" w:color="auto"/>
                                                        <w:left w:val="none" w:sz="0" w:space="0" w:color="auto"/>
                                                        <w:bottom w:val="none" w:sz="0" w:space="0" w:color="auto"/>
                                                        <w:right w:val="none" w:sz="0" w:space="0" w:color="auto"/>
                                                      </w:divBdr>
                                                    </w:div>
                                                    <w:div w:id="393818610">
                                                      <w:marLeft w:val="0"/>
                                                      <w:marRight w:val="0"/>
                                                      <w:marTop w:val="0"/>
                                                      <w:marBottom w:val="0"/>
                                                      <w:divBdr>
                                                        <w:top w:val="none" w:sz="0" w:space="0" w:color="auto"/>
                                                        <w:left w:val="none" w:sz="0" w:space="0" w:color="auto"/>
                                                        <w:bottom w:val="none" w:sz="0" w:space="0" w:color="auto"/>
                                                        <w:right w:val="none" w:sz="0" w:space="0" w:color="auto"/>
                                                      </w:divBdr>
                                                    </w:div>
                                                    <w:div w:id="760030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64779187">
      <w:bodyDiv w:val="1"/>
      <w:marLeft w:val="0"/>
      <w:marRight w:val="0"/>
      <w:marTop w:val="0"/>
      <w:marBottom w:val="0"/>
      <w:divBdr>
        <w:top w:val="none" w:sz="0" w:space="0" w:color="auto"/>
        <w:left w:val="none" w:sz="0" w:space="0" w:color="auto"/>
        <w:bottom w:val="none" w:sz="0" w:space="0" w:color="auto"/>
        <w:right w:val="none" w:sz="0" w:space="0" w:color="auto"/>
      </w:divBdr>
    </w:div>
    <w:div w:id="1352874662">
      <w:bodyDiv w:val="1"/>
      <w:marLeft w:val="0"/>
      <w:marRight w:val="0"/>
      <w:marTop w:val="0"/>
      <w:marBottom w:val="0"/>
      <w:divBdr>
        <w:top w:val="none" w:sz="0" w:space="0" w:color="auto"/>
        <w:left w:val="none" w:sz="0" w:space="0" w:color="auto"/>
        <w:bottom w:val="none" w:sz="0" w:space="0" w:color="auto"/>
        <w:right w:val="none" w:sz="0" w:space="0" w:color="auto"/>
      </w:divBdr>
    </w:div>
    <w:div w:id="1489638874">
      <w:bodyDiv w:val="1"/>
      <w:marLeft w:val="0"/>
      <w:marRight w:val="0"/>
      <w:marTop w:val="0"/>
      <w:marBottom w:val="0"/>
      <w:divBdr>
        <w:top w:val="none" w:sz="0" w:space="0" w:color="auto"/>
        <w:left w:val="none" w:sz="0" w:space="0" w:color="auto"/>
        <w:bottom w:val="none" w:sz="0" w:space="0" w:color="auto"/>
        <w:right w:val="none" w:sz="0" w:space="0" w:color="auto"/>
      </w:divBdr>
    </w:div>
    <w:div w:id="1571621351">
      <w:bodyDiv w:val="1"/>
      <w:marLeft w:val="0"/>
      <w:marRight w:val="0"/>
      <w:marTop w:val="0"/>
      <w:marBottom w:val="0"/>
      <w:divBdr>
        <w:top w:val="none" w:sz="0" w:space="0" w:color="auto"/>
        <w:left w:val="none" w:sz="0" w:space="0" w:color="auto"/>
        <w:bottom w:val="none" w:sz="0" w:space="0" w:color="auto"/>
        <w:right w:val="none" w:sz="0" w:space="0" w:color="auto"/>
      </w:divBdr>
    </w:div>
    <w:div w:id="1602029220">
      <w:bodyDiv w:val="1"/>
      <w:marLeft w:val="0"/>
      <w:marRight w:val="0"/>
      <w:marTop w:val="0"/>
      <w:marBottom w:val="0"/>
      <w:divBdr>
        <w:top w:val="none" w:sz="0" w:space="0" w:color="auto"/>
        <w:left w:val="none" w:sz="0" w:space="0" w:color="auto"/>
        <w:bottom w:val="none" w:sz="0" w:space="0" w:color="auto"/>
        <w:right w:val="none" w:sz="0" w:space="0" w:color="auto"/>
      </w:divBdr>
    </w:div>
    <w:div w:id="1822697368">
      <w:bodyDiv w:val="1"/>
      <w:marLeft w:val="0"/>
      <w:marRight w:val="0"/>
      <w:marTop w:val="0"/>
      <w:marBottom w:val="0"/>
      <w:divBdr>
        <w:top w:val="none" w:sz="0" w:space="0" w:color="auto"/>
        <w:left w:val="none" w:sz="0" w:space="0" w:color="auto"/>
        <w:bottom w:val="none" w:sz="0" w:space="0" w:color="auto"/>
        <w:right w:val="none" w:sz="0" w:space="0" w:color="auto"/>
      </w:divBdr>
      <w:divsChild>
        <w:div w:id="1421875438">
          <w:marLeft w:val="0"/>
          <w:marRight w:val="0"/>
          <w:marTop w:val="0"/>
          <w:marBottom w:val="0"/>
          <w:divBdr>
            <w:top w:val="none" w:sz="0" w:space="0" w:color="auto"/>
            <w:left w:val="none" w:sz="0" w:space="0" w:color="auto"/>
            <w:bottom w:val="none" w:sz="0" w:space="0" w:color="auto"/>
            <w:right w:val="none" w:sz="0" w:space="0" w:color="auto"/>
          </w:divBdr>
          <w:divsChild>
            <w:div w:id="2038653821">
              <w:marLeft w:val="150"/>
              <w:marRight w:val="150"/>
              <w:marTop w:val="100"/>
              <w:marBottom w:val="100"/>
              <w:divBdr>
                <w:top w:val="none" w:sz="0" w:space="0" w:color="auto"/>
                <w:left w:val="none" w:sz="0" w:space="0" w:color="auto"/>
                <w:bottom w:val="none" w:sz="0" w:space="0" w:color="auto"/>
                <w:right w:val="none" w:sz="0" w:space="0" w:color="auto"/>
              </w:divBdr>
              <w:divsChild>
                <w:div w:id="1758287437">
                  <w:marLeft w:val="0"/>
                  <w:marRight w:val="0"/>
                  <w:marTop w:val="0"/>
                  <w:marBottom w:val="0"/>
                  <w:divBdr>
                    <w:top w:val="none" w:sz="0" w:space="0" w:color="auto"/>
                    <w:left w:val="none" w:sz="0" w:space="0" w:color="auto"/>
                    <w:bottom w:val="none" w:sz="0" w:space="0" w:color="auto"/>
                    <w:right w:val="none" w:sz="0" w:space="0" w:color="auto"/>
                  </w:divBdr>
                  <w:divsChild>
                    <w:div w:id="1890876527">
                      <w:marLeft w:val="0"/>
                      <w:marRight w:val="0"/>
                      <w:marTop w:val="0"/>
                      <w:marBottom w:val="0"/>
                      <w:divBdr>
                        <w:top w:val="none" w:sz="0" w:space="0" w:color="auto"/>
                        <w:left w:val="none" w:sz="0" w:space="0" w:color="auto"/>
                        <w:bottom w:val="none" w:sz="0" w:space="0" w:color="auto"/>
                        <w:right w:val="none" w:sz="0" w:space="0" w:color="auto"/>
                      </w:divBdr>
                      <w:divsChild>
                        <w:div w:id="1525360375">
                          <w:marLeft w:val="1"/>
                          <w:marRight w:val="0"/>
                          <w:marTop w:val="0"/>
                          <w:marBottom w:val="0"/>
                          <w:divBdr>
                            <w:top w:val="none" w:sz="0" w:space="0" w:color="auto"/>
                            <w:left w:val="none" w:sz="0" w:space="0" w:color="auto"/>
                            <w:bottom w:val="none" w:sz="0" w:space="0" w:color="auto"/>
                            <w:right w:val="none" w:sz="0" w:space="0" w:color="auto"/>
                          </w:divBdr>
                          <w:divsChild>
                            <w:div w:id="1503351586">
                              <w:marLeft w:val="0"/>
                              <w:marRight w:val="0"/>
                              <w:marTop w:val="0"/>
                              <w:marBottom w:val="0"/>
                              <w:divBdr>
                                <w:top w:val="none" w:sz="0" w:space="0" w:color="auto"/>
                                <w:left w:val="none" w:sz="0" w:space="0" w:color="auto"/>
                                <w:bottom w:val="none" w:sz="0" w:space="0" w:color="auto"/>
                                <w:right w:val="none" w:sz="0" w:space="0" w:color="auto"/>
                              </w:divBdr>
                              <w:divsChild>
                                <w:div w:id="516625392">
                                  <w:marLeft w:val="0"/>
                                  <w:marRight w:val="0"/>
                                  <w:marTop w:val="0"/>
                                  <w:marBottom w:val="0"/>
                                  <w:divBdr>
                                    <w:top w:val="none" w:sz="0" w:space="0" w:color="auto"/>
                                    <w:left w:val="none" w:sz="0" w:space="0" w:color="auto"/>
                                    <w:bottom w:val="none" w:sz="0" w:space="0" w:color="auto"/>
                                    <w:right w:val="none" w:sz="0" w:space="0" w:color="auto"/>
                                  </w:divBdr>
                                  <w:divsChild>
                                    <w:div w:id="2140568812">
                                      <w:marLeft w:val="0"/>
                                      <w:marRight w:val="0"/>
                                      <w:marTop w:val="0"/>
                                      <w:marBottom w:val="0"/>
                                      <w:divBdr>
                                        <w:top w:val="none" w:sz="0" w:space="0" w:color="auto"/>
                                        <w:left w:val="none" w:sz="0" w:space="0" w:color="auto"/>
                                        <w:bottom w:val="none" w:sz="0" w:space="0" w:color="auto"/>
                                        <w:right w:val="none" w:sz="0" w:space="0" w:color="auto"/>
                                      </w:divBdr>
                                      <w:divsChild>
                                        <w:div w:id="1878853659">
                                          <w:marLeft w:val="0"/>
                                          <w:marRight w:val="0"/>
                                          <w:marTop w:val="0"/>
                                          <w:marBottom w:val="0"/>
                                          <w:divBdr>
                                            <w:top w:val="none" w:sz="0" w:space="0" w:color="auto"/>
                                            <w:left w:val="none" w:sz="0" w:space="0" w:color="auto"/>
                                            <w:bottom w:val="none" w:sz="0" w:space="0" w:color="auto"/>
                                            <w:right w:val="none" w:sz="0" w:space="0" w:color="auto"/>
                                          </w:divBdr>
                                          <w:divsChild>
                                            <w:div w:id="349524390">
                                              <w:marLeft w:val="0"/>
                                              <w:marRight w:val="0"/>
                                              <w:marTop w:val="0"/>
                                              <w:marBottom w:val="0"/>
                                              <w:divBdr>
                                                <w:top w:val="none" w:sz="0" w:space="0" w:color="auto"/>
                                                <w:left w:val="none" w:sz="0" w:space="0" w:color="auto"/>
                                                <w:bottom w:val="none" w:sz="0" w:space="0" w:color="auto"/>
                                                <w:right w:val="none" w:sz="0" w:space="0" w:color="auto"/>
                                              </w:divBdr>
                                              <w:divsChild>
                                                <w:div w:id="2029791809">
                                                  <w:marLeft w:val="0"/>
                                                  <w:marRight w:val="0"/>
                                                  <w:marTop w:val="0"/>
                                                  <w:marBottom w:val="0"/>
                                                  <w:divBdr>
                                                    <w:top w:val="none" w:sz="0" w:space="0" w:color="auto"/>
                                                    <w:left w:val="none" w:sz="0" w:space="0" w:color="auto"/>
                                                    <w:bottom w:val="none" w:sz="0" w:space="0" w:color="auto"/>
                                                    <w:right w:val="none" w:sz="0" w:space="0" w:color="auto"/>
                                                  </w:divBdr>
                                                  <w:divsChild>
                                                    <w:div w:id="778641521">
                                                      <w:marLeft w:val="0"/>
                                                      <w:marRight w:val="0"/>
                                                      <w:marTop w:val="0"/>
                                                      <w:marBottom w:val="0"/>
                                                      <w:divBdr>
                                                        <w:top w:val="none" w:sz="0" w:space="0" w:color="auto"/>
                                                        <w:left w:val="none" w:sz="0" w:space="0" w:color="auto"/>
                                                        <w:bottom w:val="none" w:sz="0" w:space="0" w:color="auto"/>
                                                        <w:right w:val="none" w:sz="0" w:space="0" w:color="auto"/>
                                                      </w:divBdr>
                                                    </w:div>
                                                    <w:div w:id="267352370">
                                                      <w:marLeft w:val="0"/>
                                                      <w:marRight w:val="0"/>
                                                      <w:marTop w:val="0"/>
                                                      <w:marBottom w:val="0"/>
                                                      <w:divBdr>
                                                        <w:top w:val="none" w:sz="0" w:space="0" w:color="auto"/>
                                                        <w:left w:val="none" w:sz="0" w:space="0" w:color="auto"/>
                                                        <w:bottom w:val="none" w:sz="0" w:space="0" w:color="auto"/>
                                                        <w:right w:val="none" w:sz="0" w:space="0" w:color="auto"/>
                                                      </w:divBdr>
                                                    </w:div>
                                                    <w:div w:id="799152746">
                                                      <w:marLeft w:val="0"/>
                                                      <w:marRight w:val="0"/>
                                                      <w:marTop w:val="0"/>
                                                      <w:marBottom w:val="0"/>
                                                      <w:divBdr>
                                                        <w:top w:val="none" w:sz="0" w:space="0" w:color="auto"/>
                                                        <w:left w:val="none" w:sz="0" w:space="0" w:color="auto"/>
                                                        <w:bottom w:val="none" w:sz="0" w:space="0" w:color="auto"/>
                                                        <w:right w:val="none" w:sz="0" w:space="0" w:color="auto"/>
                                                      </w:divBdr>
                                                    </w:div>
                                                    <w:div w:id="1733580315">
                                                      <w:marLeft w:val="0"/>
                                                      <w:marRight w:val="0"/>
                                                      <w:marTop w:val="0"/>
                                                      <w:marBottom w:val="0"/>
                                                      <w:divBdr>
                                                        <w:top w:val="none" w:sz="0" w:space="0" w:color="auto"/>
                                                        <w:left w:val="none" w:sz="0" w:space="0" w:color="auto"/>
                                                        <w:bottom w:val="none" w:sz="0" w:space="0" w:color="auto"/>
                                                        <w:right w:val="none" w:sz="0" w:space="0" w:color="auto"/>
                                                      </w:divBdr>
                                                    </w:div>
                                                    <w:div w:id="2059669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97687818">
      <w:bodyDiv w:val="1"/>
      <w:marLeft w:val="0"/>
      <w:marRight w:val="0"/>
      <w:marTop w:val="0"/>
      <w:marBottom w:val="0"/>
      <w:divBdr>
        <w:top w:val="none" w:sz="0" w:space="0" w:color="auto"/>
        <w:left w:val="none" w:sz="0" w:space="0" w:color="auto"/>
        <w:bottom w:val="none" w:sz="0" w:space="0" w:color="auto"/>
        <w:right w:val="none" w:sz="0" w:space="0" w:color="auto"/>
      </w:divBdr>
    </w:div>
    <w:div w:id="2011179305">
      <w:bodyDiv w:val="1"/>
      <w:marLeft w:val="0"/>
      <w:marRight w:val="0"/>
      <w:marTop w:val="0"/>
      <w:marBottom w:val="0"/>
      <w:divBdr>
        <w:top w:val="none" w:sz="0" w:space="0" w:color="auto"/>
        <w:left w:val="none" w:sz="0" w:space="0" w:color="auto"/>
        <w:bottom w:val="none" w:sz="0" w:space="0" w:color="auto"/>
        <w:right w:val="none" w:sz="0" w:space="0" w:color="auto"/>
      </w:divBdr>
      <w:divsChild>
        <w:div w:id="122045167">
          <w:marLeft w:val="0"/>
          <w:marRight w:val="0"/>
          <w:marTop w:val="0"/>
          <w:marBottom w:val="0"/>
          <w:divBdr>
            <w:top w:val="none" w:sz="0" w:space="0" w:color="auto"/>
            <w:left w:val="none" w:sz="0" w:space="0" w:color="auto"/>
            <w:bottom w:val="none" w:sz="0" w:space="0" w:color="auto"/>
            <w:right w:val="none" w:sz="0" w:space="0" w:color="auto"/>
          </w:divBdr>
          <w:divsChild>
            <w:div w:id="2016305402">
              <w:marLeft w:val="0"/>
              <w:marRight w:val="0"/>
              <w:marTop w:val="0"/>
              <w:marBottom w:val="0"/>
              <w:divBdr>
                <w:top w:val="none" w:sz="0" w:space="0" w:color="auto"/>
                <w:left w:val="none" w:sz="0" w:space="0" w:color="auto"/>
                <w:bottom w:val="none" w:sz="0" w:space="0" w:color="auto"/>
                <w:right w:val="none" w:sz="0" w:space="0" w:color="auto"/>
              </w:divBdr>
              <w:divsChild>
                <w:div w:id="1585186950">
                  <w:marLeft w:val="0"/>
                  <w:marRight w:val="0"/>
                  <w:marTop w:val="0"/>
                  <w:marBottom w:val="0"/>
                  <w:divBdr>
                    <w:top w:val="none" w:sz="0" w:space="0" w:color="auto"/>
                    <w:left w:val="none" w:sz="0" w:space="0" w:color="auto"/>
                    <w:bottom w:val="none" w:sz="0" w:space="0" w:color="auto"/>
                    <w:right w:val="none" w:sz="0" w:space="0" w:color="auto"/>
                  </w:divBdr>
                  <w:divsChild>
                    <w:div w:id="467940355">
                      <w:marLeft w:val="0"/>
                      <w:marRight w:val="0"/>
                      <w:marTop w:val="0"/>
                      <w:marBottom w:val="0"/>
                      <w:divBdr>
                        <w:top w:val="none" w:sz="0" w:space="0" w:color="auto"/>
                        <w:left w:val="none" w:sz="0" w:space="0" w:color="auto"/>
                        <w:bottom w:val="none" w:sz="0" w:space="0" w:color="auto"/>
                        <w:right w:val="none" w:sz="0" w:space="0" w:color="auto"/>
                      </w:divBdr>
                      <w:divsChild>
                        <w:div w:id="481655260">
                          <w:marLeft w:val="0"/>
                          <w:marRight w:val="0"/>
                          <w:marTop w:val="0"/>
                          <w:marBottom w:val="0"/>
                          <w:divBdr>
                            <w:top w:val="none" w:sz="0" w:space="0" w:color="auto"/>
                            <w:left w:val="none" w:sz="0" w:space="0" w:color="auto"/>
                            <w:bottom w:val="none" w:sz="0" w:space="0" w:color="auto"/>
                            <w:right w:val="none" w:sz="0" w:space="0" w:color="auto"/>
                          </w:divBdr>
                          <w:divsChild>
                            <w:div w:id="557671925">
                              <w:marLeft w:val="0"/>
                              <w:marRight w:val="0"/>
                              <w:marTop w:val="0"/>
                              <w:marBottom w:val="0"/>
                              <w:divBdr>
                                <w:top w:val="none" w:sz="0" w:space="0" w:color="auto"/>
                                <w:left w:val="none" w:sz="0" w:space="0" w:color="auto"/>
                                <w:bottom w:val="none" w:sz="0" w:space="0" w:color="auto"/>
                                <w:right w:val="none" w:sz="0" w:space="0" w:color="auto"/>
                              </w:divBdr>
                              <w:divsChild>
                                <w:div w:id="258637166">
                                  <w:marLeft w:val="180"/>
                                  <w:marRight w:val="0"/>
                                  <w:marTop w:val="0"/>
                                  <w:marBottom w:val="0"/>
                                  <w:divBdr>
                                    <w:top w:val="none" w:sz="0" w:space="0" w:color="auto"/>
                                    <w:left w:val="none" w:sz="0" w:space="0" w:color="auto"/>
                                    <w:bottom w:val="none" w:sz="0" w:space="0" w:color="auto"/>
                                    <w:right w:val="none" w:sz="0" w:space="0" w:color="auto"/>
                                  </w:divBdr>
                                  <w:divsChild>
                                    <w:div w:id="123475019">
                                      <w:marLeft w:val="0"/>
                                      <w:marRight w:val="0"/>
                                      <w:marTop w:val="0"/>
                                      <w:marBottom w:val="0"/>
                                      <w:divBdr>
                                        <w:top w:val="none" w:sz="0" w:space="0" w:color="auto"/>
                                        <w:left w:val="none" w:sz="0" w:space="0" w:color="auto"/>
                                        <w:bottom w:val="none" w:sz="0" w:space="0" w:color="auto"/>
                                        <w:right w:val="none" w:sz="0" w:space="0" w:color="auto"/>
                                      </w:divBdr>
                                      <w:divsChild>
                                        <w:div w:id="1023088788">
                                          <w:marLeft w:val="0"/>
                                          <w:marRight w:val="0"/>
                                          <w:marTop w:val="0"/>
                                          <w:marBottom w:val="0"/>
                                          <w:divBdr>
                                            <w:top w:val="none" w:sz="0" w:space="0" w:color="auto"/>
                                            <w:left w:val="none" w:sz="0" w:space="0" w:color="auto"/>
                                            <w:bottom w:val="none" w:sz="0" w:space="0" w:color="auto"/>
                                            <w:right w:val="none" w:sz="0" w:space="0" w:color="auto"/>
                                          </w:divBdr>
                                          <w:divsChild>
                                            <w:div w:id="901910140">
                                              <w:marLeft w:val="0"/>
                                              <w:marRight w:val="0"/>
                                              <w:marTop w:val="0"/>
                                              <w:marBottom w:val="0"/>
                                              <w:divBdr>
                                                <w:top w:val="none" w:sz="0" w:space="0" w:color="auto"/>
                                                <w:left w:val="none" w:sz="0" w:space="0" w:color="auto"/>
                                                <w:bottom w:val="none" w:sz="0" w:space="0" w:color="auto"/>
                                                <w:right w:val="none" w:sz="0" w:space="0" w:color="auto"/>
                                              </w:divBdr>
                                              <w:divsChild>
                                                <w:div w:id="1257983933">
                                                  <w:marLeft w:val="0"/>
                                                  <w:marRight w:val="0"/>
                                                  <w:marTop w:val="0"/>
                                                  <w:marBottom w:val="0"/>
                                                  <w:divBdr>
                                                    <w:top w:val="none" w:sz="0" w:space="0" w:color="auto"/>
                                                    <w:left w:val="none" w:sz="0" w:space="0" w:color="auto"/>
                                                    <w:bottom w:val="none" w:sz="0" w:space="0" w:color="auto"/>
                                                    <w:right w:val="none" w:sz="0" w:space="0" w:color="auto"/>
                                                  </w:divBdr>
                                                  <w:divsChild>
                                                    <w:div w:id="1146705498">
                                                      <w:marLeft w:val="0"/>
                                                      <w:marRight w:val="0"/>
                                                      <w:marTop w:val="0"/>
                                                      <w:marBottom w:val="0"/>
                                                      <w:divBdr>
                                                        <w:top w:val="none" w:sz="0" w:space="0" w:color="auto"/>
                                                        <w:left w:val="none" w:sz="0" w:space="0" w:color="auto"/>
                                                        <w:bottom w:val="none" w:sz="0" w:space="0" w:color="auto"/>
                                                        <w:right w:val="none" w:sz="0" w:space="0" w:color="auto"/>
                                                      </w:divBdr>
                                                      <w:divsChild>
                                                        <w:div w:id="923688655">
                                                          <w:marLeft w:val="0"/>
                                                          <w:marRight w:val="0"/>
                                                          <w:marTop w:val="0"/>
                                                          <w:marBottom w:val="0"/>
                                                          <w:divBdr>
                                                            <w:top w:val="none" w:sz="0" w:space="0" w:color="auto"/>
                                                            <w:left w:val="none" w:sz="0" w:space="0" w:color="auto"/>
                                                            <w:bottom w:val="none" w:sz="0" w:space="0" w:color="auto"/>
                                                            <w:right w:val="none" w:sz="0" w:space="0" w:color="auto"/>
                                                          </w:divBdr>
                                                          <w:divsChild>
                                                            <w:div w:id="1934705964">
                                                              <w:marLeft w:val="0"/>
                                                              <w:marRight w:val="0"/>
                                                              <w:marTop w:val="0"/>
                                                              <w:marBottom w:val="0"/>
                                                              <w:divBdr>
                                                                <w:top w:val="none" w:sz="0" w:space="0" w:color="auto"/>
                                                                <w:left w:val="none" w:sz="0" w:space="0" w:color="auto"/>
                                                                <w:bottom w:val="none" w:sz="0" w:space="0" w:color="auto"/>
                                                                <w:right w:val="none" w:sz="0" w:space="0" w:color="auto"/>
                                                              </w:divBdr>
                                                              <w:divsChild>
                                                                <w:div w:id="869614419">
                                                                  <w:marLeft w:val="0"/>
                                                                  <w:marRight w:val="0"/>
                                                                  <w:marTop w:val="0"/>
                                                                  <w:marBottom w:val="0"/>
                                                                  <w:divBdr>
                                                                    <w:top w:val="none" w:sz="0" w:space="0" w:color="auto"/>
                                                                    <w:left w:val="none" w:sz="0" w:space="0" w:color="auto"/>
                                                                    <w:bottom w:val="none" w:sz="0" w:space="0" w:color="auto"/>
                                                                    <w:right w:val="none" w:sz="0" w:space="0" w:color="auto"/>
                                                                  </w:divBdr>
                                                                  <w:divsChild>
                                                                    <w:div w:id="1877887152">
                                                                      <w:marLeft w:val="0"/>
                                                                      <w:marRight w:val="0"/>
                                                                      <w:marTop w:val="0"/>
                                                                      <w:marBottom w:val="0"/>
                                                                      <w:divBdr>
                                                                        <w:top w:val="none" w:sz="0" w:space="0" w:color="auto"/>
                                                                        <w:left w:val="none" w:sz="0" w:space="0" w:color="auto"/>
                                                                        <w:bottom w:val="none" w:sz="0" w:space="0" w:color="auto"/>
                                                                        <w:right w:val="none" w:sz="0" w:space="0" w:color="auto"/>
                                                                      </w:divBdr>
                                                                      <w:divsChild>
                                                                        <w:div w:id="790435301">
                                                                          <w:marLeft w:val="0"/>
                                                                          <w:marRight w:val="0"/>
                                                                          <w:marTop w:val="0"/>
                                                                          <w:marBottom w:val="0"/>
                                                                          <w:divBdr>
                                                                            <w:top w:val="none" w:sz="0" w:space="0" w:color="auto"/>
                                                                            <w:left w:val="none" w:sz="0" w:space="0" w:color="auto"/>
                                                                            <w:bottom w:val="none" w:sz="0" w:space="0" w:color="auto"/>
                                                                            <w:right w:val="none" w:sz="0" w:space="0" w:color="auto"/>
                                                                          </w:divBdr>
                                                                          <w:divsChild>
                                                                            <w:div w:id="391775347">
                                                                              <w:marLeft w:val="0"/>
                                                                              <w:marRight w:val="0"/>
                                                                              <w:marTop w:val="0"/>
                                                                              <w:marBottom w:val="0"/>
                                                                              <w:divBdr>
                                                                                <w:top w:val="none" w:sz="0" w:space="0" w:color="auto"/>
                                                                                <w:left w:val="none" w:sz="0" w:space="0" w:color="auto"/>
                                                                                <w:bottom w:val="none" w:sz="0" w:space="0" w:color="auto"/>
                                                                                <w:right w:val="none" w:sz="0" w:space="0" w:color="auto"/>
                                                                              </w:divBdr>
                                                                              <w:divsChild>
                                                                                <w:div w:id="1453867050">
                                                                                  <w:marLeft w:val="0"/>
                                                                                  <w:marRight w:val="0"/>
                                                                                  <w:marTop w:val="0"/>
                                                                                  <w:marBottom w:val="0"/>
                                                                                  <w:divBdr>
                                                                                    <w:top w:val="none" w:sz="0" w:space="0" w:color="auto"/>
                                                                                    <w:left w:val="none" w:sz="0" w:space="0" w:color="auto"/>
                                                                                    <w:bottom w:val="none" w:sz="0" w:space="0" w:color="auto"/>
                                                                                    <w:right w:val="none" w:sz="0" w:space="0" w:color="auto"/>
                                                                                  </w:divBdr>
                                                                                  <w:divsChild>
                                                                                    <w:div w:id="1781683505">
                                                                                      <w:marLeft w:val="0"/>
                                                                                      <w:marRight w:val="0"/>
                                                                                      <w:marTop w:val="0"/>
                                                                                      <w:marBottom w:val="0"/>
                                                                                      <w:divBdr>
                                                                                        <w:top w:val="single" w:sz="6" w:space="0" w:color="DDDFE2"/>
                                                                                        <w:left w:val="single" w:sz="6" w:space="0" w:color="DDDFE2"/>
                                                                                        <w:bottom w:val="single" w:sz="6" w:space="0" w:color="DDDFE2"/>
                                                                                        <w:right w:val="single" w:sz="6" w:space="0" w:color="DDDFE2"/>
                                                                                      </w:divBdr>
                                                                                      <w:divsChild>
                                                                                        <w:div w:id="880436791">
                                                                                          <w:marLeft w:val="180"/>
                                                                                          <w:marRight w:val="180"/>
                                                                                          <w:marTop w:val="180"/>
                                                                                          <w:marBottom w:val="180"/>
                                                                                          <w:divBdr>
                                                                                            <w:top w:val="single" w:sz="6" w:space="0" w:color="E5E5E5"/>
                                                                                            <w:left w:val="single" w:sz="6" w:space="0" w:color="E5E5E5"/>
                                                                                            <w:bottom w:val="single" w:sz="6" w:space="0" w:color="E5E5E5"/>
                                                                                            <w:right w:val="single" w:sz="6" w:space="0" w:color="E5E5E5"/>
                                                                                          </w:divBdr>
                                                                                          <w:divsChild>
                                                                                            <w:div w:id="1790737114">
                                                                                              <w:marLeft w:val="0"/>
                                                                                              <w:marRight w:val="0"/>
                                                                                              <w:marTop w:val="0"/>
                                                                                              <w:marBottom w:val="0"/>
                                                                                              <w:divBdr>
                                                                                                <w:top w:val="single" w:sz="6" w:space="0" w:color="DDDFE2"/>
                                                                                                <w:left w:val="single" w:sz="6" w:space="0" w:color="DDDFE2"/>
                                                                                                <w:bottom w:val="single" w:sz="6" w:space="0" w:color="DDDFE2"/>
                                                                                                <w:right w:val="single" w:sz="6" w:space="0" w:color="DDDFE2"/>
                                                                                              </w:divBdr>
                                                                                              <w:divsChild>
                                                                                                <w:div w:id="1249389140">
                                                                                                  <w:marLeft w:val="0"/>
                                                                                                  <w:marRight w:val="0"/>
                                                                                                  <w:marTop w:val="0"/>
                                                                                                  <w:marBottom w:val="0"/>
                                                                                                  <w:divBdr>
                                                                                                    <w:top w:val="none" w:sz="0" w:space="0" w:color="auto"/>
                                                                                                    <w:left w:val="none" w:sz="0" w:space="0" w:color="auto"/>
                                                                                                    <w:bottom w:val="none" w:sz="0" w:space="0" w:color="auto"/>
                                                                                                    <w:right w:val="none" w:sz="0" w:space="0" w:color="auto"/>
                                                                                                  </w:divBdr>
                                                                                                  <w:divsChild>
                                                                                                    <w:div w:id="1735590407">
                                                                                                      <w:marLeft w:val="0"/>
                                                                                                      <w:marRight w:val="0"/>
                                                                                                      <w:marTop w:val="0"/>
                                                                                                      <w:marBottom w:val="0"/>
                                                                                                      <w:divBdr>
                                                                                                        <w:top w:val="none" w:sz="0" w:space="0" w:color="auto"/>
                                                                                                        <w:left w:val="none" w:sz="0" w:space="0" w:color="auto"/>
                                                                                                        <w:bottom w:val="none" w:sz="0" w:space="0" w:color="auto"/>
                                                                                                        <w:right w:val="none" w:sz="0" w:space="0" w:color="auto"/>
                                                                                                      </w:divBdr>
                                                                                                      <w:divsChild>
                                                                                                        <w:div w:id="1659459499">
                                                                                                          <w:marLeft w:val="0"/>
                                                                                                          <w:marRight w:val="0"/>
                                                                                                          <w:marTop w:val="0"/>
                                                                                                          <w:marBottom w:val="0"/>
                                                                                                          <w:divBdr>
                                                                                                            <w:top w:val="none" w:sz="0" w:space="0" w:color="auto"/>
                                                                                                            <w:left w:val="none" w:sz="0" w:space="0" w:color="auto"/>
                                                                                                            <w:bottom w:val="none" w:sz="0" w:space="0" w:color="auto"/>
                                                                                                            <w:right w:val="none" w:sz="0" w:space="0" w:color="auto"/>
                                                                                                          </w:divBdr>
                                                                                                          <w:divsChild>
                                                                                                            <w:div w:id="751510146">
                                                                                                              <w:marLeft w:val="0"/>
                                                                                                              <w:marRight w:val="0"/>
                                                                                                              <w:marTop w:val="0"/>
                                                                                                              <w:marBottom w:val="0"/>
                                                                                                              <w:divBdr>
                                                                                                                <w:top w:val="none" w:sz="0" w:space="0" w:color="auto"/>
                                                                                                                <w:left w:val="none" w:sz="0" w:space="0" w:color="auto"/>
                                                                                                                <w:bottom w:val="none" w:sz="0" w:space="0" w:color="auto"/>
                                                                                                                <w:right w:val="none" w:sz="0" w:space="0" w:color="auto"/>
                                                                                                              </w:divBdr>
                                                                                                              <w:divsChild>
                                                                                                                <w:div w:id="1808476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4931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docs.grey.ca/share/public?nodeRef=workspace://SpacesStore/ea4f8b7a-fb61-46f3-bf86-f7e68b102bbf" TargetMode="External"/><Relationship Id="rId14" Type="http://schemas.openxmlformats.org/officeDocument/2006/relationships/customXml" Target="../customXml/item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dern\AppData\Roaming\Microsoft\Templates\July%2029%20Arial%20Fo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a:majorFont>
        <a:latin typeface="HelveticaNeueLT Std Lt"/>
        <a:ea typeface=""/>
        <a:cs typeface=""/>
      </a:majorFont>
      <a:minorFont>
        <a:latin typeface="HelveticaNeueLT St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Grey County Document" ma:contentTypeID="0x0101002C4164E063A41A4487A7365A660F1118010031BA1F9FBD6B30408708386EC3162547" ma:contentTypeVersion="820" ma:contentTypeDescription="" ma:contentTypeScope="" ma:versionID="cd42d0047d48188c76ec7e76bd0b2ec7">
  <xsd:schema xmlns:xsd="http://www.w3.org/2001/XMLSchema" xmlns:xs="http://www.w3.org/2001/XMLSchema" xmlns:p="http://schemas.microsoft.com/office/2006/metadata/properties" xmlns:ns2="e6cd7bd4-3f3e-4495-b8c9-139289cd76e6" targetNamespace="http://schemas.microsoft.com/office/2006/metadata/properties" ma:root="true" ma:fieldsID="a2d8610f62916598539e5cd11dbe90d5" ns2:_="">
    <xsd:import namespace="e6cd7bd4-3f3e-4495-b8c9-139289cd76e6"/>
    <xsd:element name="properties">
      <xsd:complexType>
        <xsd:sequence>
          <xsd:element name="documentManagement">
            <xsd:complexType>
              <xsd:all>
                <xsd:element ref="ns2:gcNumber" minOccurs="0"/>
                <xsd:element ref="ns2:documentNumber" minOccurs="0"/>
                <xsd:element ref="ns2:recordCategory" minOccurs="0"/>
                <xsd:element ref="ns2:NodeRef" minOccurs="0"/>
                <xsd:element ref="ns2:SecurityInfo" minOccurs="0"/>
                <xsd:element ref="ns2:isPublic" minOccurs="0"/>
                <xsd:element ref="ns2:sharedId" minOccurs="0"/>
                <xsd:element ref="ns2:identifier" minOccurs="0"/>
                <xsd:element ref="ns2:reviewAsOf" minOccurs="0"/>
                <xsd:element ref="ns2:capitalProjectPriority" minOccurs="0"/>
                <xsd:element ref="ns2:capitalProjectYear" minOccurs="0"/>
                <xsd:element ref="ns2:Municipality" minOccurs="0"/>
                <xsd:element ref="ns2:addressee" minOccurs="0"/>
                <xsd:element ref="ns2:addressees" minOccurs="0"/>
                <xsd:element ref="ns2:originator" minOccurs="0"/>
                <xsd:element ref="ns2:sentdate" minOccurs="0"/>
                <xsd:element ref="ns2:subjectline" minOccurs="0"/>
                <xsd:element ref="ns2:Year" minOccurs="0"/>
                <xsd:element ref="ns2:Superseded" minOccurs="0"/>
                <xsd:element ref="ns2:bylawNumber" minOccurs="0"/>
                <xsd:element ref="ns2:committee" minOccurs="0"/>
                <xsd:element ref="ns2:meetingId" minOccurs="0"/>
                <xsd:element ref="ns2:agreementNumber" minOccurs="0"/>
                <xsd:element ref="ns2:policyApprovalDate" minOccurs="0"/>
                <xsd:element ref="ns2:policyApprovedBy" minOccurs="0"/>
                <xsd:element ref="ns2:policyNumber" minOccurs="0"/>
                <xsd:element ref="ns2:policyStatus" minOccurs="0"/>
                <xsd:element ref="ns2:purchaseNumber" minOccurs="0"/>
                <xsd:element ref="ns2:procedureNumber" minOccurs="0"/>
                <xsd:element ref="ns2:recordOriginating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cd7bd4-3f3e-4495-b8c9-139289cd76e6" elementFormDefault="qualified">
    <xsd:import namespace="http://schemas.microsoft.com/office/2006/documentManagement/types"/>
    <xsd:import namespace="http://schemas.microsoft.com/office/infopath/2007/PartnerControls"/>
    <xsd:element name="gcNumber" ma:index="8" nillable="true" ma:displayName="GC Number" ma:hidden="true" ma:internalName="gcNumber" ma:readOnly="false">
      <xsd:simpleType>
        <xsd:restriction base="dms:Text">
          <xsd:maxLength value="255"/>
        </xsd:restriction>
      </xsd:simpleType>
    </xsd:element>
    <xsd:element name="documentNumber" ma:index="9" nillable="true" ma:displayName="Document Number" ma:hidden="true" ma:internalName="documentNumber" ma:readOnly="false">
      <xsd:simpleType>
        <xsd:restriction base="dms:Text">
          <xsd:maxLength value="255"/>
        </xsd:restriction>
      </xsd:simpleType>
    </xsd:element>
    <xsd:element name="recordCategory" ma:index="10" nillable="true" ma:displayName="Record Category" ma:hidden="true" ma:internalName="recordCategory" ma:readOnly="false">
      <xsd:simpleType>
        <xsd:restriction base="dms:Text">
          <xsd:maxLength value="255"/>
        </xsd:restriction>
      </xsd:simpleType>
    </xsd:element>
    <xsd:element name="NodeRef" ma:index="11" nillable="true" ma:displayName="NodeRef" ma:default="" ma:hidden="true" ma:internalName="NodeRef" ma:readOnly="false">
      <xsd:simpleType>
        <xsd:restriction base="dms:Text">
          <xsd:maxLength value="255"/>
        </xsd:restriction>
      </xsd:simpleType>
    </xsd:element>
    <xsd:element name="SecurityInfo" ma:index="12" nillable="true" ma:displayName="Security Info" ma:hidden="true" ma:internalName="SecurityInfo" ma:readOnly="false">
      <xsd:simpleType>
        <xsd:restriction base="dms:Text">
          <xsd:maxLength value="255"/>
        </xsd:restriction>
      </xsd:simpleType>
    </xsd:element>
    <xsd:element name="isPublic" ma:index="13" nillable="true" ma:displayName="Public" ma:default="0" ma:hidden="true" ma:internalName="isPublic" ma:readOnly="false">
      <xsd:simpleType>
        <xsd:restriction base="dms:Boolean"/>
      </xsd:simpleType>
    </xsd:element>
    <xsd:element name="sharedId" ma:index="14" nillable="true" ma:displayName="Shared ID" ma:hidden="true" ma:internalName="sharedId" ma:readOnly="false">
      <xsd:simpleType>
        <xsd:restriction base="dms:Text">
          <xsd:maxLength value="255"/>
        </xsd:restriction>
      </xsd:simpleType>
    </xsd:element>
    <xsd:element name="identifier" ma:index="15" nillable="true" ma:displayName="Record ID" ma:hidden="true" ma:internalName="identifier" ma:readOnly="false">
      <xsd:simpleType>
        <xsd:restriction base="dms:Text">
          <xsd:maxLength value="255"/>
        </xsd:restriction>
      </xsd:simpleType>
    </xsd:element>
    <xsd:element name="reviewAsOf" ma:index="16" nillable="true" ma:displayName="Next Review" ma:format="DateOnly" ma:hidden="true" ma:internalName="reviewAsOf" ma:readOnly="false">
      <xsd:simpleType>
        <xsd:restriction base="dms:DateTime"/>
      </xsd:simpleType>
    </xsd:element>
    <xsd:element name="capitalProjectPriority" ma:index="17" nillable="true" ma:displayName="Capital Project Priority" ma:hidden="true" ma:internalName="capitalProjectPriority" ma:readOnly="false" ma:percentage="FALSE">
      <xsd:simpleType>
        <xsd:restriction base="dms:Number"/>
      </xsd:simpleType>
    </xsd:element>
    <xsd:element name="capitalProjectYear" ma:index="18" nillable="true" ma:displayName="Capital Project Year" ma:hidden="true" ma:internalName="capitalProjectYear" ma:readOnly="false">
      <xsd:simpleType>
        <xsd:restriction base="dms:Text">
          <xsd:maxLength value="255"/>
        </xsd:restriction>
      </xsd:simpleType>
    </xsd:element>
    <xsd:element name="Municipality" ma:index="19" nillable="true" ma:displayName="Municipality" ma:hidden="true" ma:internalName="Municipality" ma:readOnly="false">
      <xsd:simpleType>
        <xsd:restriction base="dms:Text">
          <xsd:maxLength value="255"/>
        </xsd:restriction>
      </xsd:simpleType>
    </xsd:element>
    <xsd:element name="addressee" ma:index="20" nillable="true" ma:displayName="To" ma:hidden="true" ma:internalName="addressee" ma:readOnly="false">
      <xsd:simpleType>
        <xsd:restriction base="dms:Text">
          <xsd:maxLength value="255"/>
        </xsd:restriction>
      </xsd:simpleType>
    </xsd:element>
    <xsd:element name="addressees" ma:index="21" nillable="true" ma:displayName="CC" ma:hidden="true" ma:internalName="addressees" ma:readOnly="false">
      <xsd:simpleType>
        <xsd:restriction base="dms:Text">
          <xsd:maxLength value="255"/>
        </xsd:restriction>
      </xsd:simpleType>
    </xsd:element>
    <xsd:element name="originator" ma:index="22" nillable="true" ma:displayName="From" ma:hidden="true" ma:internalName="originator" ma:readOnly="false">
      <xsd:simpleType>
        <xsd:restriction base="dms:Text">
          <xsd:maxLength value="255"/>
        </xsd:restriction>
      </xsd:simpleType>
    </xsd:element>
    <xsd:element name="sentdate" ma:index="23" nillable="true" ma:displayName="Sent Date" ma:format="DateOnly" ma:hidden="true" ma:internalName="sentdate" ma:readOnly="false">
      <xsd:simpleType>
        <xsd:restriction base="dms:DateTime"/>
      </xsd:simpleType>
    </xsd:element>
    <xsd:element name="subjectline" ma:index="24" nillable="true" ma:displayName="Email Subject" ma:hidden="true" ma:internalName="subjectline" ma:readOnly="false">
      <xsd:simpleType>
        <xsd:restriction base="dms:Text">
          <xsd:maxLength value="255"/>
        </xsd:restriction>
      </xsd:simpleType>
    </xsd:element>
    <xsd:element name="Year" ma:index="25" nillable="true" ma:displayName="Year" ma:default="" ma:internalName="Year">
      <xsd:simpleType>
        <xsd:restriction base="dms:Text">
          <xsd:maxLength value="255"/>
        </xsd:restriction>
      </xsd:simpleType>
    </xsd:element>
    <xsd:element name="Superseded" ma:index="26" nillable="true" ma:displayName="Superseded" ma:default="0" ma:description="Flag the document as being superseded" ma:internalName="Superseded">
      <xsd:simpleType>
        <xsd:restriction base="dms:Boolean"/>
      </xsd:simpleType>
    </xsd:element>
    <xsd:element name="bylawNumber" ma:index="27" nillable="true" ma:displayName="By-Law Number" ma:internalName="bylawNumber">
      <xsd:simpleType>
        <xsd:restriction base="dms:Text">
          <xsd:maxLength value="255"/>
        </xsd:restriction>
      </xsd:simpleType>
    </xsd:element>
    <xsd:element name="committee" ma:index="28" nillable="true" ma:displayName="Committee" ma:internalName="committee">
      <xsd:simpleType>
        <xsd:restriction base="dms:Text">
          <xsd:maxLength value="255"/>
        </xsd:restriction>
      </xsd:simpleType>
    </xsd:element>
    <xsd:element name="meetingId" ma:index="29" nillable="true" ma:displayName="Meeting ID" ma:internalName="meetingId">
      <xsd:simpleType>
        <xsd:restriction base="dms:Text">
          <xsd:maxLength value="255"/>
        </xsd:restriction>
      </xsd:simpleType>
    </xsd:element>
    <xsd:element name="agreementNumber" ma:index="30" nillable="true" ma:displayName="Agreement Number" ma:internalName="agreementNumber">
      <xsd:simpleType>
        <xsd:restriction base="dms:Text">
          <xsd:maxLength value="255"/>
        </xsd:restriction>
      </xsd:simpleType>
    </xsd:element>
    <xsd:element name="policyApprovalDate" ma:index="31" nillable="true" ma:displayName="Policy Approval Date" ma:format="DateOnly" ma:internalName="policyApprovalDate">
      <xsd:simpleType>
        <xsd:restriction base="dms:DateTime"/>
      </xsd:simpleType>
    </xsd:element>
    <xsd:element name="policyApprovedBy" ma:index="32" nillable="true" ma:displayName="Policy Approved By" ma:internalName="policyApprovedBy">
      <xsd:simpleType>
        <xsd:restriction base="dms:Text">
          <xsd:maxLength value="255"/>
        </xsd:restriction>
      </xsd:simpleType>
    </xsd:element>
    <xsd:element name="policyNumber" ma:index="33" nillable="true" ma:displayName="Policy Number" ma:internalName="policyNumber">
      <xsd:simpleType>
        <xsd:restriction base="dms:Text">
          <xsd:maxLength value="255"/>
        </xsd:restriction>
      </xsd:simpleType>
    </xsd:element>
    <xsd:element name="policyStatus" ma:index="34" nillable="true" ma:displayName="Policy Status" ma:internalName="policyStatus">
      <xsd:simpleType>
        <xsd:restriction base="dms:Text">
          <xsd:maxLength value="255"/>
        </xsd:restriction>
      </xsd:simpleType>
    </xsd:element>
    <xsd:element name="purchaseNumber" ma:index="35" nillable="true" ma:displayName="Purchase Number" ma:internalName="purchaseNumber">
      <xsd:simpleType>
        <xsd:restriction base="dms:Text">
          <xsd:maxLength value="255"/>
        </xsd:restriction>
      </xsd:simpleType>
    </xsd:element>
    <xsd:element name="procedureNumber" ma:index="36" nillable="true" ma:displayName="Procedure Number" ma:internalName="procedureNumber">
      <xsd:simpleType>
        <xsd:restriction base="dms:Text">
          <xsd:maxLength value="255"/>
        </xsd:restriction>
      </xsd:simpleType>
    </xsd:element>
    <xsd:element name="recordOriginatingLocation" ma:index="37" nillable="true" ma:displayName="Originating Location" ma:hidden="true" ma:internalName="recordOriginatingLocation"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207520ec-6bc0-44fa-bd35-215c990d95f9" ContentTypeId="0x0101002C4164E063A41A4487A7365A660F111801"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capitalProjectYear xmlns="e6cd7bd4-3f3e-4495-b8c9-139289cd76e6" xsi:nil="true"/>
    <subjectline xmlns="e6cd7bd4-3f3e-4495-b8c9-139289cd76e6" xsi:nil="true"/>
    <policyStatus xmlns="e6cd7bd4-3f3e-4495-b8c9-139289cd76e6" xsi:nil="true"/>
    <SecurityInfo xmlns="e6cd7bd4-3f3e-4495-b8c9-139289cd76e6" xsi:nil="true"/>
    <sentdate xmlns="e6cd7bd4-3f3e-4495-b8c9-139289cd76e6" xsi:nil="true"/>
    <Superseded xmlns="e6cd7bd4-3f3e-4495-b8c9-139289cd76e6">false</Superseded>
    <Year xmlns="e6cd7bd4-3f3e-4495-b8c9-139289cd76e6" xsi:nil="true"/>
    <originator xmlns="e6cd7bd4-3f3e-4495-b8c9-139289cd76e6" xsi:nil="true"/>
    <policyNumber xmlns="e6cd7bd4-3f3e-4495-b8c9-139289cd76e6" xsi:nil="true"/>
    <documentNumber xmlns="e6cd7bd4-3f3e-4495-b8c9-139289cd76e6">GC_118918131</documentNumber>
    <Municipality xmlns="e6cd7bd4-3f3e-4495-b8c9-139289cd76e6" xsi:nil="true"/>
    <gcNumber xmlns="e6cd7bd4-3f3e-4495-b8c9-139289cd76e6" xsi:nil="true"/>
    <recordCategory xmlns="e6cd7bd4-3f3e-4495-b8c9-139289cd76e6">C11</recordCategory>
    <isPublic xmlns="e6cd7bd4-3f3e-4495-b8c9-139289cd76e6">true</isPublic>
    <sharedId xmlns="e6cd7bd4-3f3e-4495-b8c9-139289cd76e6" xsi:nil="true"/>
    <committee xmlns="e6cd7bd4-3f3e-4495-b8c9-139289cd76e6">Economic Development and Planning Advisory Committee</committee>
    <meetingId xmlns="e6cd7bd4-3f3e-4495-b8c9-139289cd76e6">[2022-05-05 Economic Development and Planning Advisory Committee [11625]]</meetingId>
    <capitalProjectPriority xmlns="e6cd7bd4-3f3e-4495-b8c9-139289cd76e6" xsi:nil="true"/>
    <policyApprovalDate xmlns="e6cd7bd4-3f3e-4495-b8c9-139289cd76e6" xsi:nil="true"/>
    <NodeRef xmlns="e6cd7bd4-3f3e-4495-b8c9-139289cd76e6">883fa225-6eea-4ce9-9abc-5a469291d5f8</NodeRef>
    <addressees xmlns="e6cd7bd4-3f3e-4495-b8c9-139289cd76e6" xsi:nil="true"/>
    <identifier xmlns="e6cd7bd4-3f3e-4495-b8c9-139289cd76e6" xsi:nil="true"/>
    <reviewAsOf xmlns="e6cd7bd4-3f3e-4495-b8c9-139289cd76e6" xsi:nil="true"/>
    <bylawNumber xmlns="e6cd7bd4-3f3e-4495-b8c9-139289cd76e6" xsi:nil="true"/>
    <addressee xmlns="e6cd7bd4-3f3e-4495-b8c9-139289cd76e6" xsi:nil="true"/>
    <agreementNumber xmlns="e6cd7bd4-3f3e-4495-b8c9-139289cd76e6" xsi:nil="true"/>
    <policyApprovedBy xmlns="e6cd7bd4-3f3e-4495-b8c9-139289cd76e6" xsi:nil="true"/>
    <recordOriginatingLocation xmlns="e6cd7bd4-3f3e-4495-b8c9-139289cd76e6" xsi:nil="true"/>
    <purchaseNumber xmlns="e6cd7bd4-3f3e-4495-b8c9-139289cd76e6" xsi:nil="true"/>
    <procedureNumber xmlns="e6cd7bd4-3f3e-4495-b8c9-139289cd76e6" xsi:nil="true"/>
  </documentManagement>
</p:properties>
</file>

<file path=customXml/itemProps1.xml><?xml version="1.0" encoding="utf-8"?>
<ds:datastoreItem xmlns:ds="http://schemas.openxmlformats.org/officeDocument/2006/customXml" ds:itemID="{46059174-59A0-4FD6-9942-F3C313AF81CE}">
  <ds:schemaRefs>
    <ds:schemaRef ds:uri="http://schemas.openxmlformats.org/officeDocument/2006/bibliography"/>
  </ds:schemaRefs>
</ds:datastoreItem>
</file>

<file path=customXml/itemProps2.xml><?xml version="1.0" encoding="utf-8"?>
<ds:datastoreItem xmlns:ds="http://schemas.openxmlformats.org/officeDocument/2006/customXml" ds:itemID="{022CD60E-1B43-4B41-B698-F6171A3E69AD}"/>
</file>

<file path=customXml/itemProps3.xml><?xml version="1.0" encoding="utf-8"?>
<ds:datastoreItem xmlns:ds="http://schemas.openxmlformats.org/officeDocument/2006/customXml" ds:itemID="{4D0451C0-177D-4D15-B67A-D073B3A336AE}"/>
</file>

<file path=customXml/itemProps4.xml><?xml version="1.0" encoding="utf-8"?>
<ds:datastoreItem xmlns:ds="http://schemas.openxmlformats.org/officeDocument/2006/customXml" ds:itemID="{A78B442E-DB4D-4D85-A64D-08C247425A73}"/>
</file>

<file path=customXml/itemProps5.xml><?xml version="1.0" encoding="utf-8"?>
<ds:datastoreItem xmlns:ds="http://schemas.openxmlformats.org/officeDocument/2006/customXml" ds:itemID="{2845DAA8-C2C5-4432-9D57-452290916623}"/>
</file>

<file path=docProps/app.xml><?xml version="1.0" encoding="utf-8"?>
<Properties xmlns="http://schemas.openxmlformats.org/officeDocument/2006/extended-properties" xmlns:vt="http://schemas.openxmlformats.org/officeDocument/2006/docPropsVTypes">
  <Template>July 29 Arial Font</Template>
  <TotalTime>169</TotalTime>
  <Pages>4</Pages>
  <Words>1130</Words>
  <Characters>6445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County of Grey</Company>
  <LinksUpToDate>false</LinksUpToDate>
  <CharactersWithSpaces>7560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Elder, Nancy</dc:creator>
  <cp:lastModifiedBy>Tara Warder</cp:lastModifiedBy>
  <cp:revision>23</cp:revision>
  <cp:lastPrinted>2020-02-25T19:42:00Z</cp:lastPrinted>
  <dcterms:created xsi:type="dcterms:W3CDTF">2022-04-22T12:48:00Z</dcterms:created>
  <dcterms:modified xsi:type="dcterms:W3CDTF">2022-06-02T15:58:00Z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0x0101002C4164E063A41A4487A7365A660F1118010031BA1F9FBD6B30408708386EC3162547</vt:lpwstr>
  </property>
  <property fmtid="{D5CDD505-2E9C-101B-9397-08002B2CF9AE}" pid="3" name="Order">
    <vt:r8>100</vt:r8>
  </property>
  <property fmtid="{D5CDD505-2E9C-101B-9397-08002B2CF9AE}" pid="4" name="_ExtendedDescription">
    <vt:lpwstr/>
  </property>
</Properties>
</file>