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4D922" w14:textId="77777777" w:rsidR="00883D8D" w:rsidRDefault="00AA5E09" w:rsidP="006E00FA">
      <w:pPr>
        <w:pStyle w:val="Title"/>
        <w:widowControl w:val="0"/>
      </w:pPr>
      <w:r w:rsidRPr="00AA5E09">
        <w:rPr>
          <w:noProof/>
          <w:lang w:val="en-CA" w:eastAsia="en-CA"/>
        </w:rPr>
        <w:drawing>
          <wp:inline distT="0" distB="0" distL="0" distR="0" wp14:anchorId="0284D93A" wp14:editId="0284D93B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14:paraId="0284D923" w14:textId="2ABAEC4B" w:rsidR="00AC3A8B" w:rsidRPr="00FB686F" w:rsidRDefault="00AC3A8B" w:rsidP="006E00FA">
      <w:pPr>
        <w:pStyle w:val="Heading1"/>
        <w:keepNext w:val="0"/>
        <w:widowControl w:val="0"/>
        <w:jc w:val="center"/>
      </w:pPr>
      <w:r w:rsidRPr="00FB686F">
        <w:t xml:space="preserve">Report </w:t>
      </w:r>
      <w:r w:rsidR="0030472E">
        <w:t>LTCR-CW</w:t>
      </w:r>
      <w:r w:rsidR="00A607A3">
        <w:t>-</w:t>
      </w:r>
      <w:r w:rsidR="0030472E">
        <w:t>09-17</w:t>
      </w:r>
    </w:p>
    <w:p w14:paraId="0284D924" w14:textId="468D01B0" w:rsidR="00AC3A8B" w:rsidRPr="00CF0CF7" w:rsidRDefault="00AC3A8B" w:rsidP="00CF0CF7">
      <w:pPr>
        <w:pStyle w:val="NoSpacing"/>
        <w:widowControl w:val="0"/>
        <w:tabs>
          <w:tab w:val="left" w:pos="1890"/>
        </w:tabs>
        <w:ind w:left="1890" w:hanging="1890"/>
        <w:rPr>
          <w:lang w:val="en-CA"/>
        </w:rPr>
      </w:pPr>
      <w:r w:rsidRPr="00FB686F">
        <w:rPr>
          <w:rStyle w:val="Strong"/>
        </w:rPr>
        <w:t>To</w:t>
      </w:r>
      <w:r w:rsidRPr="00FB686F">
        <w:t>:</w:t>
      </w:r>
      <w:r w:rsidR="00CF0CF7">
        <w:tab/>
      </w:r>
      <w:r w:rsidR="00CF0CF7" w:rsidRPr="00CF0CF7">
        <w:rPr>
          <w:lang w:val="en-CA"/>
        </w:rPr>
        <w:t xml:space="preserve">Warden </w:t>
      </w:r>
      <w:r w:rsidR="0030472E">
        <w:rPr>
          <w:lang w:val="en-CA"/>
        </w:rPr>
        <w:t>Barfoot</w:t>
      </w:r>
      <w:r w:rsidR="00CF0CF7" w:rsidRPr="00CF0CF7">
        <w:rPr>
          <w:lang w:val="en-CA"/>
        </w:rPr>
        <w:t xml:space="preserve"> and Members of Grey County</w:t>
      </w:r>
      <w:r w:rsidR="00CF0CF7">
        <w:rPr>
          <w:lang w:val="en-CA"/>
        </w:rPr>
        <w:t xml:space="preserve"> </w:t>
      </w:r>
      <w:r w:rsidR="00CF0CF7" w:rsidRPr="00CF0CF7">
        <w:rPr>
          <w:lang w:val="en-CA"/>
        </w:rPr>
        <w:t>Council</w:t>
      </w:r>
      <w:r>
        <w:tab/>
      </w:r>
    </w:p>
    <w:p w14:paraId="0284D925" w14:textId="14622FD8" w:rsidR="00AC3A8B" w:rsidRPr="00FB686F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F137D9">
        <w:t>Lynne Johnson, Kevin Weppler</w:t>
      </w:r>
      <w:r w:rsidR="00E06EA3">
        <w:t xml:space="preserve"> </w:t>
      </w:r>
    </w:p>
    <w:p w14:paraId="0284D926" w14:textId="0B8DFCFA" w:rsidR="00AC3A8B" w:rsidRPr="00FB686F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Meeting Date:</w:t>
      </w:r>
      <w:r w:rsidRPr="00FB686F">
        <w:tab/>
      </w:r>
      <w:r w:rsidR="0030472E">
        <w:t>May 25, 2017</w:t>
      </w:r>
    </w:p>
    <w:p w14:paraId="0284D927" w14:textId="4A01041B" w:rsidR="00AC3A8B" w:rsidRPr="00FB686F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A14801">
        <w:rPr>
          <w:rStyle w:val="Strong"/>
        </w:rPr>
        <w:t>Long Term Care Review</w:t>
      </w:r>
    </w:p>
    <w:p w14:paraId="0284D928" w14:textId="7E7F4C54" w:rsidR="00AC3A8B" w:rsidRPr="00E26705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142BFA">
        <w:t xml:space="preserve">Recommendation adopted by Committee as presented per Resolution CW-96-17; </w:t>
      </w:r>
      <w:r w:rsidR="00D91F2E">
        <w:t xml:space="preserve">Endorsed by County Council June 29, 2017 per Resolution CC27-17  </w:t>
      </w:r>
      <w:bookmarkStart w:id="0" w:name="_GoBack"/>
      <w:bookmarkEnd w:id="0"/>
    </w:p>
    <w:p w14:paraId="0284D929" w14:textId="2D2E57D0" w:rsidR="00AC3A8B" w:rsidRPr="00FB686F" w:rsidRDefault="00FB203E" w:rsidP="006E00FA">
      <w:pPr>
        <w:pStyle w:val="Heading2"/>
        <w:keepNext w:val="0"/>
        <w:widowControl w:val="0"/>
      </w:pPr>
      <w:r>
        <w:t>Recommendation</w:t>
      </w:r>
    </w:p>
    <w:p w14:paraId="0284D92A" w14:textId="53C139B7" w:rsidR="00AC3A8B" w:rsidRPr="00B97DD0" w:rsidRDefault="00B97DD0" w:rsidP="00B97DD0">
      <w:pPr>
        <w:pStyle w:val="ListParagraph"/>
        <w:widowControl w:val="0"/>
        <w:numPr>
          <w:ilvl w:val="0"/>
          <w:numId w:val="2"/>
        </w:numPr>
        <w:contextualSpacing w:val="0"/>
        <w:rPr>
          <w:b/>
        </w:rPr>
      </w:pPr>
      <w:r w:rsidRPr="00B97DD0">
        <w:rPr>
          <w:b/>
        </w:rPr>
        <w:t>That</w:t>
      </w:r>
      <w:r w:rsidR="004C4AEC">
        <w:rPr>
          <w:b/>
        </w:rPr>
        <w:t xml:space="preserve"> report LTCR-CW-09-17</w:t>
      </w:r>
      <w:r w:rsidR="00165FC1">
        <w:rPr>
          <w:b/>
        </w:rPr>
        <w:t xml:space="preserve"> regarding a Long Term Care review</w:t>
      </w:r>
      <w:r w:rsidR="004C4AEC">
        <w:rPr>
          <w:b/>
        </w:rPr>
        <w:t xml:space="preserve"> </w:t>
      </w:r>
      <w:proofErr w:type="gramStart"/>
      <w:r w:rsidR="004C4AEC">
        <w:rPr>
          <w:b/>
        </w:rPr>
        <w:t>be</w:t>
      </w:r>
      <w:proofErr w:type="gramEnd"/>
      <w:r w:rsidR="004C4AEC">
        <w:rPr>
          <w:b/>
        </w:rPr>
        <w:t xml:space="preserve"> received for information. </w:t>
      </w:r>
    </w:p>
    <w:p w14:paraId="0284D92B" w14:textId="77777777" w:rsidR="00AC3A8B" w:rsidRDefault="00AC3A8B" w:rsidP="006E00FA">
      <w:pPr>
        <w:pStyle w:val="Heading2"/>
        <w:keepNext w:val="0"/>
        <w:widowControl w:val="0"/>
      </w:pPr>
      <w:r w:rsidRPr="00B0378D">
        <w:t>Background</w:t>
      </w:r>
    </w:p>
    <w:p w14:paraId="0284D92C" w14:textId="79B7CD65" w:rsidR="00AC3A8B" w:rsidRDefault="00177320" w:rsidP="00713F12">
      <w:pPr>
        <w:widowControl w:val="0"/>
      </w:pPr>
      <w:r>
        <w:t>This report provides</w:t>
      </w:r>
      <w:r w:rsidR="00713F12">
        <w:t xml:space="preserve"> u</w:t>
      </w:r>
      <w:r w:rsidR="001D742E">
        <w:t>pdated financial projections</w:t>
      </w:r>
      <w:r w:rsidR="00713F12">
        <w:t xml:space="preserve"> and a</w:t>
      </w:r>
      <w:r>
        <w:t xml:space="preserve"> recap</w:t>
      </w:r>
      <w:r w:rsidR="00A14801">
        <w:t xml:space="preserve"> of</w:t>
      </w:r>
      <w:r>
        <w:t xml:space="preserve"> items recommended for council consideration in Report LTCR-CW-05-17.</w:t>
      </w:r>
    </w:p>
    <w:p w14:paraId="0DC05522" w14:textId="4D2E9630" w:rsidR="001D742E" w:rsidRDefault="001D742E" w:rsidP="00713F12">
      <w:pPr>
        <w:pStyle w:val="Heading2"/>
      </w:pPr>
      <w:r>
        <w:t xml:space="preserve">Financial </w:t>
      </w:r>
      <w:r w:rsidRPr="00713F12">
        <w:t>Projections</w:t>
      </w:r>
    </w:p>
    <w:p w14:paraId="20C7ACCF" w14:textId="721F7000" w:rsidR="0034378E" w:rsidRPr="00E77828" w:rsidRDefault="0034378E" w:rsidP="001D742E">
      <w:r w:rsidRPr="00E77828">
        <w:t>There are two components to the financial projections that need to be considered.</w:t>
      </w:r>
    </w:p>
    <w:p w14:paraId="5634DE86" w14:textId="70A29FFD" w:rsidR="00D7578B" w:rsidRDefault="00D7578B" w:rsidP="00D7578B">
      <w:pPr>
        <w:pStyle w:val="ListParagraph"/>
        <w:numPr>
          <w:ilvl w:val="0"/>
          <w:numId w:val="16"/>
        </w:numPr>
      </w:pPr>
      <w:r w:rsidRPr="00F17261">
        <w:t>Redevelopment</w:t>
      </w:r>
      <w:r w:rsidR="00C31EA4">
        <w:t xml:space="preserve"> Costs</w:t>
      </w:r>
    </w:p>
    <w:p w14:paraId="72989E1D" w14:textId="506A68D8" w:rsidR="00D7578B" w:rsidRPr="00D322AD" w:rsidRDefault="00C31EA4" w:rsidP="00D7578B">
      <w:pPr>
        <w:pStyle w:val="ListParagraph"/>
        <w:numPr>
          <w:ilvl w:val="0"/>
          <w:numId w:val="16"/>
        </w:numPr>
      </w:pPr>
      <w:r>
        <w:t>Annual Operating Costs</w:t>
      </w:r>
      <w:r w:rsidR="00D7578B" w:rsidRPr="00D322AD">
        <w:t xml:space="preserve"> </w:t>
      </w:r>
    </w:p>
    <w:p w14:paraId="39547D37" w14:textId="09F2B301" w:rsidR="0034378E" w:rsidRPr="00E77828" w:rsidRDefault="0034378E" w:rsidP="0034378E">
      <w:r w:rsidRPr="00E77828">
        <w:t>Staff completed an additional review and update</w:t>
      </w:r>
      <w:r w:rsidR="00E35B87">
        <w:t>d</w:t>
      </w:r>
      <w:r w:rsidRPr="00E77828">
        <w:t xml:space="preserve"> the financial analysis provided </w:t>
      </w:r>
      <w:r w:rsidR="00C31EA4">
        <w:t xml:space="preserve">in 2016 </w:t>
      </w:r>
      <w:r w:rsidRPr="00E77828">
        <w:t xml:space="preserve">by </w:t>
      </w:r>
      <w:r w:rsidR="00C31EA4">
        <w:t>Sienna Senior Living Services</w:t>
      </w:r>
      <w:r w:rsidRPr="00E77828">
        <w:t xml:space="preserve"> to reflect </w:t>
      </w:r>
      <w:r w:rsidR="00C31EA4">
        <w:t xml:space="preserve">the most </w:t>
      </w:r>
      <w:r w:rsidRPr="00E77828">
        <w:t>current information</w:t>
      </w:r>
      <w:r w:rsidR="00E21258" w:rsidRPr="00E77828">
        <w:t>.</w:t>
      </w:r>
      <w:r w:rsidRPr="00E77828">
        <w:t xml:space="preserve"> </w:t>
      </w:r>
    </w:p>
    <w:p w14:paraId="3DC205EA" w14:textId="360D75EF" w:rsidR="0034378E" w:rsidRPr="00E77828" w:rsidRDefault="0034378E" w:rsidP="00E77828">
      <w:pPr>
        <w:pStyle w:val="Heading3"/>
        <w:rPr>
          <w:bCs/>
          <w:i/>
        </w:rPr>
      </w:pPr>
      <w:r w:rsidRPr="00E77828">
        <w:t xml:space="preserve">Assumptions </w:t>
      </w:r>
    </w:p>
    <w:p w14:paraId="3B18B419" w14:textId="5C8E2306" w:rsidR="0034378E" w:rsidRPr="00E77828" w:rsidRDefault="00E21258">
      <w:r w:rsidRPr="00E77828">
        <w:t>The following assumptions have been used in the</w:t>
      </w:r>
      <w:r w:rsidR="00D7578B">
        <w:t xml:space="preserve"> </w:t>
      </w:r>
      <w:r w:rsidRPr="00E77828">
        <w:t xml:space="preserve">redevelopment financial projection </w:t>
      </w:r>
      <w:r w:rsidR="00FB604E" w:rsidRPr="00E21258">
        <w:t>scenarios</w:t>
      </w:r>
      <w:r w:rsidRPr="00E77828">
        <w:t>.</w:t>
      </w:r>
    </w:p>
    <w:p w14:paraId="47C47928" w14:textId="3EC9EB2E" w:rsidR="00146DE5" w:rsidRDefault="00146DE5" w:rsidP="008B2B46">
      <w:pPr>
        <w:pStyle w:val="ListParagraph"/>
        <w:numPr>
          <w:ilvl w:val="0"/>
          <w:numId w:val="21"/>
        </w:numPr>
      </w:pPr>
      <w:r>
        <w:t xml:space="preserve">166 beds </w:t>
      </w:r>
      <w:r w:rsidR="00291ED8">
        <w:t>built to the</w:t>
      </w:r>
      <w:r>
        <w:t xml:space="preserve"> most current (2015) design standard</w:t>
      </w:r>
      <w:r w:rsidR="00E35B87">
        <w:t>s</w:t>
      </w:r>
    </w:p>
    <w:p w14:paraId="5EB4E37D" w14:textId="7D3C1607" w:rsidR="00E21258" w:rsidRPr="00E77828" w:rsidRDefault="00E21258" w:rsidP="008B2B46">
      <w:pPr>
        <w:pStyle w:val="ListParagraph"/>
        <w:numPr>
          <w:ilvl w:val="0"/>
          <w:numId w:val="21"/>
        </w:numPr>
      </w:pPr>
      <w:r w:rsidRPr="00E77828">
        <w:t>Construction cost of $230,000 per bed</w:t>
      </w:r>
      <w:r w:rsidR="00C31EA4">
        <w:t xml:space="preserve"> for 166 beds</w:t>
      </w:r>
    </w:p>
    <w:p w14:paraId="0A3B385D" w14:textId="3A1DF976" w:rsidR="00E21258" w:rsidRPr="00E77828" w:rsidRDefault="00400B2B" w:rsidP="008B2B46">
      <w:pPr>
        <w:pStyle w:val="ListParagraph"/>
        <w:numPr>
          <w:ilvl w:val="0"/>
          <w:numId w:val="21"/>
        </w:numPr>
      </w:pPr>
      <w:r>
        <w:t>Reserve f</w:t>
      </w:r>
      <w:r w:rsidR="00E21258" w:rsidRPr="00E77828">
        <w:t xml:space="preserve">unding and </w:t>
      </w:r>
      <w:r>
        <w:t>s</w:t>
      </w:r>
      <w:r w:rsidR="00E21258" w:rsidRPr="00E77828">
        <w:t xml:space="preserve">ale </w:t>
      </w:r>
      <w:r>
        <w:t>p</w:t>
      </w:r>
      <w:r w:rsidR="00E21258" w:rsidRPr="00E77828">
        <w:t>roceeds $9.3M</w:t>
      </w:r>
    </w:p>
    <w:p w14:paraId="58249435" w14:textId="2370FD43" w:rsidR="00400B2B" w:rsidRDefault="00FB604E" w:rsidP="008B2B46">
      <w:pPr>
        <w:pStyle w:val="ListParagraph"/>
        <w:numPr>
          <w:ilvl w:val="0"/>
          <w:numId w:val="21"/>
        </w:numPr>
      </w:pPr>
      <w:r>
        <w:t>Provincial c</w:t>
      </w:r>
      <w:r w:rsidR="00400B2B">
        <w:t xml:space="preserve">onstruction funding subsidy </w:t>
      </w:r>
      <w:r w:rsidR="00D7578B">
        <w:t xml:space="preserve">of </w:t>
      </w:r>
      <w:r w:rsidR="00400B2B">
        <w:t>$635,100</w:t>
      </w:r>
      <w:r w:rsidR="00D7578B">
        <w:t xml:space="preserve"> annually for 25 years</w:t>
      </w:r>
    </w:p>
    <w:p w14:paraId="3E36F69C" w14:textId="77777777" w:rsidR="00146DE5" w:rsidRDefault="00FB604E" w:rsidP="008B2B46">
      <w:pPr>
        <w:pStyle w:val="ListParagraph"/>
        <w:numPr>
          <w:ilvl w:val="0"/>
          <w:numId w:val="21"/>
        </w:numPr>
      </w:pPr>
      <w:r w:rsidRPr="00AF79FA">
        <w:lastRenderedPageBreak/>
        <w:t>3.5% interest rate</w:t>
      </w:r>
    </w:p>
    <w:p w14:paraId="5B79CB6A" w14:textId="43DF6C6F" w:rsidR="00677B86" w:rsidRDefault="00146DE5" w:rsidP="008B2B46">
      <w:pPr>
        <w:pStyle w:val="ListParagraph"/>
        <w:numPr>
          <w:ilvl w:val="0"/>
          <w:numId w:val="21"/>
        </w:numPr>
      </w:pPr>
      <w:r>
        <w:t>60% preferred accommodation</w:t>
      </w:r>
    </w:p>
    <w:p w14:paraId="678D10B3" w14:textId="6A7D9771" w:rsidR="00146DE5" w:rsidRPr="00677B86" w:rsidRDefault="00146DE5" w:rsidP="008B2B46">
      <w:pPr>
        <w:pStyle w:val="ListParagraph"/>
        <w:numPr>
          <w:ilvl w:val="0"/>
          <w:numId w:val="21"/>
        </w:numPr>
      </w:pPr>
      <w:r w:rsidRPr="00677B86">
        <w:rPr>
          <w:rFonts w:eastAsia="Times New Roman" w:cs="Arial"/>
          <w:color w:val="000000"/>
          <w:lang w:val="en-CA" w:eastAsia="en-CA"/>
        </w:rPr>
        <w:t>No rental revenue from external parties</w:t>
      </w:r>
    </w:p>
    <w:p w14:paraId="29C69838" w14:textId="6288CF8C" w:rsidR="00146DE5" w:rsidRPr="00146DE5" w:rsidRDefault="00146DE5" w:rsidP="008B2B46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Arial"/>
          <w:color w:val="000000"/>
          <w:lang w:val="en-CA" w:eastAsia="en-CA"/>
        </w:rPr>
      </w:pPr>
      <w:r w:rsidRPr="00146DE5">
        <w:rPr>
          <w:rFonts w:eastAsia="Times New Roman" w:cs="Arial"/>
          <w:color w:val="000000"/>
          <w:lang w:val="en-CA" w:eastAsia="en-CA"/>
        </w:rPr>
        <w:t>Administrative wages and</w:t>
      </w:r>
      <w:r w:rsidR="00677B86">
        <w:rPr>
          <w:rFonts w:eastAsia="Times New Roman" w:cs="Arial"/>
          <w:color w:val="000000"/>
          <w:lang w:val="en-CA" w:eastAsia="en-CA"/>
        </w:rPr>
        <w:t xml:space="preserve"> benefit savings per Sienna updated to 2017 budget</w:t>
      </w:r>
    </w:p>
    <w:p w14:paraId="42CA531E" w14:textId="2B4D9C81" w:rsidR="00146DE5" w:rsidRPr="00146DE5" w:rsidRDefault="00146DE5" w:rsidP="008B2B46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Arial"/>
          <w:color w:val="000000"/>
          <w:lang w:val="en-CA" w:eastAsia="en-CA"/>
        </w:rPr>
      </w:pPr>
      <w:r w:rsidRPr="00146DE5">
        <w:rPr>
          <w:rFonts w:eastAsia="Times New Roman" w:cs="Arial"/>
          <w:color w:val="000000"/>
          <w:lang w:val="en-CA" w:eastAsia="en-CA"/>
        </w:rPr>
        <w:t xml:space="preserve">Nursing </w:t>
      </w:r>
      <w:r w:rsidR="00677B86">
        <w:rPr>
          <w:rFonts w:eastAsia="Times New Roman" w:cs="Arial"/>
          <w:color w:val="000000"/>
          <w:lang w:val="en-CA" w:eastAsia="en-CA"/>
        </w:rPr>
        <w:t>Envelope Savings per Sienna updated to 2017 budget</w:t>
      </w:r>
    </w:p>
    <w:p w14:paraId="66E37745" w14:textId="32A24CBC" w:rsidR="00146DE5" w:rsidRPr="00146DE5" w:rsidRDefault="00146DE5" w:rsidP="008B2B46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Arial"/>
          <w:color w:val="000000"/>
          <w:lang w:val="en-CA" w:eastAsia="en-CA"/>
        </w:rPr>
      </w:pPr>
      <w:r w:rsidRPr="00146DE5">
        <w:rPr>
          <w:rFonts w:eastAsia="Times New Roman" w:cs="Arial"/>
          <w:color w:val="000000"/>
          <w:lang w:val="en-CA" w:eastAsia="en-CA"/>
        </w:rPr>
        <w:t>Optimal Revenues for Private Accommodation</w:t>
      </w:r>
      <w:r>
        <w:rPr>
          <w:rFonts w:eastAsia="Times New Roman" w:cs="Arial"/>
          <w:color w:val="000000"/>
          <w:lang w:val="en-CA" w:eastAsia="en-CA"/>
        </w:rPr>
        <w:t xml:space="preserve"> – occupancy at 80% of available </w:t>
      </w:r>
      <w:r w:rsidR="00677B86">
        <w:rPr>
          <w:rFonts w:eastAsia="Times New Roman" w:cs="Arial"/>
          <w:color w:val="000000"/>
          <w:lang w:val="en-CA" w:eastAsia="en-CA"/>
        </w:rPr>
        <w:t>preferred accommodation</w:t>
      </w:r>
    </w:p>
    <w:tbl>
      <w:tblPr>
        <w:tblW w:w="9302" w:type="dxa"/>
        <w:tblInd w:w="108" w:type="dxa"/>
        <w:tblLook w:val="04A0" w:firstRow="1" w:lastRow="0" w:firstColumn="1" w:lastColumn="0" w:noHBand="0" w:noVBand="1"/>
      </w:tblPr>
      <w:tblGrid>
        <w:gridCol w:w="1134"/>
        <w:gridCol w:w="976"/>
        <w:gridCol w:w="976"/>
        <w:gridCol w:w="976"/>
        <w:gridCol w:w="976"/>
        <w:gridCol w:w="976"/>
        <w:gridCol w:w="976"/>
        <w:gridCol w:w="1336"/>
        <w:gridCol w:w="976"/>
      </w:tblGrid>
      <w:tr w:rsidR="00146DE5" w:rsidRPr="00134AB5" w14:paraId="2F354CAE" w14:textId="77777777" w:rsidTr="00180A35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06F4" w14:textId="77777777" w:rsidR="00146DE5" w:rsidRPr="00134AB5" w:rsidRDefault="00146DE5" w:rsidP="00146D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806E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C1DF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4D8C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BCEA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3AAB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8DE9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EAAE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D02E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146DE5" w:rsidRPr="00134AB5" w14:paraId="6DC4A883" w14:textId="77777777" w:rsidTr="00180A35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6C21" w14:textId="77777777" w:rsidR="00146DE5" w:rsidRPr="00134AB5" w:rsidRDefault="00146DE5" w:rsidP="00146D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FB50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1748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2296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B0E1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8027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3EE5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B228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16FA4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80A35" w:rsidRPr="00134AB5" w14:paraId="20E4C490" w14:textId="77777777" w:rsidTr="00180A35">
        <w:trPr>
          <w:trHeight w:val="300"/>
        </w:trPr>
        <w:tc>
          <w:tcPr>
            <w:tcW w:w="40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7E3C" w14:textId="2299EDC3" w:rsidR="00180A35" w:rsidRPr="00134AB5" w:rsidRDefault="00180A35" w:rsidP="00146DE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b/>
                <w:color w:val="000000"/>
                <w:sz w:val="22"/>
                <w:szCs w:val="22"/>
                <w:lang w:val="en-CA" w:eastAsia="en-CA"/>
              </w:rPr>
              <w:t> Net Operating Income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9D1D" w14:textId="77777777" w:rsidR="00180A35" w:rsidRPr="00134AB5" w:rsidRDefault="00180A3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28CB" w14:textId="77777777" w:rsidR="00180A35" w:rsidRPr="00134AB5" w:rsidRDefault="00180A3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C39F" w14:textId="77777777" w:rsidR="00180A35" w:rsidRPr="00134AB5" w:rsidRDefault="00180A3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765D" w14:textId="77777777" w:rsidR="00180A35" w:rsidRPr="00134AB5" w:rsidRDefault="00180A35" w:rsidP="00146D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Budget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4B231" w14:textId="77777777" w:rsidR="00180A35" w:rsidRPr="00134AB5" w:rsidRDefault="00180A3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46DE5" w:rsidRPr="00134AB5" w14:paraId="73A1C18A" w14:textId="77777777" w:rsidTr="00180A35">
        <w:trPr>
          <w:trHeight w:val="300"/>
        </w:trPr>
        <w:tc>
          <w:tcPr>
            <w:tcW w:w="40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9C16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Scenario - 166 beds on New Site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AE52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275B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7DF0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73CA6" w14:textId="77777777" w:rsidR="00146DE5" w:rsidRPr="00134AB5" w:rsidRDefault="00146DE5" w:rsidP="00146D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E8BB1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46DE5" w:rsidRPr="00134AB5" w14:paraId="46598CF9" w14:textId="77777777" w:rsidTr="00180A35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CCD6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F167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D716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123A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0D7D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6D1F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09A4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A815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CD664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46DE5" w:rsidRPr="00134AB5" w14:paraId="2F4107B0" w14:textId="77777777" w:rsidTr="00180A35">
        <w:trPr>
          <w:trHeight w:val="300"/>
        </w:trPr>
        <w:tc>
          <w:tcPr>
            <w:tcW w:w="601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13B5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Grey Gables - Loss of Rental Revenue - External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EC22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A50D" w14:textId="77777777" w:rsidR="00146DE5" w:rsidRPr="00134AB5" w:rsidRDefault="00146DE5" w:rsidP="00146D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 xml:space="preserve">$69,649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5AF40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46DE5" w:rsidRPr="00134AB5" w14:paraId="7BA297B2" w14:textId="77777777" w:rsidTr="00180A35">
        <w:trPr>
          <w:trHeight w:val="300"/>
        </w:trPr>
        <w:tc>
          <w:tcPr>
            <w:tcW w:w="601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B1D1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Administrative - Wages and Benefits - Savings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98B0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51DC" w14:textId="77777777" w:rsidR="00146DE5" w:rsidRPr="00134AB5" w:rsidRDefault="00146DE5" w:rsidP="00146D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($251,100)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9280F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46DE5" w:rsidRPr="00134AB5" w14:paraId="2536C865" w14:textId="77777777" w:rsidTr="00180A35">
        <w:trPr>
          <w:trHeight w:val="300"/>
        </w:trPr>
        <w:tc>
          <w:tcPr>
            <w:tcW w:w="40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761C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Nursing Envelope Savings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DFF9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1818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12E1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2A7C" w14:textId="77777777" w:rsidR="00146DE5" w:rsidRPr="00134AB5" w:rsidRDefault="00146DE5" w:rsidP="00146D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($177,900)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2D4B4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46DE5" w:rsidRPr="00134AB5" w14:paraId="00A85E6E" w14:textId="77777777" w:rsidTr="00180A35">
        <w:trPr>
          <w:trHeight w:val="300"/>
        </w:trPr>
        <w:tc>
          <w:tcPr>
            <w:tcW w:w="503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9DB6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Private Premium Revenues - Increase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32D8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7F9C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2FCD" w14:textId="77777777" w:rsidR="00146DE5" w:rsidRPr="00134AB5" w:rsidRDefault="00146DE5" w:rsidP="00146D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($272,080)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2CB26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46DE5" w:rsidRPr="00134AB5" w14:paraId="6ECEAA5E" w14:textId="77777777" w:rsidTr="00180A35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4B78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2C90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59D0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8808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8455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7A29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4318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E582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57461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46DE5" w:rsidRPr="00134AB5" w14:paraId="38CB1BA8" w14:textId="77777777" w:rsidTr="00180A35">
        <w:trPr>
          <w:trHeight w:val="300"/>
        </w:trPr>
        <w:tc>
          <w:tcPr>
            <w:tcW w:w="6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ABF07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Scenario - 166 beds on New Site - Reduction in Levy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F3227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3EE5E" w14:textId="77777777" w:rsidR="00146DE5" w:rsidRPr="00134AB5" w:rsidRDefault="00146DE5" w:rsidP="00146DE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($631,431)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C4AB7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46DE5" w:rsidRPr="00134AB5" w14:paraId="2D06E882" w14:textId="77777777" w:rsidTr="00180A35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0D951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DD7BC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A22F0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B0A49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655BC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3BE26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2A220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29C29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DB860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46DE5" w:rsidRPr="00134AB5" w14:paraId="1D950A32" w14:textId="77777777" w:rsidTr="00180A35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8E73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E011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C39E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5D44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BD83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3331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A827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D9B4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99B1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146DE5" w:rsidRPr="00134AB5" w14:paraId="3429B554" w14:textId="77777777" w:rsidTr="00180A35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F368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D56B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2E48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53C8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C80B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242A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34BF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8D42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6D8D8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80A35" w:rsidRPr="00134AB5" w14:paraId="3E6FE3A7" w14:textId="77777777" w:rsidTr="00180A35">
        <w:trPr>
          <w:trHeight w:val="300"/>
        </w:trPr>
        <w:tc>
          <w:tcPr>
            <w:tcW w:w="40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65EA" w14:textId="6B810F8A" w:rsidR="00180A35" w:rsidRPr="00134AB5" w:rsidRDefault="00180A3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  <w:r w:rsidRPr="00134AB5">
              <w:rPr>
                <w:rFonts w:eastAsia="Times New Roman" w:cs="Arial"/>
                <w:b/>
                <w:color w:val="000000"/>
                <w:sz w:val="22"/>
                <w:szCs w:val="22"/>
                <w:lang w:val="en-CA" w:eastAsia="en-CA"/>
              </w:rPr>
              <w:t>Net Operating Income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B4E0" w14:textId="77777777" w:rsidR="00180A35" w:rsidRPr="00134AB5" w:rsidRDefault="00180A3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BA4F" w14:textId="77777777" w:rsidR="00180A35" w:rsidRPr="00134AB5" w:rsidRDefault="00180A3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46BB" w14:textId="77777777" w:rsidR="00180A35" w:rsidRPr="00134AB5" w:rsidRDefault="00180A3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7290" w14:textId="77777777" w:rsidR="00180A35" w:rsidRPr="00134AB5" w:rsidRDefault="00180A35" w:rsidP="00146D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Budget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3D71B" w14:textId="77777777" w:rsidR="00180A35" w:rsidRPr="00134AB5" w:rsidRDefault="00180A3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46DE5" w:rsidRPr="00134AB5" w14:paraId="79A10BC7" w14:textId="77777777" w:rsidTr="00180A35">
        <w:trPr>
          <w:trHeight w:val="300"/>
        </w:trPr>
        <w:tc>
          <w:tcPr>
            <w:tcW w:w="40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4406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Scenario - 100 beds on New Site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8987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B05F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0C6C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351E5" w14:textId="77777777" w:rsidR="00146DE5" w:rsidRPr="00134AB5" w:rsidRDefault="00146DE5" w:rsidP="00146D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97CAE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46DE5" w:rsidRPr="00134AB5" w14:paraId="023A03E9" w14:textId="77777777" w:rsidTr="00180A35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D910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19BE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938C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2F90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68A6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9121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7D52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A6EE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2C0C3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46DE5" w:rsidRPr="00134AB5" w14:paraId="42F898DE" w14:textId="77777777" w:rsidTr="00180A35">
        <w:trPr>
          <w:trHeight w:val="300"/>
        </w:trPr>
        <w:tc>
          <w:tcPr>
            <w:tcW w:w="601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B9EB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Grey Gables - Loss of Rental Revenue - External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2FA8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3535" w14:textId="77777777" w:rsidR="00146DE5" w:rsidRPr="00134AB5" w:rsidRDefault="00146DE5" w:rsidP="00146D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 xml:space="preserve">$0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82678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46DE5" w:rsidRPr="00134AB5" w14:paraId="59AFECF5" w14:textId="77777777" w:rsidTr="00180A35">
        <w:trPr>
          <w:trHeight w:val="300"/>
        </w:trPr>
        <w:tc>
          <w:tcPr>
            <w:tcW w:w="601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5D3B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Administrative - Wages and Benefits - Savings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7F71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F82D" w14:textId="77777777" w:rsidR="00146DE5" w:rsidRPr="00134AB5" w:rsidRDefault="00146DE5" w:rsidP="00146D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 xml:space="preserve">$0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CC64A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46DE5" w:rsidRPr="00134AB5" w14:paraId="2E3AE0F9" w14:textId="77777777" w:rsidTr="00180A35">
        <w:trPr>
          <w:trHeight w:val="300"/>
        </w:trPr>
        <w:tc>
          <w:tcPr>
            <w:tcW w:w="40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584E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Nursing Envelope Savings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985B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A3BE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6AD8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AA80" w14:textId="77777777" w:rsidR="00146DE5" w:rsidRPr="00134AB5" w:rsidRDefault="00146DE5" w:rsidP="00146D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 xml:space="preserve">$0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9B5A9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46DE5" w:rsidRPr="00134AB5" w14:paraId="0CF830C5" w14:textId="77777777" w:rsidTr="00180A35">
        <w:trPr>
          <w:trHeight w:val="300"/>
        </w:trPr>
        <w:tc>
          <w:tcPr>
            <w:tcW w:w="503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7C5D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Private Premium Revenues - Increase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AF56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4EE2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0960" w14:textId="77777777" w:rsidR="00146DE5" w:rsidRPr="00134AB5" w:rsidRDefault="00146DE5" w:rsidP="00146D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($173,000)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2501D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46DE5" w:rsidRPr="00134AB5" w14:paraId="35AAB4D4" w14:textId="77777777" w:rsidTr="00180A35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ACF1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55F1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E7D3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6B70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5CBD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8938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E031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9024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094D6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46DE5" w:rsidRPr="00134AB5" w14:paraId="4BD4A34A" w14:textId="77777777" w:rsidTr="00180A35">
        <w:trPr>
          <w:trHeight w:val="300"/>
        </w:trPr>
        <w:tc>
          <w:tcPr>
            <w:tcW w:w="6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7EFBF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Scenario - 100 beds on New Site - Reduction in Levy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55E36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BFFC7" w14:textId="77777777" w:rsidR="00146DE5" w:rsidRPr="00134AB5" w:rsidRDefault="00146DE5" w:rsidP="00146DE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($173,000)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05E0B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46DE5" w:rsidRPr="00134AB5" w14:paraId="0C839F68" w14:textId="77777777" w:rsidTr="00180A35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918D0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9AF9E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301E3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C31DC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1C14E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194E5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9DA93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31AE2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B3601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46DE5" w:rsidRPr="00134AB5" w14:paraId="4AE7348A" w14:textId="77777777" w:rsidTr="00180A3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007F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C5F4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F5DB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D90D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C9B9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9DBE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4C35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39FD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633F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146DE5" w:rsidRPr="00134AB5" w14:paraId="22039D0C" w14:textId="77777777" w:rsidTr="00180A3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6501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AD28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B08D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BC9B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66AB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783A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1532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0DFC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48D2" w14:textId="77777777" w:rsidR="00146DE5" w:rsidRPr="00134AB5" w:rsidRDefault="00146DE5" w:rsidP="00146DE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</w:tr>
    </w:tbl>
    <w:p w14:paraId="003AF3AB" w14:textId="44DA3648" w:rsidR="00180A35" w:rsidRDefault="00180A35" w:rsidP="00C31EA4"/>
    <w:p w14:paraId="02613B8E" w14:textId="77777777" w:rsidR="00180A35" w:rsidRDefault="00180A35">
      <w:r>
        <w:br w:type="page"/>
      </w:r>
    </w:p>
    <w:p w14:paraId="0445D490" w14:textId="05F84B1E" w:rsidR="00180A35" w:rsidRPr="00180A35" w:rsidRDefault="00180A35">
      <w:pPr>
        <w:rPr>
          <w:b/>
        </w:rPr>
      </w:pPr>
      <w:r w:rsidRPr="00180A35">
        <w:rPr>
          <w:b/>
        </w:rPr>
        <w:lastRenderedPageBreak/>
        <w:t>Net Impact to Levy</w:t>
      </w:r>
    </w:p>
    <w:tbl>
      <w:tblPr>
        <w:tblW w:w="9908" w:type="dxa"/>
        <w:tblInd w:w="108" w:type="dxa"/>
        <w:tblLook w:val="04A0" w:firstRow="1" w:lastRow="0" w:firstColumn="1" w:lastColumn="0" w:noHBand="0" w:noVBand="1"/>
      </w:tblPr>
      <w:tblGrid>
        <w:gridCol w:w="2242"/>
        <w:gridCol w:w="266"/>
        <w:gridCol w:w="1276"/>
        <w:gridCol w:w="1616"/>
        <w:gridCol w:w="1396"/>
        <w:gridCol w:w="1556"/>
        <w:gridCol w:w="1556"/>
      </w:tblGrid>
      <w:tr w:rsidR="00E77828" w:rsidRPr="00134AB5" w14:paraId="22FEAE83" w14:textId="77777777" w:rsidTr="00134AB5">
        <w:trPr>
          <w:trHeight w:val="300"/>
        </w:trPr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A44C" w14:textId="77777777" w:rsidR="00E77828" w:rsidRPr="00134AB5" w:rsidRDefault="00E77828" w:rsidP="00134AB5">
            <w:pPr>
              <w:spacing w:before="60" w:after="12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Scenario - 166 beds on New Site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C77B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ABA7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E3B6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7FE0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3962B1DD" w14:textId="77777777" w:rsidTr="00134AB5">
        <w:trPr>
          <w:trHeight w:val="300"/>
        </w:trPr>
        <w:tc>
          <w:tcPr>
            <w:tcW w:w="67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AE6F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Annual Debt Payment Calculation using the following inputs: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AE0B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AE0B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2BE7550A" w14:textId="77777777" w:rsidTr="00134AB5">
        <w:trPr>
          <w:trHeight w:val="300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4B45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Number of Beds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63B1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5E08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45DB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9A14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166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E1F4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79E7B0C4" w14:textId="77777777" w:rsidTr="00134AB5">
        <w:trPr>
          <w:trHeight w:val="300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1CCC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Total Construction Cost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B8D8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FE2D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D7AA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945C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 xml:space="preserve">$38,180,000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7426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4BBD38FD" w14:textId="77777777" w:rsidTr="00134AB5">
        <w:trPr>
          <w:trHeight w:val="300"/>
        </w:trPr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3CAC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Less: Reserve and Sale Proceeds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7ADC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24BC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1FD4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($9,300,000)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F8A1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52B3269E" w14:textId="77777777" w:rsidTr="00134AB5">
        <w:trPr>
          <w:trHeight w:val="300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2F75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Debenture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6468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DFDE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2BAE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787F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 xml:space="preserve">$28,880,000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6226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0E065D48" w14:textId="77777777" w:rsidTr="00134AB5">
        <w:trPr>
          <w:trHeight w:val="300"/>
        </w:trPr>
        <w:tc>
          <w:tcPr>
            <w:tcW w:w="67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5AEF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Interest Rate (Note: Current Infrastructure Ontario Rate 3.32%)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4D00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3.5%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F275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3698A02C" w14:textId="77777777" w:rsidTr="00134AB5">
        <w:trPr>
          <w:trHeight w:val="300"/>
        </w:trPr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406A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Term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F143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4724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2BEF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5368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7FB2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25 Years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8B01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79C2D827" w14:textId="77777777" w:rsidTr="00134AB5">
        <w:trPr>
          <w:trHeight w:val="300"/>
        </w:trPr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86A9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Annual Principal and Interest Payment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D098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30D4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3E82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 xml:space="preserve">$1,752,266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E70D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71AD4066" w14:textId="77777777" w:rsidTr="00134AB5">
        <w:trPr>
          <w:trHeight w:val="300"/>
        </w:trPr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48BA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EB73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797C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7AAA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A5E5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2FBD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2E92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40481886" w14:textId="77777777" w:rsidTr="00134AB5">
        <w:trPr>
          <w:trHeight w:val="300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6D16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Cash Flow Projection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AB5A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64AD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178B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E90A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11A8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37F28F9A" w14:textId="77777777" w:rsidTr="00134AB5">
        <w:trPr>
          <w:trHeight w:val="300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5102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Construction Subsidy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6F4D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B1F2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43A4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C34A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($635,100)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F07C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4415082D" w14:textId="77777777" w:rsidTr="00134AB5">
        <w:trPr>
          <w:trHeight w:val="300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D684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Net Operating Income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8268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C4BE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9BB1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BA15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($631,431)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76DF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2BE7A8C1" w14:textId="77777777" w:rsidTr="00134AB5">
        <w:trPr>
          <w:trHeight w:val="300"/>
        </w:trPr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84E7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Principal and Interest Payment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9AF6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B1C0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D92F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 xml:space="preserve">$1,752,266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B006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21C71B95" w14:textId="77777777" w:rsidTr="00134AB5">
        <w:trPr>
          <w:trHeight w:val="300"/>
        </w:trPr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AE08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Adjusted Incremental Cost - Impact to Levy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5267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3008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 xml:space="preserve">$485,735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B10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11D707E9" w14:textId="77777777" w:rsidTr="00134AB5">
        <w:trPr>
          <w:trHeight w:val="300"/>
        </w:trPr>
        <w:tc>
          <w:tcPr>
            <w:tcW w:w="67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E3A4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Less: 2017 Budget - Transfer to Reserve for Redevelopment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F37A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($1,361,010)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748D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2850313E" w14:textId="77777777" w:rsidTr="00134AB5">
        <w:trPr>
          <w:trHeight w:val="300"/>
        </w:trPr>
        <w:tc>
          <w:tcPr>
            <w:tcW w:w="67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4273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Less: Capital Levy Savings - Reduction of 3 to 2 Buildings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F03A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($160,000)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8843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714D4EC3" w14:textId="77777777" w:rsidTr="00134AB5">
        <w:trPr>
          <w:trHeight w:val="300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DF0E1" w14:textId="77777777" w:rsidR="00E77828" w:rsidRPr="00134AB5" w:rsidRDefault="00E77828" w:rsidP="00134AB5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Estimated Impact to Levy - 166 beds on New Site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E9F4D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2079A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($1,035,275)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9118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</w:tbl>
    <w:p w14:paraId="0D5A7744" w14:textId="2E840E7F" w:rsidR="00E77828" w:rsidRDefault="00E77828"/>
    <w:tbl>
      <w:tblPr>
        <w:tblW w:w="9998" w:type="dxa"/>
        <w:tblInd w:w="108" w:type="dxa"/>
        <w:tblLook w:val="04A0" w:firstRow="1" w:lastRow="0" w:firstColumn="1" w:lastColumn="0" w:noHBand="0" w:noVBand="1"/>
      </w:tblPr>
      <w:tblGrid>
        <w:gridCol w:w="976"/>
        <w:gridCol w:w="1516"/>
        <w:gridCol w:w="1276"/>
        <w:gridCol w:w="1722"/>
        <w:gridCol w:w="1396"/>
        <w:gridCol w:w="1556"/>
        <w:gridCol w:w="1556"/>
      </w:tblGrid>
      <w:tr w:rsidR="00E77828" w:rsidRPr="00134AB5" w14:paraId="11523AB4" w14:textId="77777777" w:rsidTr="00134AB5">
        <w:trPr>
          <w:trHeight w:val="300"/>
        </w:trPr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24D2" w14:textId="77777777" w:rsidR="00E77828" w:rsidRPr="00134AB5" w:rsidRDefault="00E77828" w:rsidP="00134AB5">
            <w:pPr>
              <w:spacing w:before="60" w:after="12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Scenario - 100 beds on New Site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52A5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7349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8E36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8D87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09E32214" w14:textId="77777777" w:rsidTr="00134AB5">
        <w:trPr>
          <w:trHeight w:val="300"/>
        </w:trPr>
        <w:tc>
          <w:tcPr>
            <w:tcW w:w="68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E9B1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Annual Debt Payment Calculation using the following inputs: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03DD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29F3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10815019" w14:textId="77777777" w:rsidTr="00134AB5">
        <w:trPr>
          <w:trHeight w:val="300"/>
        </w:trPr>
        <w:tc>
          <w:tcPr>
            <w:tcW w:w="24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01BA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Number of Beds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19B6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0621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DD82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7C92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DDA8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3FA6F45D" w14:textId="77777777" w:rsidTr="00134AB5">
        <w:trPr>
          <w:trHeight w:val="300"/>
        </w:trPr>
        <w:tc>
          <w:tcPr>
            <w:tcW w:w="24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8F4C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Total Construction Cost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23A4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F391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C2DE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7EAC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 xml:space="preserve">$23,000,000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6AA3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6E6F233A" w14:textId="77777777" w:rsidTr="00134AB5">
        <w:trPr>
          <w:trHeight w:val="300"/>
        </w:trPr>
        <w:tc>
          <w:tcPr>
            <w:tcW w:w="37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6516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Less: Reserve and Sale Proceeds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B38A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97F8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BF9D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($2,800,000)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BE8D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39C63BB7" w14:textId="77777777" w:rsidTr="00134AB5">
        <w:trPr>
          <w:trHeight w:val="300"/>
        </w:trPr>
        <w:tc>
          <w:tcPr>
            <w:tcW w:w="24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5996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Debenture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B087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E723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F71D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05B9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 xml:space="preserve">$20,200,000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8383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156328D2" w14:textId="77777777" w:rsidTr="00134AB5">
        <w:trPr>
          <w:trHeight w:val="300"/>
        </w:trPr>
        <w:tc>
          <w:tcPr>
            <w:tcW w:w="68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B061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Interest Rate (Note: Current Infrastructure Ontario Rate 3.32%)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24FF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3.5%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277A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4CDA8743" w14:textId="77777777" w:rsidTr="00134AB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CE4B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Term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CA17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D310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C636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BE56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D657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25 Years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8D11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32C1DEAD" w14:textId="77777777" w:rsidTr="00134AB5">
        <w:trPr>
          <w:trHeight w:val="300"/>
        </w:trPr>
        <w:tc>
          <w:tcPr>
            <w:tcW w:w="37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F71E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Annual Principal and Interest Payment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3BAD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2667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0CFD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 xml:space="preserve">$1,225,616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425F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2E78487C" w14:textId="77777777" w:rsidTr="00134AB5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541D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AF08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9F39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14F6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179B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60EA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AF0C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5386280E" w14:textId="77777777" w:rsidTr="00134AB5">
        <w:trPr>
          <w:trHeight w:val="300"/>
        </w:trPr>
        <w:tc>
          <w:tcPr>
            <w:tcW w:w="24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90E4" w14:textId="77777777" w:rsidR="00E77828" w:rsidRPr="00134AB5" w:rsidRDefault="00E77828" w:rsidP="00134AB5">
            <w:pPr>
              <w:spacing w:after="12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Cash Flow Projection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5E7C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84DA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75D0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8581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70A5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54D661B6" w14:textId="77777777" w:rsidTr="00134AB5">
        <w:trPr>
          <w:trHeight w:val="300"/>
        </w:trPr>
        <w:tc>
          <w:tcPr>
            <w:tcW w:w="24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E195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Construction Subsidy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C9DA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76ED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4DEB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18E6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($635,100)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F204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6B6CDF8F" w14:textId="77777777" w:rsidTr="00134AB5">
        <w:trPr>
          <w:trHeight w:val="300"/>
        </w:trPr>
        <w:tc>
          <w:tcPr>
            <w:tcW w:w="24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704A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 xml:space="preserve">Net Operating Income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9350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2208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48B4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D2EA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($173,000)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5DAF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49043516" w14:textId="77777777" w:rsidTr="00134AB5">
        <w:trPr>
          <w:trHeight w:val="300"/>
        </w:trPr>
        <w:tc>
          <w:tcPr>
            <w:tcW w:w="37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5ABF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Principal and Interest Payment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3D83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8230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3CBC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 xml:space="preserve">$1,225,616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D535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06D9C400" w14:textId="77777777" w:rsidTr="00134AB5">
        <w:trPr>
          <w:trHeight w:val="300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56DF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Adjusted Incremental Cost - Impact to Levy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8699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7068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 xml:space="preserve">$417,516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EA92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6D65F571" w14:textId="77777777" w:rsidTr="00134AB5">
        <w:trPr>
          <w:trHeight w:val="300"/>
        </w:trPr>
        <w:tc>
          <w:tcPr>
            <w:tcW w:w="68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E91F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Less: 2017 Budget - Transfer to Reserve for Redevelopment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26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($1,361,010)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7743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5653F67B" w14:textId="77777777" w:rsidTr="00134AB5">
        <w:trPr>
          <w:trHeight w:val="300"/>
        </w:trPr>
        <w:tc>
          <w:tcPr>
            <w:tcW w:w="68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E16A" w14:textId="77777777" w:rsidR="00E77828" w:rsidRPr="00134AB5" w:rsidRDefault="00E77828" w:rsidP="00134AB5">
            <w:pPr>
              <w:spacing w:after="6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Less: Capital Levy Savings - Reduction of 3 to 2 Buildings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98F7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 xml:space="preserve">$0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2680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77828" w:rsidRPr="00134AB5" w14:paraId="73E44647" w14:textId="77777777" w:rsidTr="00134AB5">
        <w:trPr>
          <w:trHeight w:val="300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3C1CB" w14:textId="77777777" w:rsidR="00E77828" w:rsidRPr="00134AB5" w:rsidRDefault="00E77828" w:rsidP="00134AB5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Estimated Impact to Levy - 100 beds on New Site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E8546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BCA49" w14:textId="77777777" w:rsidR="00E77828" w:rsidRPr="00134AB5" w:rsidRDefault="00E77828" w:rsidP="00E7782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($943,494)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361A" w14:textId="77777777" w:rsidR="00E77828" w:rsidRPr="00134AB5" w:rsidRDefault="00E77828" w:rsidP="00E7782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</w:pPr>
            <w:r w:rsidRPr="00134AB5">
              <w:rPr>
                <w:rFonts w:eastAsia="Times New Roman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</w:tbl>
    <w:p w14:paraId="4B5E995B" w14:textId="013C44A4" w:rsidR="00E77828" w:rsidRDefault="00677B86" w:rsidP="00D6678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Further Consolidation Considerations </w:t>
      </w:r>
    </w:p>
    <w:p w14:paraId="05942012" w14:textId="77777777" w:rsidR="00291ED8" w:rsidRDefault="008B2B46" w:rsidP="00D6678E">
      <w:r>
        <w:t>The financial projections were developed using conservative</w:t>
      </w:r>
      <w:r w:rsidR="00291ED8">
        <w:t xml:space="preserve"> values.</w:t>
      </w:r>
      <w:r>
        <w:t xml:space="preserve"> In addition to </w:t>
      </w:r>
      <w:r w:rsidR="00291ED8">
        <w:t xml:space="preserve">the annual levy savings, the recommended option of consolidating the two homes into a single 166 bed facility in Durham offers the following benefits:  </w:t>
      </w:r>
    </w:p>
    <w:p w14:paraId="72726DB6" w14:textId="77777777" w:rsidR="006D2EB8" w:rsidRDefault="006D2EB8" w:rsidP="006D2EB8">
      <w:pPr>
        <w:pStyle w:val="ListParagraph"/>
        <w:numPr>
          <w:ilvl w:val="0"/>
          <w:numId w:val="20"/>
        </w:numPr>
      </w:pPr>
      <w:r>
        <w:t>Addresses staffing shortages through an improved ability to create additional full-time and stable part time positions</w:t>
      </w:r>
    </w:p>
    <w:p w14:paraId="75E59E23" w14:textId="5C21031A" w:rsidR="006D2EB8" w:rsidRDefault="006D2EB8" w:rsidP="006D2EB8">
      <w:pPr>
        <w:pStyle w:val="ListParagraph"/>
        <w:numPr>
          <w:ilvl w:val="0"/>
          <w:numId w:val="20"/>
        </w:numPr>
      </w:pPr>
      <w:r>
        <w:t>Reduce</w:t>
      </w:r>
      <w:r w:rsidR="00291ED8">
        <w:t>s</w:t>
      </w:r>
      <w:r>
        <w:t xml:space="preserve"> duplication of some services </w:t>
      </w:r>
      <w:r w:rsidR="00F137D9">
        <w:t>i.e.</w:t>
      </w:r>
      <w:r>
        <w:t xml:space="preserve"> staff training, report submission</w:t>
      </w:r>
      <w:r w:rsidR="00B7295C">
        <w:t>s</w:t>
      </w:r>
      <w:r>
        <w:t xml:space="preserve">, annual program reviews </w:t>
      </w:r>
      <w:r w:rsidR="00F137D9">
        <w:t>etc.</w:t>
      </w:r>
    </w:p>
    <w:p w14:paraId="61D28035" w14:textId="134C8874" w:rsidR="006D2EB8" w:rsidRDefault="006D2EB8" w:rsidP="006D2EB8">
      <w:pPr>
        <w:pStyle w:val="ListParagraph"/>
        <w:numPr>
          <w:ilvl w:val="0"/>
          <w:numId w:val="20"/>
        </w:numPr>
      </w:pPr>
      <w:r>
        <w:t xml:space="preserve">Increased availability of specialized services to support changing resident needs, and staff education </w:t>
      </w:r>
      <w:r w:rsidR="00F137D9">
        <w:t>i.e.</w:t>
      </w:r>
      <w:r>
        <w:t xml:space="preserve"> Dietitian, Social Worker, Physiotherapist</w:t>
      </w:r>
    </w:p>
    <w:p w14:paraId="3FC5717F" w14:textId="479562A6" w:rsidR="00B7295C" w:rsidRDefault="00F137D9" w:rsidP="00B7295C">
      <w:pPr>
        <w:pStyle w:val="ListParagraph"/>
        <w:numPr>
          <w:ilvl w:val="0"/>
          <w:numId w:val="20"/>
        </w:numPr>
      </w:pPr>
      <w:r>
        <w:t>Provides a</w:t>
      </w:r>
      <w:r w:rsidR="00B7295C">
        <w:t xml:space="preserve">n environment that supports the safe, efficient delivery </w:t>
      </w:r>
      <w:r>
        <w:t xml:space="preserve">of care </w:t>
      </w:r>
      <w:r w:rsidR="00B7295C">
        <w:t>for a population with increasingly complex needs</w:t>
      </w:r>
    </w:p>
    <w:p w14:paraId="259BDF84" w14:textId="7E1F6BCB" w:rsidR="00291ED8" w:rsidRDefault="00291ED8" w:rsidP="00291ED8">
      <w:pPr>
        <w:pStyle w:val="ListParagraph"/>
        <w:numPr>
          <w:ilvl w:val="0"/>
          <w:numId w:val="20"/>
        </w:numPr>
      </w:pPr>
      <w:r>
        <w:t xml:space="preserve">Increases the availability of long term care beds in an area with a high </w:t>
      </w:r>
      <w:r w:rsidR="00F137D9">
        <w:t xml:space="preserve">projected </w:t>
      </w:r>
      <w:r>
        <w:t xml:space="preserve">growth of seniors </w:t>
      </w:r>
      <w:r w:rsidR="00F137D9">
        <w:t>aged</w:t>
      </w:r>
      <w:r>
        <w:t xml:space="preserve"> 75 and older</w:t>
      </w:r>
    </w:p>
    <w:p w14:paraId="077FF094" w14:textId="0EB90AA7" w:rsidR="00B7295C" w:rsidRDefault="00F137D9" w:rsidP="00B7295C">
      <w:pPr>
        <w:pStyle w:val="ListParagraph"/>
        <w:numPr>
          <w:ilvl w:val="0"/>
          <w:numId w:val="20"/>
        </w:numPr>
      </w:pPr>
      <w:r>
        <w:t>Provides a</w:t>
      </w:r>
      <w:r w:rsidR="00B7295C">
        <w:t>n efficient building design to maximize work flow and support a fast paced work</w:t>
      </w:r>
      <w:r>
        <w:t xml:space="preserve"> environment</w:t>
      </w:r>
    </w:p>
    <w:p w14:paraId="5D11D31E" w14:textId="05EFC598" w:rsidR="00B7295C" w:rsidRDefault="006D2EB8" w:rsidP="00B7295C">
      <w:pPr>
        <w:pStyle w:val="ListParagraph"/>
        <w:numPr>
          <w:ilvl w:val="0"/>
          <w:numId w:val="20"/>
        </w:numPr>
      </w:pPr>
      <w:r>
        <w:t>A new building that meets the most current – 2015 Design Standards</w:t>
      </w:r>
    </w:p>
    <w:p w14:paraId="57BC9261" w14:textId="2393C75E" w:rsidR="00AA587A" w:rsidRDefault="00F137D9" w:rsidP="00AF1D21">
      <w:pPr>
        <w:pStyle w:val="ListParagraph"/>
        <w:numPr>
          <w:ilvl w:val="0"/>
          <w:numId w:val="20"/>
        </w:numPr>
      </w:pPr>
      <w:r>
        <w:t>An opportunity to enhance</w:t>
      </w:r>
      <w:r w:rsidR="00AA587A">
        <w:t xml:space="preserve"> available</w:t>
      </w:r>
      <w:r>
        <w:t xml:space="preserve"> housing</w:t>
      </w:r>
      <w:r w:rsidR="00AA587A">
        <w:t xml:space="preserve"> options for seniors living in South Grey</w:t>
      </w:r>
    </w:p>
    <w:p w14:paraId="1A05E3B2" w14:textId="77542F98" w:rsidR="00AF1D21" w:rsidRDefault="00AA587A" w:rsidP="00AF1D21">
      <w:pPr>
        <w:pStyle w:val="ListParagraph"/>
        <w:numPr>
          <w:ilvl w:val="0"/>
          <w:numId w:val="20"/>
        </w:numPr>
      </w:pPr>
      <w:r>
        <w:t>Support</w:t>
      </w:r>
      <w:r w:rsidR="00F137D9">
        <w:t>s</w:t>
      </w:r>
      <w:r w:rsidR="00AF1D21">
        <w:t xml:space="preserve"> </w:t>
      </w:r>
      <w:r>
        <w:t>economic development in Grey Highlands</w:t>
      </w:r>
    </w:p>
    <w:p w14:paraId="0284D92D" w14:textId="1839D652" w:rsidR="00AC3A8B" w:rsidRDefault="00177320" w:rsidP="00713F12">
      <w:pPr>
        <w:pStyle w:val="Heading2"/>
      </w:pPr>
      <w:r>
        <w:t>Management Company</w:t>
      </w:r>
    </w:p>
    <w:p w14:paraId="3879B4B6" w14:textId="77777777" w:rsidR="006B0F05" w:rsidRDefault="00A14801" w:rsidP="006B0F05">
      <w:r>
        <w:t xml:space="preserve">Staff report LTCR-CW-05-15 recommended a Request for Proposal to obtain the services of a management company to support the planning and development of a new long term care home and provide daily operational support for the current homes and new home once it is operational. </w:t>
      </w:r>
    </w:p>
    <w:p w14:paraId="342E2C7A" w14:textId="30167246" w:rsidR="00CB70F5" w:rsidRDefault="00A86DF2" w:rsidP="00134AB5">
      <w:pPr>
        <w:pStyle w:val="Heading3"/>
      </w:pPr>
      <w:r>
        <w:t xml:space="preserve">Input into </w:t>
      </w:r>
      <w:r w:rsidR="00E06EA3">
        <w:t>P</w:t>
      </w:r>
      <w:r>
        <w:t xml:space="preserve">lanning and </w:t>
      </w:r>
      <w:r w:rsidR="00E06EA3">
        <w:t>D</w:t>
      </w:r>
      <w:r>
        <w:t>evelopment</w:t>
      </w:r>
    </w:p>
    <w:p w14:paraId="71CDCA40" w14:textId="5B181505" w:rsidR="0032340C" w:rsidRDefault="00A86DF2" w:rsidP="006B0F05">
      <w:r>
        <w:t>Grey County is required to redevelop 100 beds.</w:t>
      </w:r>
      <w:r w:rsidR="006B0F05">
        <w:t xml:space="preserve"> </w:t>
      </w:r>
      <w:r w:rsidR="0032340C">
        <w:t xml:space="preserve">The engagement of a </w:t>
      </w:r>
      <w:r w:rsidR="006348FE">
        <w:t>management</w:t>
      </w:r>
      <w:r w:rsidR="00F103CF">
        <w:t xml:space="preserve"> </w:t>
      </w:r>
      <w:r w:rsidR="0032340C">
        <w:t xml:space="preserve">firm would provide the required expertise </w:t>
      </w:r>
      <w:r w:rsidR="006B0F05">
        <w:t xml:space="preserve">to navigate the approval process </w:t>
      </w:r>
      <w:r w:rsidR="0032340C">
        <w:t>and support the project through the readiness, construction and occupancy</w:t>
      </w:r>
      <w:r w:rsidR="00B674E9">
        <w:t xml:space="preserve"> phases of redevelopment</w:t>
      </w:r>
      <w:r w:rsidR="00713F12">
        <w:t>.</w:t>
      </w:r>
      <w:r w:rsidR="0032340C">
        <w:t xml:space="preserve"> </w:t>
      </w:r>
    </w:p>
    <w:p w14:paraId="28D4EBE6" w14:textId="77777777" w:rsidR="00CB70F5" w:rsidRDefault="00A86DF2" w:rsidP="00134AB5">
      <w:pPr>
        <w:pStyle w:val="Heading4"/>
      </w:pPr>
      <w:r>
        <w:t>Operations</w:t>
      </w:r>
    </w:p>
    <w:p w14:paraId="3A42ED58" w14:textId="66F636E9" w:rsidR="006B0F05" w:rsidRDefault="00CB70F5" w:rsidP="006B0F05">
      <w:pPr>
        <w:widowControl w:val="0"/>
      </w:pPr>
      <w:r>
        <w:t xml:space="preserve">Considerable information has been provided </w:t>
      </w:r>
      <w:r w:rsidR="00713F12">
        <w:t>that identifies</w:t>
      </w:r>
      <w:r w:rsidR="00E608EB">
        <w:t xml:space="preserve"> </w:t>
      </w:r>
      <w:r w:rsidR="00713F12">
        <w:t xml:space="preserve">some of the </w:t>
      </w:r>
      <w:r w:rsidR="00E608EB">
        <w:t>challenges in managing the</w:t>
      </w:r>
      <w:r>
        <w:t xml:space="preserve"> increasing complexit</w:t>
      </w:r>
      <w:r w:rsidR="00132393">
        <w:t>ies</w:t>
      </w:r>
      <w:r>
        <w:t xml:space="preserve"> </w:t>
      </w:r>
      <w:r w:rsidR="00713F12">
        <w:t xml:space="preserve">and acuity </w:t>
      </w:r>
      <w:r w:rsidR="00E608EB">
        <w:t>of</w:t>
      </w:r>
      <w:r>
        <w:t xml:space="preserve"> long term care. </w:t>
      </w:r>
      <w:r w:rsidR="006B0F05">
        <w:t xml:space="preserve">Working with a management company, the homes would have access to a team of experts and an extensive peer network to understand and manage industry trends, risks and challenges. Other </w:t>
      </w:r>
      <w:r w:rsidR="00E608EB">
        <w:t>operational supports provided by a</w:t>
      </w:r>
      <w:r w:rsidR="006B0F05">
        <w:t xml:space="preserve"> management contract would </w:t>
      </w:r>
      <w:r w:rsidR="00E608EB">
        <w:lastRenderedPageBreak/>
        <w:t>include</w:t>
      </w:r>
      <w:r w:rsidR="006B0F05">
        <w:t>:</w:t>
      </w:r>
    </w:p>
    <w:p w14:paraId="61664E66" w14:textId="32E5121C" w:rsidR="006B0F05" w:rsidRDefault="006B0F05" w:rsidP="006B0F05">
      <w:pPr>
        <w:pStyle w:val="ListParagraph"/>
        <w:widowControl w:val="0"/>
        <w:numPr>
          <w:ilvl w:val="0"/>
          <w:numId w:val="13"/>
        </w:numPr>
      </w:pPr>
      <w:r>
        <w:t>D</w:t>
      </w:r>
      <w:r w:rsidR="00CB70F5">
        <w:t>evelopment</w:t>
      </w:r>
      <w:r>
        <w:t xml:space="preserve"> and implementation</w:t>
      </w:r>
      <w:r w:rsidR="00CB70F5">
        <w:t xml:space="preserve"> of programs to support the </w:t>
      </w:r>
      <w:r>
        <w:t>implementation of best practices</w:t>
      </w:r>
    </w:p>
    <w:p w14:paraId="3BA6A650" w14:textId="26259DB4" w:rsidR="00E608EB" w:rsidRDefault="00E608EB" w:rsidP="006B0F05">
      <w:pPr>
        <w:pStyle w:val="ListParagraph"/>
        <w:widowControl w:val="0"/>
        <w:numPr>
          <w:ilvl w:val="0"/>
          <w:numId w:val="13"/>
        </w:numPr>
      </w:pPr>
      <w:r>
        <w:t xml:space="preserve">Provision of policies and </w:t>
      </w:r>
      <w:r w:rsidR="00132393">
        <w:t>procedures</w:t>
      </w:r>
      <w:r>
        <w:t xml:space="preserve"> to cover all aspects of operations</w:t>
      </w:r>
    </w:p>
    <w:p w14:paraId="3ADAE36C" w14:textId="3EE75D25" w:rsidR="006B0F05" w:rsidRDefault="00E608EB" w:rsidP="006B0F05">
      <w:pPr>
        <w:pStyle w:val="ListParagraph"/>
        <w:widowControl w:val="0"/>
        <w:numPr>
          <w:ilvl w:val="0"/>
          <w:numId w:val="13"/>
        </w:numPr>
      </w:pPr>
      <w:r>
        <w:t>Education and support in n</w:t>
      </w:r>
      <w:r w:rsidR="00CB70F5">
        <w:t xml:space="preserve">avigating the Ministry of Health and Long Term Care </w:t>
      </w:r>
      <w:r w:rsidR="00713F12">
        <w:t xml:space="preserve">(MOHLTC) </w:t>
      </w:r>
      <w:r w:rsidR="00CB70F5">
        <w:t>and Local Health Integration Network</w:t>
      </w:r>
      <w:r w:rsidR="00713F12">
        <w:t xml:space="preserve"> (LHIN)</w:t>
      </w:r>
      <w:r w:rsidR="00CB70F5">
        <w:t xml:space="preserve"> policy changes and reporting requirements</w:t>
      </w:r>
    </w:p>
    <w:p w14:paraId="27811FDA" w14:textId="18F4914B" w:rsidR="006B0F05" w:rsidRDefault="006B0F05" w:rsidP="006B0F05">
      <w:pPr>
        <w:pStyle w:val="ListParagraph"/>
        <w:widowControl w:val="0"/>
        <w:numPr>
          <w:ilvl w:val="0"/>
          <w:numId w:val="13"/>
        </w:numPr>
      </w:pPr>
      <w:r>
        <w:t>Regular reviews and scorecard reporting</w:t>
      </w:r>
    </w:p>
    <w:p w14:paraId="16D3966F" w14:textId="7AF1E24B" w:rsidR="00CB70F5" w:rsidRDefault="00CB70F5" w:rsidP="006B0F05">
      <w:pPr>
        <w:widowControl w:val="0"/>
      </w:pPr>
      <w:r>
        <w:t xml:space="preserve">There has been an increasing dependency on the county levy to support operations and </w:t>
      </w:r>
      <w:r w:rsidR="00F103CF">
        <w:t xml:space="preserve">without concerted effort to find </w:t>
      </w:r>
      <w:r w:rsidR="00483CE4">
        <w:t>efficiencies</w:t>
      </w:r>
      <w:r w:rsidR="00F103CF">
        <w:t xml:space="preserve"> </w:t>
      </w:r>
      <w:r>
        <w:t>this trend is expected to continue.</w:t>
      </w:r>
      <w:r w:rsidR="00E608EB">
        <w:t xml:space="preserve"> In addition to the above mentioned benefits, a</w:t>
      </w:r>
      <w:r>
        <w:t xml:space="preserve"> management company would </w:t>
      </w:r>
      <w:r w:rsidR="00E608EB">
        <w:t>be able to identify opportunities</w:t>
      </w:r>
      <w:r>
        <w:t xml:space="preserve"> to reduce the levy though economies of scale and centralized purchasing.</w:t>
      </w:r>
    </w:p>
    <w:p w14:paraId="6C8C880A" w14:textId="736593AD" w:rsidR="00E608EB" w:rsidRDefault="00E608EB" w:rsidP="00494FB5">
      <w:pPr>
        <w:widowControl w:val="0"/>
      </w:pPr>
      <w:r>
        <w:t xml:space="preserve">Grey </w:t>
      </w:r>
      <w:r w:rsidR="006348FE">
        <w:t>County will</w:t>
      </w:r>
      <w:r w:rsidR="00F103CF">
        <w:t xml:space="preserve"> always be</w:t>
      </w:r>
      <w:r w:rsidR="003A3B31">
        <w:t xml:space="preserve"> required to maintain a governance role </w:t>
      </w:r>
      <w:r w:rsidR="00F103CF">
        <w:t xml:space="preserve">for the beds </w:t>
      </w:r>
      <w:r w:rsidR="00F137D9">
        <w:t>we</w:t>
      </w:r>
      <w:r w:rsidR="00F103CF">
        <w:t xml:space="preserve"> operate. T</w:t>
      </w:r>
      <w:r w:rsidR="003A3B31">
        <w:t xml:space="preserve">he management company would report to Council through a Committee of Management that is comprised of County </w:t>
      </w:r>
      <w:r w:rsidR="00A14801">
        <w:t>Councilors</w:t>
      </w:r>
      <w:r w:rsidR="003A3B31">
        <w:t xml:space="preserve">. </w:t>
      </w:r>
      <w:r w:rsidR="00494FB5">
        <w:t xml:space="preserve">The mission, vision, values and culture of Grey County would continue to be reflected in the homes. </w:t>
      </w:r>
    </w:p>
    <w:p w14:paraId="20CB37AD" w14:textId="4E30EE43" w:rsidR="00494FB5" w:rsidRDefault="00E608EB" w:rsidP="00494FB5">
      <w:pPr>
        <w:widowControl w:val="0"/>
      </w:pPr>
      <w:r>
        <w:t>Each</w:t>
      </w:r>
      <w:r w:rsidR="00494FB5">
        <w:t xml:space="preserve"> management contract </w:t>
      </w:r>
      <w:r w:rsidR="00E06EA3">
        <w:t>is tailored to meet the needs of the organization</w:t>
      </w:r>
      <w:r>
        <w:t xml:space="preserve"> w</w:t>
      </w:r>
      <w:r w:rsidR="00E06EA3">
        <w:t xml:space="preserve">ith the cost </w:t>
      </w:r>
      <w:r w:rsidR="00A14801">
        <w:t>dependent</w:t>
      </w:r>
      <w:r w:rsidR="00494FB5">
        <w:t xml:space="preserve"> on the scope of the services </w:t>
      </w:r>
      <w:r w:rsidR="00E06EA3">
        <w:t xml:space="preserve">that are provided. </w:t>
      </w:r>
      <w:r w:rsidR="00494FB5">
        <w:t>A Request for Proposal would provide an opportunity to further explore this option.</w:t>
      </w:r>
    </w:p>
    <w:p w14:paraId="5BAE4F61" w14:textId="463154C9" w:rsidR="0032340C" w:rsidRDefault="0032340C" w:rsidP="00713F12">
      <w:pPr>
        <w:pStyle w:val="Heading2"/>
      </w:pPr>
      <w:r>
        <w:t>Project Plan</w:t>
      </w:r>
    </w:p>
    <w:p w14:paraId="35F13CFB" w14:textId="079A53DC" w:rsidR="00340FAD" w:rsidRDefault="00340FAD" w:rsidP="0032340C">
      <w:r>
        <w:t>The development of a detailed project plan is an important first step in redevelopment to clarify responsibilities, organize workflow</w:t>
      </w:r>
      <w:r w:rsidR="00B674E9">
        <w:t xml:space="preserve"> and provide context to the vision.</w:t>
      </w:r>
      <w:r>
        <w:t xml:space="preserve"> </w:t>
      </w:r>
      <w:r w:rsidR="00B674E9">
        <w:t>Timelines would be established to ensure that the project proceeds as planned and financial resources are aligned. Some</w:t>
      </w:r>
      <w:r>
        <w:t xml:space="preserve"> milestones for </w:t>
      </w:r>
      <w:r w:rsidR="00B674E9">
        <w:t>a</w:t>
      </w:r>
      <w:r w:rsidR="00713F12">
        <w:t xml:space="preserve"> </w:t>
      </w:r>
      <w:r>
        <w:t>long term care r</w:t>
      </w:r>
      <w:r w:rsidR="00713F12">
        <w:t xml:space="preserve">edevelopment </w:t>
      </w:r>
      <w:r>
        <w:t>project would</w:t>
      </w:r>
      <w:r w:rsidR="008B374D">
        <w:t xml:space="preserve"> include </w:t>
      </w:r>
      <w:r w:rsidR="00713F12">
        <w:t xml:space="preserve">MOHLTC/LHIN </w:t>
      </w:r>
      <w:r w:rsidR="008B374D">
        <w:t>approvals, design</w:t>
      </w:r>
      <w:r w:rsidR="00B674E9">
        <w:t xml:space="preserve"> and</w:t>
      </w:r>
      <w:r w:rsidR="008B374D">
        <w:t xml:space="preserve"> property acquisition, </w:t>
      </w:r>
      <w:r w:rsidR="00713F12">
        <w:t>construction, pre-occupancy approvals</w:t>
      </w:r>
      <w:r w:rsidR="008B374D">
        <w:t xml:space="preserve"> and disposal of property.</w:t>
      </w:r>
      <w:r>
        <w:t xml:space="preserve"> </w:t>
      </w:r>
    </w:p>
    <w:p w14:paraId="368A0053" w14:textId="5F1196A4" w:rsidR="00E608EB" w:rsidRDefault="00B674E9" w:rsidP="0032340C">
      <w:r>
        <w:t xml:space="preserve">Additional </w:t>
      </w:r>
      <w:r w:rsidR="00713F12">
        <w:t xml:space="preserve">plans </w:t>
      </w:r>
      <w:r>
        <w:t xml:space="preserve">would be required </w:t>
      </w:r>
      <w:r w:rsidR="00713F12">
        <w:t xml:space="preserve">throughout the process </w:t>
      </w:r>
      <w:r>
        <w:t xml:space="preserve">that would deal with operational responsibilities </w:t>
      </w:r>
      <w:r w:rsidR="00713F12">
        <w:t>including staffing plans, training and occupancy transition.</w:t>
      </w:r>
    </w:p>
    <w:p w14:paraId="2A3F6D98" w14:textId="44FD5101" w:rsidR="0032340C" w:rsidRDefault="0032340C" w:rsidP="00713F12">
      <w:pPr>
        <w:pStyle w:val="Heading2"/>
      </w:pPr>
      <w:r>
        <w:t xml:space="preserve">Terms of Reference </w:t>
      </w:r>
    </w:p>
    <w:p w14:paraId="085E4C5C" w14:textId="77C8D690" w:rsidR="008B374D" w:rsidRPr="008B374D" w:rsidRDefault="00132393" w:rsidP="008B374D">
      <w:r>
        <w:t xml:space="preserve">The final portion of the recommendation was the creation of a </w:t>
      </w:r>
      <w:r w:rsidR="008B374D">
        <w:t>RFP Project Committee</w:t>
      </w:r>
      <w:r w:rsidR="00B674E9">
        <w:t>.</w:t>
      </w:r>
      <w:r w:rsidR="001D742E">
        <w:t xml:space="preserve"> </w:t>
      </w:r>
      <w:r w:rsidR="00F103CF">
        <w:t xml:space="preserve">This committee or taskforce would work with staff to consider the many details and options inherent in a project of this scope. </w:t>
      </w:r>
      <w:r w:rsidR="001D742E">
        <w:t>Any recommendations from the Committee will be forwarded to County Council for consideration.</w:t>
      </w:r>
      <w:r w:rsidR="008B374D">
        <w:t xml:space="preserve"> </w:t>
      </w:r>
      <w:r>
        <w:t>A</w:t>
      </w:r>
      <w:r w:rsidR="001D742E">
        <w:t xml:space="preserve"> draft terms of reference </w:t>
      </w:r>
      <w:r>
        <w:t>and the selection of County</w:t>
      </w:r>
      <w:r w:rsidR="001D742E">
        <w:t xml:space="preserve"> </w:t>
      </w:r>
      <w:r w:rsidR="00A14801">
        <w:t>Councilors</w:t>
      </w:r>
      <w:r w:rsidR="001D742E">
        <w:t xml:space="preserve"> </w:t>
      </w:r>
      <w:r>
        <w:t>to sit on the committee will be addressed</w:t>
      </w:r>
      <w:r w:rsidR="001D742E">
        <w:t xml:space="preserve"> at a future meeting.</w:t>
      </w:r>
    </w:p>
    <w:p w14:paraId="0284D92F" w14:textId="77777777" w:rsidR="00AC3A8B" w:rsidRPr="00B0378D" w:rsidRDefault="00AC3A8B" w:rsidP="006E00FA">
      <w:pPr>
        <w:pStyle w:val="Heading2"/>
        <w:keepNext w:val="0"/>
        <w:widowControl w:val="0"/>
        <w:rPr>
          <w:b/>
        </w:rPr>
      </w:pPr>
      <w:r w:rsidRPr="00B0378D">
        <w:lastRenderedPageBreak/>
        <w:t>Financial/Staffing/Legal</w:t>
      </w:r>
      <w:r w:rsidR="006E00FA">
        <w:t>/</w:t>
      </w:r>
      <w:r w:rsidRPr="00B0378D">
        <w:t>Information Technology Considerations</w:t>
      </w:r>
    </w:p>
    <w:p w14:paraId="0284D930" w14:textId="5E698FC4" w:rsidR="00AC3A8B" w:rsidRPr="00B0378D" w:rsidRDefault="00F103CF" w:rsidP="006E00FA">
      <w:pPr>
        <w:widowControl w:val="0"/>
      </w:pPr>
      <w:r>
        <w:t>There are no immediate financial or staffing implications to the recommendations.  The outcome of the RFP process for a management company and for a design firm will provide further costing details.  The installation of a management company may have implications for staffing and information technology</w:t>
      </w:r>
      <w:r w:rsidR="00166B09">
        <w:t xml:space="preserve"> in the future.</w:t>
      </w:r>
    </w:p>
    <w:p w14:paraId="0284D931" w14:textId="77777777" w:rsidR="00AC3A8B" w:rsidRPr="00580AAD" w:rsidRDefault="00AC3A8B" w:rsidP="006E00FA">
      <w:pPr>
        <w:pStyle w:val="Heading2"/>
        <w:keepNext w:val="0"/>
        <w:widowControl w:val="0"/>
      </w:pPr>
      <w:r w:rsidRPr="00580AAD">
        <w:t>Link to Strategic Goals/Priorities</w:t>
      </w:r>
    </w:p>
    <w:p w14:paraId="02FAD420" w14:textId="77777777" w:rsidR="00B674E9" w:rsidRDefault="00A14801" w:rsidP="00B674E9">
      <w:pPr>
        <w:widowControl w:val="0"/>
      </w:pPr>
      <w:r>
        <w:t>Supporting Healthy Connected Communities</w:t>
      </w:r>
    </w:p>
    <w:p w14:paraId="0284D932" w14:textId="6BA8801A" w:rsidR="00AC3A8B" w:rsidRDefault="00A14801" w:rsidP="00B674E9">
      <w:pPr>
        <w:pStyle w:val="ListParagraph"/>
        <w:widowControl w:val="0"/>
        <w:numPr>
          <w:ilvl w:val="0"/>
          <w:numId w:val="14"/>
        </w:numPr>
      </w:pPr>
      <w:r>
        <w:t>Improved sustainability of services and service delivery for Grey County Communities</w:t>
      </w:r>
    </w:p>
    <w:p w14:paraId="60D328AB" w14:textId="77777777" w:rsidR="00A14801" w:rsidRDefault="00A14801" w:rsidP="006E00FA">
      <w:pPr>
        <w:widowControl w:val="0"/>
      </w:pPr>
      <w:r>
        <w:t>Delivering Excellence in Governance and Service</w:t>
      </w:r>
    </w:p>
    <w:p w14:paraId="2D913C58" w14:textId="77777777" w:rsidR="00A14801" w:rsidRDefault="00A14801" w:rsidP="00A14801">
      <w:pPr>
        <w:pStyle w:val="ListParagraph"/>
        <w:widowControl w:val="0"/>
        <w:numPr>
          <w:ilvl w:val="0"/>
          <w:numId w:val="8"/>
        </w:numPr>
      </w:pPr>
      <w:r>
        <w:t>Governance model for the future</w:t>
      </w:r>
    </w:p>
    <w:p w14:paraId="0B18529D" w14:textId="67EA9EA9" w:rsidR="00A14801" w:rsidRDefault="00A14801" w:rsidP="00A14801">
      <w:pPr>
        <w:pStyle w:val="ListParagraph"/>
        <w:widowControl w:val="0"/>
        <w:numPr>
          <w:ilvl w:val="0"/>
          <w:numId w:val="8"/>
        </w:numPr>
      </w:pPr>
      <w:r>
        <w:t>Greater operational efficiencies</w:t>
      </w:r>
    </w:p>
    <w:p w14:paraId="21240C21" w14:textId="7F2E7610" w:rsidR="00A14801" w:rsidRDefault="00A14801" w:rsidP="00A14801">
      <w:pPr>
        <w:widowControl w:val="0"/>
      </w:pPr>
      <w:r>
        <w:t>Enhancing Economic Opportunity and Growth</w:t>
      </w:r>
    </w:p>
    <w:p w14:paraId="2CF647D5" w14:textId="1933D492" w:rsidR="00A14801" w:rsidRDefault="00A14801" w:rsidP="00A14801">
      <w:pPr>
        <w:pStyle w:val="ListParagraph"/>
        <w:widowControl w:val="0"/>
        <w:numPr>
          <w:ilvl w:val="0"/>
          <w:numId w:val="10"/>
        </w:numPr>
      </w:pPr>
      <w:r>
        <w:t>Improved prosperity and quality of life</w:t>
      </w:r>
    </w:p>
    <w:p w14:paraId="0284D936" w14:textId="77777777" w:rsidR="00AC3A8B" w:rsidRPr="00B0378D" w:rsidRDefault="00AC3A8B" w:rsidP="001272D9">
      <w:pPr>
        <w:widowControl w:val="0"/>
        <w:spacing w:before="200"/>
      </w:pPr>
      <w:r w:rsidRPr="00B0378D">
        <w:t>Respectfully submitted by,</w:t>
      </w:r>
    </w:p>
    <w:p w14:paraId="0284D937" w14:textId="67CAC0A9" w:rsidR="00AC3A8B" w:rsidRDefault="0030472E" w:rsidP="006E00FA">
      <w:pPr>
        <w:widowControl w:val="0"/>
      </w:pPr>
      <w:r>
        <w:t>Lynne Johnson</w:t>
      </w:r>
      <w:r>
        <w:br/>
        <w:t>Director of Long Term Care</w:t>
      </w:r>
    </w:p>
    <w:p w14:paraId="163EE17E" w14:textId="68AD6CF8" w:rsidR="00F137D9" w:rsidRDefault="00F137D9" w:rsidP="00F137D9">
      <w:pPr>
        <w:pStyle w:val="NoSpacing"/>
      </w:pPr>
      <w:r>
        <w:t>Kevin Weppler</w:t>
      </w:r>
    </w:p>
    <w:p w14:paraId="055D55B3" w14:textId="603A6818" w:rsidR="00F137D9" w:rsidRDefault="00F137D9" w:rsidP="00F137D9">
      <w:pPr>
        <w:pStyle w:val="NoSpacing"/>
      </w:pPr>
      <w:r>
        <w:t>Director of Finance</w:t>
      </w:r>
    </w:p>
    <w:p w14:paraId="01FC2741" w14:textId="77777777" w:rsidR="00F137D9" w:rsidRPr="00B0378D" w:rsidRDefault="00F137D9" w:rsidP="006E00FA">
      <w:pPr>
        <w:widowControl w:val="0"/>
      </w:pPr>
    </w:p>
    <w:sectPr w:rsidR="00F137D9" w:rsidRPr="00B0378D" w:rsidSect="00180A35">
      <w:footerReference w:type="default" r:id="rId10"/>
      <w:pgSz w:w="12240" w:h="15840" w:code="1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4D93E" w14:textId="77777777" w:rsidR="001F1D7C" w:rsidRDefault="001F1D7C" w:rsidP="00883D8D">
      <w:pPr>
        <w:spacing w:after="0" w:line="240" w:lineRule="auto"/>
      </w:pPr>
      <w:r>
        <w:separator/>
      </w:r>
    </w:p>
    <w:p w14:paraId="48F64DD0" w14:textId="77777777" w:rsidR="008D60C9" w:rsidRDefault="008D60C9"/>
  </w:endnote>
  <w:endnote w:type="continuationSeparator" w:id="0">
    <w:p w14:paraId="0284D93F" w14:textId="77777777" w:rsidR="001F1D7C" w:rsidRDefault="001F1D7C" w:rsidP="00883D8D">
      <w:pPr>
        <w:spacing w:after="0" w:line="240" w:lineRule="auto"/>
      </w:pPr>
      <w:r>
        <w:continuationSeparator/>
      </w:r>
    </w:p>
    <w:p w14:paraId="28C385A6" w14:textId="77777777" w:rsidR="008D60C9" w:rsidRDefault="008D6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Tw Cen MT Condensed Extra Bol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Swis721 Lt BT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D941" w14:textId="4F07533B" w:rsidR="007E4720" w:rsidRPr="007E4720" w:rsidRDefault="0030472E" w:rsidP="007E4720">
    <w:pPr>
      <w:pStyle w:val="Footer"/>
    </w:pPr>
    <w:r>
      <w:t>LTCR-CW-09-17</w:t>
    </w:r>
    <w:r w:rsidR="00567AB5">
      <w:ptab w:relativeTo="margin" w:alignment="center" w:leader="none"/>
    </w:r>
    <w:r w:rsidR="00567AB5">
      <w:ptab w:relativeTo="margin" w:alignment="right" w:leader="none"/>
    </w:r>
    <w:r w:rsidR="00567AB5">
      <w:t>Date:</w:t>
    </w:r>
    <w:r>
      <w:t xml:space="preserve"> May 25,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4D93C" w14:textId="77777777" w:rsidR="001F1D7C" w:rsidRDefault="001F1D7C" w:rsidP="00883D8D">
      <w:pPr>
        <w:spacing w:after="0" w:line="240" w:lineRule="auto"/>
      </w:pPr>
      <w:r>
        <w:separator/>
      </w:r>
    </w:p>
    <w:p w14:paraId="1829A190" w14:textId="77777777" w:rsidR="008D60C9" w:rsidRDefault="008D60C9"/>
  </w:footnote>
  <w:footnote w:type="continuationSeparator" w:id="0">
    <w:p w14:paraId="0284D93D" w14:textId="77777777" w:rsidR="001F1D7C" w:rsidRDefault="001F1D7C" w:rsidP="00883D8D">
      <w:pPr>
        <w:spacing w:after="0" w:line="240" w:lineRule="auto"/>
      </w:pPr>
      <w:r>
        <w:continuationSeparator/>
      </w:r>
    </w:p>
    <w:p w14:paraId="123740AA" w14:textId="77777777" w:rsidR="008D60C9" w:rsidRDefault="008D60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E1F"/>
    <w:multiLevelType w:val="hybridMultilevel"/>
    <w:tmpl w:val="94006F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44EC4"/>
    <w:multiLevelType w:val="hybridMultilevel"/>
    <w:tmpl w:val="16EA6C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26A5C"/>
    <w:multiLevelType w:val="hybridMultilevel"/>
    <w:tmpl w:val="2A58F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61F88"/>
    <w:multiLevelType w:val="hybridMultilevel"/>
    <w:tmpl w:val="5016BBD8"/>
    <w:lvl w:ilvl="0" w:tplc="6850327C">
      <w:start w:val="1"/>
      <w:numFmt w:val="decimal"/>
      <w:lvlText w:val="%1)"/>
      <w:lvlJc w:val="left"/>
      <w:pPr>
        <w:ind w:left="528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8" w:hanging="360"/>
      </w:pPr>
    </w:lvl>
    <w:lvl w:ilvl="2" w:tplc="1009001B" w:tentative="1">
      <w:start w:val="1"/>
      <w:numFmt w:val="lowerRoman"/>
      <w:lvlText w:val="%3."/>
      <w:lvlJc w:val="right"/>
      <w:pPr>
        <w:ind w:left="1908" w:hanging="180"/>
      </w:pPr>
    </w:lvl>
    <w:lvl w:ilvl="3" w:tplc="1009000F" w:tentative="1">
      <w:start w:val="1"/>
      <w:numFmt w:val="decimal"/>
      <w:lvlText w:val="%4."/>
      <w:lvlJc w:val="left"/>
      <w:pPr>
        <w:ind w:left="2628" w:hanging="360"/>
      </w:pPr>
    </w:lvl>
    <w:lvl w:ilvl="4" w:tplc="10090019" w:tentative="1">
      <w:start w:val="1"/>
      <w:numFmt w:val="lowerLetter"/>
      <w:lvlText w:val="%5."/>
      <w:lvlJc w:val="left"/>
      <w:pPr>
        <w:ind w:left="3348" w:hanging="360"/>
      </w:pPr>
    </w:lvl>
    <w:lvl w:ilvl="5" w:tplc="1009001B" w:tentative="1">
      <w:start w:val="1"/>
      <w:numFmt w:val="lowerRoman"/>
      <w:lvlText w:val="%6."/>
      <w:lvlJc w:val="right"/>
      <w:pPr>
        <w:ind w:left="4068" w:hanging="180"/>
      </w:pPr>
    </w:lvl>
    <w:lvl w:ilvl="6" w:tplc="1009000F" w:tentative="1">
      <w:start w:val="1"/>
      <w:numFmt w:val="decimal"/>
      <w:lvlText w:val="%7."/>
      <w:lvlJc w:val="left"/>
      <w:pPr>
        <w:ind w:left="4788" w:hanging="360"/>
      </w:pPr>
    </w:lvl>
    <w:lvl w:ilvl="7" w:tplc="10090019" w:tentative="1">
      <w:start w:val="1"/>
      <w:numFmt w:val="lowerLetter"/>
      <w:lvlText w:val="%8."/>
      <w:lvlJc w:val="left"/>
      <w:pPr>
        <w:ind w:left="5508" w:hanging="360"/>
      </w:pPr>
    </w:lvl>
    <w:lvl w:ilvl="8" w:tplc="1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DA97865"/>
    <w:multiLevelType w:val="hybridMultilevel"/>
    <w:tmpl w:val="10D89550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181B86"/>
    <w:multiLevelType w:val="hybridMultilevel"/>
    <w:tmpl w:val="15F0E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36DA5"/>
    <w:multiLevelType w:val="hybridMultilevel"/>
    <w:tmpl w:val="63C4F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65D52"/>
    <w:multiLevelType w:val="hybridMultilevel"/>
    <w:tmpl w:val="B9A8F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F3DAE"/>
    <w:multiLevelType w:val="hybridMultilevel"/>
    <w:tmpl w:val="19449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B3B60"/>
    <w:multiLevelType w:val="hybridMultilevel"/>
    <w:tmpl w:val="027C8F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5EEA"/>
    <w:multiLevelType w:val="hybridMultilevel"/>
    <w:tmpl w:val="07AA479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8294ACE"/>
    <w:multiLevelType w:val="hybridMultilevel"/>
    <w:tmpl w:val="24948D4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8458B"/>
    <w:multiLevelType w:val="hybridMultilevel"/>
    <w:tmpl w:val="308A6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774B8"/>
    <w:multiLevelType w:val="hybridMultilevel"/>
    <w:tmpl w:val="33B86E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35364"/>
    <w:multiLevelType w:val="hybridMultilevel"/>
    <w:tmpl w:val="DA0EE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8286F"/>
    <w:multiLevelType w:val="hybridMultilevel"/>
    <w:tmpl w:val="E9C6E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C17D1"/>
    <w:multiLevelType w:val="hybridMultilevel"/>
    <w:tmpl w:val="E0FCE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81586"/>
    <w:multiLevelType w:val="hybridMultilevel"/>
    <w:tmpl w:val="BCA22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F6CA0"/>
    <w:multiLevelType w:val="hybridMultilevel"/>
    <w:tmpl w:val="EE943CCA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7"/>
  </w:num>
  <w:num w:numId="5">
    <w:abstractNumId w:val="11"/>
  </w:num>
  <w:num w:numId="6">
    <w:abstractNumId w:val="10"/>
  </w:num>
  <w:num w:numId="7">
    <w:abstractNumId w:val="2"/>
  </w:num>
  <w:num w:numId="8">
    <w:abstractNumId w:val="16"/>
  </w:num>
  <w:num w:numId="9">
    <w:abstractNumId w:val="15"/>
  </w:num>
  <w:num w:numId="10">
    <w:abstractNumId w:val="7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  <w:num w:numId="15">
    <w:abstractNumId w:val="6"/>
  </w:num>
  <w:num w:numId="16">
    <w:abstractNumId w:val="1"/>
  </w:num>
  <w:num w:numId="17">
    <w:abstractNumId w:val="13"/>
  </w:num>
  <w:num w:numId="18">
    <w:abstractNumId w:val="20"/>
  </w:num>
  <w:num w:numId="19">
    <w:abstractNumId w:val="4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347A2"/>
    <w:rsid w:val="00047A0A"/>
    <w:rsid w:val="00081FCF"/>
    <w:rsid w:val="000B7C11"/>
    <w:rsid w:val="00113FCB"/>
    <w:rsid w:val="001272D9"/>
    <w:rsid w:val="00132393"/>
    <w:rsid w:val="00134AB5"/>
    <w:rsid w:val="00142BFA"/>
    <w:rsid w:val="00146DE5"/>
    <w:rsid w:val="00165FC1"/>
    <w:rsid w:val="00166B09"/>
    <w:rsid w:val="00177320"/>
    <w:rsid w:val="00180A35"/>
    <w:rsid w:val="001D742E"/>
    <w:rsid w:val="001F1D7C"/>
    <w:rsid w:val="00247CA8"/>
    <w:rsid w:val="00286FBD"/>
    <w:rsid w:val="002915BC"/>
    <w:rsid w:val="00291ED8"/>
    <w:rsid w:val="002C6064"/>
    <w:rsid w:val="0030472E"/>
    <w:rsid w:val="003062A4"/>
    <w:rsid w:val="003137FA"/>
    <w:rsid w:val="0032340C"/>
    <w:rsid w:val="0032700D"/>
    <w:rsid w:val="00340FAD"/>
    <w:rsid w:val="0034378E"/>
    <w:rsid w:val="003A3B31"/>
    <w:rsid w:val="00400B2B"/>
    <w:rsid w:val="00446A72"/>
    <w:rsid w:val="00457F2B"/>
    <w:rsid w:val="00464176"/>
    <w:rsid w:val="00483CE4"/>
    <w:rsid w:val="004942B7"/>
    <w:rsid w:val="00494FB5"/>
    <w:rsid w:val="004C4AEC"/>
    <w:rsid w:val="004F083D"/>
    <w:rsid w:val="00567AB5"/>
    <w:rsid w:val="005A360A"/>
    <w:rsid w:val="00611DD5"/>
    <w:rsid w:val="006348FE"/>
    <w:rsid w:val="00644370"/>
    <w:rsid w:val="006563A9"/>
    <w:rsid w:val="00677B86"/>
    <w:rsid w:val="006A53E3"/>
    <w:rsid w:val="006B0F05"/>
    <w:rsid w:val="006B4C34"/>
    <w:rsid w:val="006B6ACA"/>
    <w:rsid w:val="006D2EB8"/>
    <w:rsid w:val="006E00FA"/>
    <w:rsid w:val="00713F12"/>
    <w:rsid w:val="007C43AE"/>
    <w:rsid w:val="007E4720"/>
    <w:rsid w:val="00816DA7"/>
    <w:rsid w:val="00883D8D"/>
    <w:rsid w:val="00895616"/>
    <w:rsid w:val="008B2B46"/>
    <w:rsid w:val="008B374D"/>
    <w:rsid w:val="008D60C9"/>
    <w:rsid w:val="00953DFC"/>
    <w:rsid w:val="00A14801"/>
    <w:rsid w:val="00A52D13"/>
    <w:rsid w:val="00A607A3"/>
    <w:rsid w:val="00A63DD6"/>
    <w:rsid w:val="00A85D36"/>
    <w:rsid w:val="00A86DF2"/>
    <w:rsid w:val="00AA587A"/>
    <w:rsid w:val="00AA5E09"/>
    <w:rsid w:val="00AB2197"/>
    <w:rsid w:val="00AC3A8B"/>
    <w:rsid w:val="00AF1D21"/>
    <w:rsid w:val="00B12CC6"/>
    <w:rsid w:val="00B64986"/>
    <w:rsid w:val="00B674E9"/>
    <w:rsid w:val="00B7295C"/>
    <w:rsid w:val="00B97DD0"/>
    <w:rsid w:val="00C31EA4"/>
    <w:rsid w:val="00CB70F5"/>
    <w:rsid w:val="00CE439D"/>
    <w:rsid w:val="00CF0CF7"/>
    <w:rsid w:val="00CF4AA5"/>
    <w:rsid w:val="00D22500"/>
    <w:rsid w:val="00D6678E"/>
    <w:rsid w:val="00D7578B"/>
    <w:rsid w:val="00D91F2E"/>
    <w:rsid w:val="00DC1FF0"/>
    <w:rsid w:val="00E06EA3"/>
    <w:rsid w:val="00E1676A"/>
    <w:rsid w:val="00E21258"/>
    <w:rsid w:val="00E32F4D"/>
    <w:rsid w:val="00E35B87"/>
    <w:rsid w:val="00E608EB"/>
    <w:rsid w:val="00E77828"/>
    <w:rsid w:val="00ED6A1C"/>
    <w:rsid w:val="00F103CF"/>
    <w:rsid w:val="00F137D9"/>
    <w:rsid w:val="00FB203E"/>
    <w:rsid w:val="00FB604E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D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2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F2E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F2E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91F2E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F2E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1F2E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1F2E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91F2E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91F2E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1F2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D91F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91F2E"/>
  </w:style>
  <w:style w:type="character" w:customStyle="1" w:styleId="Heading1Char">
    <w:name w:val="Heading 1 Char"/>
    <w:basedOn w:val="DefaultParagraphFont"/>
    <w:link w:val="Heading1"/>
    <w:uiPriority w:val="9"/>
    <w:rsid w:val="00D91F2E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91F2E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1F2E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91F2E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91F2E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91F2E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91F2E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91F2E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91F2E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D91F2E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91F2E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F2E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1F2E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91F2E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91F2E"/>
    <w:rPr>
      <w:rFonts w:ascii="Arial" w:hAnsi="Arial"/>
      <w:i/>
      <w:iCs/>
    </w:rPr>
  </w:style>
  <w:style w:type="paragraph" w:styleId="NoSpacing">
    <w:name w:val="No Spacing"/>
    <w:uiPriority w:val="1"/>
    <w:qFormat/>
    <w:rsid w:val="00D91F2E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91F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1F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1F2E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F2E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F2E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91F2E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91F2E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91F2E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91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A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A2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03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91F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1F2E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D91F2E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D91F2E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D91F2E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D91F2E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D91F2E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D91F2E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D91F2E"/>
    <w:rPr>
      <w:rFonts w:ascii="Arial" w:hAnsi="Arial"/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2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F2E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F2E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91F2E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F2E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1F2E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1F2E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91F2E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91F2E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1F2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D91F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91F2E"/>
  </w:style>
  <w:style w:type="character" w:customStyle="1" w:styleId="Heading1Char">
    <w:name w:val="Heading 1 Char"/>
    <w:basedOn w:val="DefaultParagraphFont"/>
    <w:link w:val="Heading1"/>
    <w:uiPriority w:val="9"/>
    <w:rsid w:val="00D91F2E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91F2E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1F2E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91F2E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91F2E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91F2E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91F2E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91F2E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91F2E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D91F2E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91F2E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F2E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1F2E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91F2E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91F2E"/>
    <w:rPr>
      <w:rFonts w:ascii="Arial" w:hAnsi="Arial"/>
      <w:i/>
      <w:iCs/>
    </w:rPr>
  </w:style>
  <w:style w:type="paragraph" w:styleId="NoSpacing">
    <w:name w:val="No Spacing"/>
    <w:uiPriority w:val="1"/>
    <w:qFormat/>
    <w:rsid w:val="00D91F2E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91F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1F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1F2E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F2E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F2E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91F2E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91F2E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91F2E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91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A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A2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03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91F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1F2E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D91F2E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D91F2E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D91F2E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D91F2E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D91F2E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D91F2E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D91F2E"/>
    <w:rPr>
      <w:rFonts w:ascii="Arial" w:hAnsi="Arial"/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649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2796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8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3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8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74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79491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6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2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75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70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GC_106214079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>_wdjbDuvTvK6YjbRqujj0A</sharedId>
    <committee xmlns="e6cd7bd4-3f3e-4495-b8c9-139289cd76e6">Committee of the Whole</committee>
    <meetingId xmlns="e6cd7bd4-3f3e-4495-b8c9-139289cd76e6">[2017-05-25 Committee of the Whole [5032]]</meetingId>
    <capitalProjectPriority xmlns="e6cd7bd4-3f3e-4495-b8c9-139289cd76e6" xsi:nil="true"/>
    <policyApprovalDate xmlns="e6cd7bd4-3f3e-4495-b8c9-139289cd76e6" xsi:nil="true"/>
    <NodeRef xmlns="e6cd7bd4-3f3e-4495-b8c9-139289cd76e6">8b3d245b-154f-4969-bd12-efe206e1e479</NodeRef>
    <addressees xmlns="e6cd7bd4-3f3e-4495-b8c9-139289cd76e6" xsi:nil="true"/>
    <identifier xmlns="e6cd7bd4-3f3e-4495-b8c9-139289cd76e6">2017-1499273817594</identifier>
    <reviewAsOf xmlns="e6cd7bd4-3f3e-4495-b8c9-139289cd76e6">2027-07-05T16:57:00+00:00</reviewAsOf>
    <bylawNumber xmlns="e6cd7bd4-3f3e-4495-b8c9-139289cd76e6" xsi:nil="true"/>
    <addressee xmlns="e6cd7bd4-3f3e-4495-b8c9-139289cd76e6" xsi:nil="true"/>
    <recordOriginatingLocation xmlns="e6cd7bd4-3f3e-4495-b8c9-139289cd76e6">workspace://SpacesStore/29d25b23-d448-4146-bcea-5069d032f2da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3B3B744A-A3DC-4D10-B81A-531764986C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79AEF9-E2D9-4ECC-8426-AE57881F0B45}"/>
</file>

<file path=customXml/itemProps3.xml><?xml version="1.0" encoding="utf-8"?>
<ds:datastoreItem xmlns:ds="http://schemas.openxmlformats.org/officeDocument/2006/customXml" ds:itemID="{B1D5C90B-F05A-4E2B-835C-E03DF8B860A4}"/>
</file>

<file path=customXml/itemProps4.xml><?xml version="1.0" encoding="utf-8"?>
<ds:datastoreItem xmlns:ds="http://schemas.openxmlformats.org/officeDocument/2006/customXml" ds:itemID="{3F6D3BA6-DD0D-48F9-935A-C4928B36F5F4}"/>
</file>

<file path=customXml/itemProps5.xml><?xml version="1.0" encoding="utf-8"?>
<ds:datastoreItem xmlns:ds="http://schemas.openxmlformats.org/officeDocument/2006/customXml" ds:itemID="{DF192F09-6742-476A-B86B-F651732B6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17</cp:revision>
  <cp:lastPrinted>2017-05-18T17:52:00Z</cp:lastPrinted>
  <dcterms:created xsi:type="dcterms:W3CDTF">2017-05-16T13:42:00Z</dcterms:created>
  <dcterms:modified xsi:type="dcterms:W3CDTF">2017-07-05T16:56:00Z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