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35D58" w14:textId="77777777" w:rsidR="00EF2B1E" w:rsidRPr="00EF2B1E" w:rsidRDefault="00EF2B1E" w:rsidP="00EF2B1E">
      <w:pPr>
        <w:pStyle w:val="Title"/>
        <w:jc w:val="both"/>
        <w:rPr>
          <w:rStyle w:val="IntenseEmphasis"/>
          <w:b w:val="0"/>
        </w:rPr>
      </w:pPr>
      <w:r w:rsidRPr="00EF2B1E">
        <w:rPr>
          <w:noProof/>
          <w:lang w:val="en-CA" w:eastAsia="en-CA"/>
        </w:rPr>
        <w:drawing>
          <wp:inline distT="0" distB="0" distL="0" distR="0" wp14:anchorId="2FAF3DF8" wp14:editId="70E92C1B">
            <wp:extent cx="1971675" cy="723900"/>
            <wp:effectExtent l="0" t="0" r="9525" b="0"/>
            <wp:docPr id="2" name="Picture 2"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Pr>
          <w:rStyle w:val="IntenseEmphasis"/>
          <w:b w:val="0"/>
        </w:rPr>
        <w:tab/>
      </w:r>
      <w:r w:rsidRPr="00EF2B1E">
        <w:rPr>
          <w:rStyle w:val="IntenseEmphasis"/>
          <w:b w:val="0"/>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EF2B1E" w14:paraId="31E709B4" w14:textId="77777777" w:rsidTr="009F7C7E">
        <w:trPr>
          <w:tblHeader/>
        </w:trPr>
        <w:tc>
          <w:tcPr>
            <w:tcW w:w="2898" w:type="dxa"/>
          </w:tcPr>
          <w:p w14:paraId="3590BEBA" w14:textId="77777777" w:rsidR="00EF2B1E" w:rsidRPr="009F7C7E" w:rsidRDefault="00EF2B1E" w:rsidP="009F7C7E">
            <w:pPr>
              <w:spacing w:before="60" w:after="60"/>
              <w:rPr>
                <w:rStyle w:val="IntenseEmphasis"/>
              </w:rPr>
            </w:pPr>
            <w:r w:rsidRPr="009F7C7E">
              <w:rPr>
                <w:rStyle w:val="IntenseEmphasis"/>
              </w:rPr>
              <w:t>To:</w:t>
            </w:r>
          </w:p>
        </w:tc>
        <w:tc>
          <w:tcPr>
            <w:tcW w:w="6678" w:type="dxa"/>
          </w:tcPr>
          <w:p w14:paraId="0CF1C389" w14:textId="77777777" w:rsidR="00EF2B1E" w:rsidRDefault="00EF2B1E" w:rsidP="00BD3B29">
            <w:pPr>
              <w:spacing w:before="60" w:after="60"/>
              <w:rPr>
                <w:rStyle w:val="IntenseEmphasis"/>
                <w:b w:val="0"/>
              </w:rPr>
            </w:pPr>
            <w:r w:rsidRPr="00EF2B1E">
              <w:rPr>
                <w:rStyle w:val="IntenseEmphasis"/>
                <w:b w:val="0"/>
              </w:rPr>
              <w:t xml:space="preserve">Warden </w:t>
            </w:r>
            <w:r w:rsidR="00BD3B29">
              <w:rPr>
                <w:rStyle w:val="IntenseEmphasis"/>
                <w:b w:val="0"/>
              </w:rPr>
              <w:t xml:space="preserve">Halliday </w:t>
            </w:r>
            <w:r w:rsidRPr="00EF2B1E">
              <w:rPr>
                <w:rStyle w:val="IntenseEmphasis"/>
                <w:b w:val="0"/>
              </w:rPr>
              <w:t>and Members of Grey County Council</w:t>
            </w:r>
          </w:p>
        </w:tc>
      </w:tr>
      <w:tr w:rsidR="00EF2B1E" w14:paraId="5BE317B7" w14:textId="77777777" w:rsidTr="00EF2B1E">
        <w:tc>
          <w:tcPr>
            <w:tcW w:w="2898" w:type="dxa"/>
          </w:tcPr>
          <w:p w14:paraId="076C1B4E" w14:textId="77777777" w:rsidR="00EF2B1E" w:rsidRPr="009F7C7E" w:rsidRDefault="00EF2B1E" w:rsidP="009F7C7E">
            <w:pPr>
              <w:spacing w:before="60" w:after="60"/>
              <w:rPr>
                <w:rStyle w:val="IntenseEmphasis"/>
              </w:rPr>
            </w:pPr>
            <w:r w:rsidRPr="009F7C7E">
              <w:rPr>
                <w:rStyle w:val="IntenseEmphasis"/>
              </w:rPr>
              <w:t>Committee Date:</w:t>
            </w:r>
          </w:p>
        </w:tc>
        <w:tc>
          <w:tcPr>
            <w:tcW w:w="6678" w:type="dxa"/>
          </w:tcPr>
          <w:p w14:paraId="59603BCD" w14:textId="28FEDB66" w:rsidR="00EF2B1E" w:rsidRPr="00EF2B1E" w:rsidRDefault="00BD3B29" w:rsidP="00840076">
            <w:pPr>
              <w:spacing w:before="60" w:after="60"/>
              <w:rPr>
                <w:rStyle w:val="IntenseEmphasis"/>
                <w:b w:val="0"/>
              </w:rPr>
            </w:pPr>
            <w:r>
              <w:rPr>
                <w:rStyle w:val="IntenseEmphasis"/>
                <w:b w:val="0"/>
              </w:rPr>
              <w:t xml:space="preserve">October </w:t>
            </w:r>
            <w:r w:rsidR="00840076">
              <w:rPr>
                <w:rStyle w:val="IntenseEmphasis"/>
                <w:b w:val="0"/>
              </w:rPr>
              <w:t>25</w:t>
            </w:r>
            <w:r>
              <w:rPr>
                <w:rStyle w:val="IntenseEmphasis"/>
                <w:b w:val="0"/>
              </w:rPr>
              <w:t>, 2018</w:t>
            </w:r>
          </w:p>
        </w:tc>
      </w:tr>
      <w:tr w:rsidR="00EF2B1E" w14:paraId="29B46ECB" w14:textId="77777777" w:rsidTr="00EF2B1E">
        <w:tc>
          <w:tcPr>
            <w:tcW w:w="2898" w:type="dxa"/>
          </w:tcPr>
          <w:p w14:paraId="3211A511" w14:textId="77777777" w:rsidR="00EF2B1E" w:rsidRPr="009F7C7E" w:rsidRDefault="00EF2B1E" w:rsidP="009F7C7E">
            <w:pPr>
              <w:spacing w:before="60" w:after="60"/>
              <w:rPr>
                <w:rStyle w:val="IntenseEmphasis"/>
              </w:rPr>
            </w:pPr>
            <w:r w:rsidRPr="009F7C7E">
              <w:rPr>
                <w:rStyle w:val="IntenseEmphasis"/>
              </w:rPr>
              <w:t>Subject / Report No:</w:t>
            </w:r>
          </w:p>
        </w:tc>
        <w:tc>
          <w:tcPr>
            <w:tcW w:w="6678" w:type="dxa"/>
          </w:tcPr>
          <w:p w14:paraId="69F651FE" w14:textId="77777777" w:rsidR="00EF2B1E" w:rsidRPr="00EF2B1E" w:rsidRDefault="00BD3B29" w:rsidP="009F7C7E">
            <w:pPr>
              <w:spacing w:before="60" w:after="60"/>
              <w:rPr>
                <w:rStyle w:val="IntenseEmphasis"/>
                <w:b w:val="0"/>
              </w:rPr>
            </w:pPr>
            <w:r>
              <w:rPr>
                <w:rStyle w:val="IntenseEmphasis"/>
                <w:b w:val="0"/>
              </w:rPr>
              <w:t>TR-CW-48-18</w:t>
            </w:r>
          </w:p>
        </w:tc>
      </w:tr>
      <w:tr w:rsidR="00EF2B1E" w14:paraId="45DB973E" w14:textId="77777777" w:rsidTr="00EF2B1E">
        <w:tc>
          <w:tcPr>
            <w:tcW w:w="2898" w:type="dxa"/>
          </w:tcPr>
          <w:p w14:paraId="0A0B1C58" w14:textId="77777777" w:rsidR="00EF2B1E" w:rsidRPr="009F7C7E" w:rsidRDefault="009F7C7E" w:rsidP="009F7C7E">
            <w:pPr>
              <w:spacing w:before="60" w:after="60"/>
              <w:rPr>
                <w:rStyle w:val="IntenseEmphasis"/>
              </w:rPr>
            </w:pPr>
            <w:r w:rsidRPr="009F7C7E">
              <w:rPr>
                <w:rStyle w:val="IntenseEmphasis"/>
              </w:rPr>
              <w:t>Title:</w:t>
            </w:r>
          </w:p>
        </w:tc>
        <w:tc>
          <w:tcPr>
            <w:tcW w:w="6678" w:type="dxa"/>
          </w:tcPr>
          <w:p w14:paraId="674B1117" w14:textId="77777777" w:rsidR="00EF2B1E" w:rsidRPr="00EF2B1E" w:rsidRDefault="00BD3B29" w:rsidP="009F7C7E">
            <w:pPr>
              <w:spacing w:before="60" w:after="60"/>
              <w:rPr>
                <w:rStyle w:val="IntenseEmphasis"/>
                <w:b w:val="0"/>
              </w:rPr>
            </w:pPr>
            <w:r w:rsidRPr="00BD3B29">
              <w:rPr>
                <w:rStyle w:val="IntenseEmphasis"/>
                <w:b w:val="0"/>
              </w:rPr>
              <w:t>Capital Purchase Prior to Budget Approval</w:t>
            </w:r>
          </w:p>
        </w:tc>
      </w:tr>
      <w:tr w:rsidR="009F7C7E" w14:paraId="10E54AE4" w14:textId="77777777" w:rsidTr="00EF2B1E">
        <w:tc>
          <w:tcPr>
            <w:tcW w:w="2898" w:type="dxa"/>
          </w:tcPr>
          <w:p w14:paraId="1445F0FB" w14:textId="77777777" w:rsidR="009F7C7E" w:rsidRPr="009F7C7E" w:rsidRDefault="009F7C7E" w:rsidP="009F7C7E">
            <w:pPr>
              <w:spacing w:before="60" w:after="60"/>
              <w:rPr>
                <w:rStyle w:val="IntenseEmphasis"/>
              </w:rPr>
            </w:pPr>
            <w:r w:rsidRPr="009F7C7E">
              <w:rPr>
                <w:rStyle w:val="IntenseEmphasis"/>
              </w:rPr>
              <w:t>Prepared by:</w:t>
            </w:r>
          </w:p>
        </w:tc>
        <w:tc>
          <w:tcPr>
            <w:tcW w:w="6678" w:type="dxa"/>
          </w:tcPr>
          <w:p w14:paraId="5A3A7D49" w14:textId="77777777" w:rsidR="009F7C7E" w:rsidRPr="00EF2B1E" w:rsidRDefault="00BD3B29" w:rsidP="00BD3B29">
            <w:pPr>
              <w:spacing w:before="60" w:after="60"/>
              <w:rPr>
                <w:rStyle w:val="IntenseEmphasis"/>
                <w:b w:val="0"/>
              </w:rPr>
            </w:pPr>
            <w:r>
              <w:rPr>
                <w:rStyle w:val="IntenseEmphasis"/>
                <w:b w:val="0"/>
              </w:rPr>
              <w:t>Graham Wilson, Maintenance Manager</w:t>
            </w:r>
            <w:r>
              <w:rPr>
                <w:rStyle w:val="IntenseEmphasis"/>
                <w:b w:val="0"/>
              </w:rPr>
              <w:br/>
              <w:t>Sharon Melville, Buyer</w:t>
            </w:r>
          </w:p>
        </w:tc>
      </w:tr>
      <w:tr w:rsidR="009F7C7E" w14:paraId="6B357C10" w14:textId="77777777" w:rsidTr="00EF2B1E">
        <w:tc>
          <w:tcPr>
            <w:tcW w:w="2898" w:type="dxa"/>
          </w:tcPr>
          <w:p w14:paraId="4776B97C" w14:textId="77777777" w:rsidR="009F7C7E" w:rsidRPr="009F7C7E" w:rsidRDefault="009F7C7E" w:rsidP="009F7C7E">
            <w:pPr>
              <w:spacing w:before="60" w:after="60"/>
              <w:rPr>
                <w:rStyle w:val="IntenseEmphasis"/>
              </w:rPr>
            </w:pPr>
            <w:r w:rsidRPr="009F7C7E">
              <w:rPr>
                <w:rStyle w:val="IntenseEmphasis"/>
              </w:rPr>
              <w:t>Reviewed by:</w:t>
            </w:r>
          </w:p>
        </w:tc>
        <w:tc>
          <w:tcPr>
            <w:tcW w:w="6678" w:type="dxa"/>
          </w:tcPr>
          <w:p w14:paraId="30B6ADC7" w14:textId="77777777" w:rsidR="009F7C7E" w:rsidRPr="00EF2B1E" w:rsidRDefault="00BD3B29" w:rsidP="009F7C7E">
            <w:pPr>
              <w:spacing w:before="60" w:after="60"/>
              <w:rPr>
                <w:rStyle w:val="IntenseEmphasis"/>
                <w:b w:val="0"/>
              </w:rPr>
            </w:pPr>
            <w:r>
              <w:rPr>
                <w:rStyle w:val="IntenseEmphasis"/>
                <w:b w:val="0"/>
              </w:rPr>
              <w:t>Pat Hoy, Director of Transportation Services</w:t>
            </w:r>
          </w:p>
        </w:tc>
      </w:tr>
      <w:tr w:rsidR="009F7C7E" w14:paraId="02325CAE" w14:textId="77777777" w:rsidTr="00EF2B1E">
        <w:tc>
          <w:tcPr>
            <w:tcW w:w="2898" w:type="dxa"/>
          </w:tcPr>
          <w:p w14:paraId="7DE56AAB" w14:textId="77777777" w:rsidR="009F7C7E" w:rsidRPr="009F7C7E" w:rsidRDefault="009F7C7E" w:rsidP="009F7C7E">
            <w:pPr>
              <w:spacing w:before="60" w:after="60"/>
              <w:rPr>
                <w:rStyle w:val="IntenseEmphasis"/>
              </w:rPr>
            </w:pPr>
            <w:r w:rsidRPr="009F7C7E">
              <w:rPr>
                <w:rStyle w:val="IntenseEmphasis"/>
              </w:rPr>
              <w:t>Lower Tier(s) Affected:</w:t>
            </w:r>
          </w:p>
        </w:tc>
        <w:tc>
          <w:tcPr>
            <w:tcW w:w="6678" w:type="dxa"/>
          </w:tcPr>
          <w:p w14:paraId="653A21DF" w14:textId="77777777" w:rsidR="009F7C7E" w:rsidRPr="00EF2B1E" w:rsidRDefault="009F7C7E" w:rsidP="009F7C7E">
            <w:pPr>
              <w:spacing w:before="60" w:after="60"/>
              <w:rPr>
                <w:rStyle w:val="IntenseEmphasis"/>
                <w:b w:val="0"/>
              </w:rPr>
            </w:pPr>
          </w:p>
        </w:tc>
      </w:tr>
      <w:tr w:rsidR="009F7C7E" w14:paraId="40011474" w14:textId="77777777" w:rsidTr="00EF2B1E">
        <w:tc>
          <w:tcPr>
            <w:tcW w:w="2898" w:type="dxa"/>
          </w:tcPr>
          <w:p w14:paraId="611A2B91" w14:textId="77777777" w:rsidR="009F7C7E" w:rsidRPr="009F7C7E" w:rsidRDefault="009F7C7E" w:rsidP="009F7C7E">
            <w:pPr>
              <w:spacing w:before="60" w:after="60"/>
              <w:rPr>
                <w:rStyle w:val="IntenseEmphasis"/>
              </w:rPr>
            </w:pPr>
            <w:r w:rsidRPr="009F7C7E">
              <w:rPr>
                <w:rStyle w:val="IntenseEmphasis"/>
              </w:rPr>
              <w:t>Status:</w:t>
            </w:r>
          </w:p>
        </w:tc>
        <w:tc>
          <w:tcPr>
            <w:tcW w:w="6678" w:type="dxa"/>
          </w:tcPr>
          <w:p w14:paraId="440647E6" w14:textId="494CA09E" w:rsidR="009F7C7E" w:rsidRPr="00EF2B1E" w:rsidRDefault="0051689F" w:rsidP="0051689F">
            <w:pPr>
              <w:spacing w:before="60" w:after="60"/>
              <w:rPr>
                <w:rStyle w:val="IntenseEmphasis"/>
                <w:b w:val="0"/>
              </w:rPr>
            </w:pPr>
            <w:r>
              <w:rPr>
                <w:rFonts w:cs="Arial"/>
                <w:lang w:val="en-CA"/>
              </w:rPr>
              <w:t>Adopted by the C</w:t>
            </w:r>
            <w:bookmarkStart w:id="0" w:name="_GoBack"/>
            <w:bookmarkEnd w:id="0"/>
            <w:r>
              <w:rPr>
                <w:rFonts w:cs="Arial"/>
                <w:lang w:val="en-CA"/>
              </w:rPr>
              <w:t>ommittee as presented as per Resolution CW25</w:t>
            </w:r>
            <w:r>
              <w:rPr>
                <w:rFonts w:cs="Arial"/>
                <w:lang w:val="en-CA"/>
              </w:rPr>
              <w:t>4</w:t>
            </w:r>
            <w:r>
              <w:rPr>
                <w:rFonts w:cs="Arial"/>
                <w:lang w:val="en-CA"/>
              </w:rPr>
              <w:t>-18; Endorsed by County Council on November 8, 2018 as per Resolution CC105-18.</w:t>
            </w:r>
          </w:p>
        </w:tc>
      </w:tr>
    </w:tbl>
    <w:p w14:paraId="047A6E13" w14:textId="77777777" w:rsidR="00EF2B1E" w:rsidRPr="00EF2B1E" w:rsidRDefault="0042271B" w:rsidP="009F7C7E">
      <w:pPr>
        <w:pStyle w:val="Heading2"/>
        <w:rPr>
          <w:rStyle w:val="IntenseEmphasis"/>
          <w:b w:val="0"/>
        </w:rPr>
      </w:pPr>
      <w:r>
        <w:rPr>
          <w:rStyle w:val="IntenseEmphasis"/>
          <w:b w:val="0"/>
        </w:rPr>
        <w:t>Recommendation</w:t>
      </w:r>
    </w:p>
    <w:p w14:paraId="4500D2F2" w14:textId="77777777" w:rsidR="001A011E" w:rsidRDefault="0042271B" w:rsidP="0042271B">
      <w:pPr>
        <w:pStyle w:val="ListParagraph"/>
        <w:numPr>
          <w:ilvl w:val="0"/>
          <w:numId w:val="2"/>
        </w:numPr>
        <w:spacing w:after="120"/>
        <w:contextualSpacing w:val="0"/>
        <w:rPr>
          <w:rStyle w:val="IntenseEmphasis"/>
        </w:rPr>
      </w:pPr>
      <w:r>
        <w:rPr>
          <w:rStyle w:val="IntenseEmphasis"/>
        </w:rPr>
        <w:t>That Report TR-CW-48</w:t>
      </w:r>
      <w:r w:rsidRPr="0042271B">
        <w:rPr>
          <w:rStyle w:val="IntenseEmphasis"/>
        </w:rPr>
        <w:t>-1</w:t>
      </w:r>
      <w:r>
        <w:rPr>
          <w:rStyle w:val="IntenseEmphasis"/>
        </w:rPr>
        <w:t>8</w:t>
      </w:r>
      <w:r w:rsidR="001A011E">
        <w:rPr>
          <w:rStyle w:val="IntenseEmphasis"/>
        </w:rPr>
        <w:t xml:space="preserve"> be received; and</w:t>
      </w:r>
    </w:p>
    <w:p w14:paraId="3A077C15" w14:textId="51D26706" w:rsidR="00EF2B1E" w:rsidRDefault="001A011E" w:rsidP="0042271B">
      <w:pPr>
        <w:pStyle w:val="ListParagraph"/>
        <w:numPr>
          <w:ilvl w:val="0"/>
          <w:numId w:val="2"/>
        </w:numPr>
        <w:spacing w:after="120"/>
        <w:contextualSpacing w:val="0"/>
        <w:rPr>
          <w:rStyle w:val="IntenseEmphasis"/>
        </w:rPr>
      </w:pPr>
      <w:r>
        <w:rPr>
          <w:rStyle w:val="IntenseEmphasis"/>
        </w:rPr>
        <w:t>That</w:t>
      </w:r>
      <w:r w:rsidR="00E223A2">
        <w:rPr>
          <w:rStyle w:val="IntenseEmphasis"/>
        </w:rPr>
        <w:t xml:space="preserve"> staff be authorized to </w:t>
      </w:r>
      <w:r w:rsidR="00DD3FCD">
        <w:rPr>
          <w:rStyle w:val="IntenseEmphasis"/>
        </w:rPr>
        <w:t>issue</w:t>
      </w:r>
      <w:r w:rsidR="0042271B" w:rsidRPr="0042271B">
        <w:rPr>
          <w:rStyle w:val="IntenseEmphasis"/>
        </w:rPr>
        <w:t xml:space="preserve"> the tender for </w:t>
      </w:r>
      <w:r w:rsidR="000429D1">
        <w:rPr>
          <w:rStyle w:val="IntenseEmphasis"/>
        </w:rPr>
        <w:t>two</w:t>
      </w:r>
      <w:r w:rsidR="0042271B" w:rsidRPr="0042271B">
        <w:rPr>
          <w:rStyle w:val="IntenseEmphasis"/>
        </w:rPr>
        <w:t xml:space="preserve"> tandem trucks</w:t>
      </w:r>
      <w:r w:rsidR="000429D1">
        <w:rPr>
          <w:rStyle w:val="IntenseEmphasis"/>
        </w:rPr>
        <w:t xml:space="preserve"> and two tandem roll-off trucks</w:t>
      </w:r>
      <w:r w:rsidR="0042271B" w:rsidRPr="0042271B">
        <w:rPr>
          <w:rStyle w:val="IntenseEmphasis"/>
        </w:rPr>
        <w:t xml:space="preserve"> prior to 201</w:t>
      </w:r>
      <w:r w:rsidR="0042271B">
        <w:rPr>
          <w:rStyle w:val="IntenseEmphasis"/>
        </w:rPr>
        <w:t>9</w:t>
      </w:r>
      <w:r w:rsidR="0042271B" w:rsidRPr="0042271B">
        <w:rPr>
          <w:rStyle w:val="IntenseEmphasis"/>
        </w:rPr>
        <w:t xml:space="preserve"> budget approval due to delivery time constraints </w:t>
      </w:r>
      <w:r>
        <w:rPr>
          <w:rStyle w:val="IntenseEmphasis"/>
        </w:rPr>
        <w:t xml:space="preserve">in accordance with Section 3.3 (c) of the Purchasing Procedure </w:t>
      </w:r>
      <w:r w:rsidR="00DF0097">
        <w:rPr>
          <w:rStyle w:val="IntenseEmphasis"/>
        </w:rPr>
        <w:t>which allows</w:t>
      </w:r>
      <w:r>
        <w:rPr>
          <w:rStyle w:val="IntenseEmphasis"/>
        </w:rPr>
        <w:t xml:space="preserve"> the procurement of up to 50% of gross expenditures in year one of the ten year capital forecast</w:t>
      </w:r>
      <w:r w:rsidR="0042271B" w:rsidRPr="0042271B">
        <w:rPr>
          <w:rStyle w:val="IntenseEmphasis"/>
        </w:rPr>
        <w:t>.</w:t>
      </w:r>
    </w:p>
    <w:p w14:paraId="4C2FF30A" w14:textId="2CD65EC6" w:rsidR="00EF2B1E" w:rsidRPr="00EF2B1E" w:rsidRDefault="005378AE" w:rsidP="009F7C7E">
      <w:pPr>
        <w:pStyle w:val="Heading2"/>
        <w:rPr>
          <w:rStyle w:val="IntenseEmphasis"/>
          <w:b w:val="0"/>
        </w:rPr>
      </w:pPr>
      <w:r>
        <w:rPr>
          <w:rStyle w:val="IntenseEmphasis"/>
          <w:b w:val="0"/>
        </w:rPr>
        <w:t>Executive Summary</w:t>
      </w:r>
    </w:p>
    <w:p w14:paraId="668BB66C" w14:textId="4DB0376E" w:rsidR="00EF2B1E" w:rsidRPr="00EF2B1E" w:rsidRDefault="0042271B" w:rsidP="00EF2B1E">
      <w:pPr>
        <w:rPr>
          <w:rStyle w:val="IntenseEmphasis"/>
          <w:b w:val="0"/>
        </w:rPr>
      </w:pPr>
      <w:r>
        <w:rPr>
          <w:rFonts w:cs="Arial"/>
        </w:rPr>
        <w:t>Transportation Services S</w:t>
      </w:r>
      <w:r w:rsidRPr="00770B51">
        <w:rPr>
          <w:rFonts w:cs="Arial"/>
        </w:rPr>
        <w:t xml:space="preserve">taff is </w:t>
      </w:r>
      <w:r>
        <w:rPr>
          <w:rFonts w:cs="Arial"/>
        </w:rPr>
        <w:t>request</w:t>
      </w:r>
      <w:r w:rsidRPr="00770B51">
        <w:rPr>
          <w:rFonts w:cs="Arial"/>
        </w:rPr>
        <w:t xml:space="preserve">ing </w:t>
      </w:r>
      <w:r>
        <w:rPr>
          <w:rFonts w:cs="Arial"/>
        </w:rPr>
        <w:t xml:space="preserve">permission </w:t>
      </w:r>
      <w:r w:rsidRPr="00770B51">
        <w:rPr>
          <w:rFonts w:cs="Arial"/>
        </w:rPr>
        <w:t>to tender for</w:t>
      </w:r>
      <w:r w:rsidR="000429D1">
        <w:rPr>
          <w:rFonts w:cs="Arial"/>
        </w:rPr>
        <w:t xml:space="preserve"> two</w:t>
      </w:r>
      <w:r w:rsidRPr="00770B51">
        <w:rPr>
          <w:rFonts w:cs="Arial"/>
        </w:rPr>
        <w:t xml:space="preserve"> tandem trucks </w:t>
      </w:r>
      <w:r w:rsidR="000429D1">
        <w:rPr>
          <w:rFonts w:cs="Arial"/>
        </w:rPr>
        <w:t xml:space="preserve">and two tandem roll-off trucks </w:t>
      </w:r>
      <w:r w:rsidRPr="00770B51">
        <w:rPr>
          <w:rFonts w:cs="Arial"/>
        </w:rPr>
        <w:t>pr</w:t>
      </w:r>
      <w:r>
        <w:rPr>
          <w:rFonts w:cs="Arial"/>
        </w:rPr>
        <w:t>ior to 2019 b</w:t>
      </w:r>
      <w:r w:rsidRPr="00770B51">
        <w:rPr>
          <w:rFonts w:cs="Arial"/>
        </w:rPr>
        <w:t>udget approval.</w:t>
      </w:r>
    </w:p>
    <w:p w14:paraId="18E24DBD" w14:textId="77777777" w:rsidR="00EF2B1E" w:rsidRPr="00EF2B1E" w:rsidRDefault="00EF2B1E" w:rsidP="009F7C7E">
      <w:pPr>
        <w:pStyle w:val="Heading2"/>
        <w:rPr>
          <w:rStyle w:val="IntenseEmphasis"/>
          <w:b w:val="0"/>
        </w:rPr>
      </w:pPr>
      <w:r w:rsidRPr="00EF2B1E">
        <w:rPr>
          <w:rStyle w:val="IntenseEmphasis"/>
          <w:b w:val="0"/>
        </w:rPr>
        <w:t>Background and Discussion</w:t>
      </w:r>
    </w:p>
    <w:p w14:paraId="2B238C53" w14:textId="50DACA62" w:rsidR="00EB683B" w:rsidRDefault="0042271B">
      <w:pPr>
        <w:rPr>
          <w:rFonts w:cs="Arial"/>
        </w:rPr>
      </w:pPr>
      <w:r w:rsidRPr="00770B51">
        <w:rPr>
          <w:rFonts w:cs="Arial"/>
        </w:rPr>
        <w:t xml:space="preserve">Section 10.1 </w:t>
      </w:r>
      <w:r w:rsidR="00840076">
        <w:rPr>
          <w:rFonts w:cs="Arial"/>
        </w:rPr>
        <w:t>Reporting to Council</w:t>
      </w:r>
      <w:r w:rsidRPr="00770B51">
        <w:rPr>
          <w:rFonts w:cs="Arial"/>
        </w:rPr>
        <w:t xml:space="preserve"> of the </w:t>
      </w:r>
      <w:r w:rsidR="00840076">
        <w:rPr>
          <w:rFonts w:cs="Arial"/>
        </w:rPr>
        <w:t>P</w:t>
      </w:r>
      <w:r w:rsidRPr="00770B51">
        <w:rPr>
          <w:rFonts w:cs="Arial"/>
        </w:rPr>
        <w:t xml:space="preserve">urchasing </w:t>
      </w:r>
      <w:r w:rsidR="00840076">
        <w:rPr>
          <w:rFonts w:cs="Arial"/>
        </w:rPr>
        <w:t>P</w:t>
      </w:r>
      <w:r w:rsidRPr="00770B51">
        <w:rPr>
          <w:rFonts w:cs="Arial"/>
        </w:rPr>
        <w:t>rocedure states that items requiring pre-budget approval must be reported to Council in order to have the expenditure authoriz</w:t>
      </w:r>
      <w:r w:rsidR="00377F53">
        <w:rPr>
          <w:rFonts w:cs="Arial"/>
        </w:rPr>
        <w:t xml:space="preserve">ed via resolution. </w:t>
      </w:r>
      <w:r w:rsidR="0081519C">
        <w:rPr>
          <w:rFonts w:cs="Arial"/>
        </w:rPr>
        <w:t xml:space="preserve"> </w:t>
      </w:r>
      <w:r w:rsidR="00377F53">
        <w:rPr>
          <w:rFonts w:cs="Arial"/>
        </w:rPr>
        <w:t>Section 3.0 Authorization</w:t>
      </w:r>
      <w:r w:rsidRPr="00770B51">
        <w:rPr>
          <w:rFonts w:cs="Arial"/>
        </w:rPr>
        <w:t xml:space="preserve"> of the procedures states that staff is authorized to procure up to </w:t>
      </w:r>
      <w:r w:rsidR="0081519C">
        <w:rPr>
          <w:rFonts w:cs="Arial"/>
        </w:rPr>
        <w:t>fifty percent</w:t>
      </w:r>
      <w:r w:rsidRPr="00770B51">
        <w:rPr>
          <w:rFonts w:cs="Arial"/>
        </w:rPr>
        <w:t xml:space="preserve"> of gross expenditures contained in the first year of </w:t>
      </w:r>
      <w:r w:rsidRPr="00C4410C">
        <w:rPr>
          <w:rFonts w:cs="Arial"/>
        </w:rPr>
        <w:t>the Ten Year</w:t>
      </w:r>
      <w:r w:rsidR="00DD3FCD">
        <w:rPr>
          <w:rFonts w:cs="Arial"/>
        </w:rPr>
        <w:t xml:space="preserve"> Capital Forecast Plan</w:t>
      </w:r>
      <w:r w:rsidRPr="00770B51">
        <w:rPr>
          <w:rFonts w:cs="Arial"/>
        </w:rPr>
        <w:t xml:space="preserve"> prior to the annual </w:t>
      </w:r>
      <w:r w:rsidRPr="00770B51">
        <w:rPr>
          <w:rFonts w:cs="Arial"/>
        </w:rPr>
        <w:lastRenderedPageBreak/>
        <w:t>budget being approved, once Council has authorized these capital expenditures via resolution.</w:t>
      </w:r>
    </w:p>
    <w:p w14:paraId="01B20C66" w14:textId="77777777" w:rsidR="00325D3D" w:rsidRDefault="0042271B" w:rsidP="0042271B">
      <w:pPr>
        <w:rPr>
          <w:rFonts w:cs="Arial"/>
        </w:rPr>
      </w:pPr>
      <w:r w:rsidRPr="00770B51">
        <w:rPr>
          <w:rFonts w:cs="Arial"/>
        </w:rPr>
        <w:t>The purpose of this early tender date is to expedite the delivery of the units to ensure that they are available for use for the 201</w:t>
      </w:r>
      <w:r>
        <w:rPr>
          <w:rFonts w:cs="Arial"/>
        </w:rPr>
        <w:t>9</w:t>
      </w:r>
      <w:r w:rsidRPr="00770B51">
        <w:rPr>
          <w:rFonts w:cs="Arial"/>
        </w:rPr>
        <w:t>/20</w:t>
      </w:r>
      <w:r>
        <w:rPr>
          <w:rFonts w:cs="Arial"/>
        </w:rPr>
        <w:t>20</w:t>
      </w:r>
      <w:r w:rsidRPr="00770B51">
        <w:rPr>
          <w:rFonts w:cs="Arial"/>
        </w:rPr>
        <w:t xml:space="preserve"> winter season. </w:t>
      </w:r>
      <w:r>
        <w:rPr>
          <w:rFonts w:cs="Arial"/>
        </w:rPr>
        <w:t xml:space="preserve"> </w:t>
      </w:r>
      <w:r w:rsidRPr="00770B51">
        <w:rPr>
          <w:rFonts w:cs="Arial"/>
        </w:rPr>
        <w:t xml:space="preserve">Past history has shown that delivery takes </w:t>
      </w:r>
      <w:r>
        <w:rPr>
          <w:rFonts w:cs="Arial"/>
        </w:rPr>
        <w:t>seven to nine</w:t>
      </w:r>
      <w:r w:rsidRPr="00770B51">
        <w:rPr>
          <w:rFonts w:cs="Arial"/>
        </w:rPr>
        <w:t xml:space="preserve"> months from the date of purchase.</w:t>
      </w:r>
    </w:p>
    <w:p w14:paraId="375304EA" w14:textId="46DFF75F" w:rsidR="00325D3D" w:rsidRDefault="00DD3FCD" w:rsidP="0042271B">
      <w:pPr>
        <w:rPr>
          <w:rFonts w:cs="Arial"/>
        </w:rPr>
      </w:pPr>
      <w:r>
        <w:rPr>
          <w:rFonts w:cs="Arial"/>
        </w:rPr>
        <w:t>Staff is recommending the replacement</w:t>
      </w:r>
      <w:r w:rsidR="0042271B" w:rsidRPr="00770B51">
        <w:rPr>
          <w:rFonts w:cs="Arial"/>
        </w:rPr>
        <w:t xml:space="preserve"> of </w:t>
      </w:r>
      <w:r w:rsidR="002D265B">
        <w:rPr>
          <w:rFonts w:cs="Arial"/>
        </w:rPr>
        <w:t xml:space="preserve">six </w:t>
      </w:r>
      <w:r w:rsidR="0042271B" w:rsidRPr="00770B51">
        <w:rPr>
          <w:rFonts w:cs="Arial"/>
        </w:rPr>
        <w:t xml:space="preserve">current </w:t>
      </w:r>
      <w:r>
        <w:rPr>
          <w:rFonts w:cs="Arial"/>
        </w:rPr>
        <w:t xml:space="preserve">fleet </w:t>
      </w:r>
      <w:r w:rsidR="00325D3D">
        <w:rPr>
          <w:rFonts w:cs="Arial"/>
        </w:rPr>
        <w:t>units</w:t>
      </w:r>
      <w:r>
        <w:rPr>
          <w:rFonts w:cs="Arial"/>
        </w:rPr>
        <w:t xml:space="preserve"> with four tandems</w:t>
      </w:r>
      <w:r w:rsidR="0042271B" w:rsidRPr="00770B51">
        <w:rPr>
          <w:rFonts w:cs="Arial"/>
        </w:rPr>
        <w:t xml:space="preserve">. </w:t>
      </w:r>
      <w:r w:rsidR="0042271B">
        <w:rPr>
          <w:rFonts w:cs="Arial"/>
        </w:rPr>
        <w:t xml:space="preserve"> </w:t>
      </w:r>
      <w:r w:rsidR="00C4410C" w:rsidRPr="00C4410C">
        <w:rPr>
          <w:rFonts w:cs="Arial"/>
        </w:rPr>
        <w:t>One triaxle, three</w:t>
      </w:r>
      <w:r w:rsidR="0042271B" w:rsidRPr="00C4410C">
        <w:rPr>
          <w:rFonts w:cs="Arial"/>
        </w:rPr>
        <w:t xml:space="preserve"> tandem trucks</w:t>
      </w:r>
      <w:r w:rsidR="00C4410C" w:rsidRPr="00C4410C">
        <w:rPr>
          <w:rFonts w:cs="Arial"/>
        </w:rPr>
        <w:t xml:space="preserve"> and two single axle </w:t>
      </w:r>
      <w:r w:rsidR="00377F53">
        <w:rPr>
          <w:rFonts w:cs="Arial"/>
        </w:rPr>
        <w:t xml:space="preserve">five </w:t>
      </w:r>
      <w:r w:rsidR="00C4410C" w:rsidRPr="00C4410C">
        <w:rPr>
          <w:rFonts w:cs="Arial"/>
        </w:rPr>
        <w:t>ton trucks</w:t>
      </w:r>
      <w:r w:rsidR="0042271B" w:rsidRPr="00C4410C">
        <w:rPr>
          <w:rFonts w:cs="Arial"/>
        </w:rPr>
        <w:t xml:space="preserve"> will be auctioned following the arrival of the four new tandems</w:t>
      </w:r>
      <w:r w:rsidR="00325D3D">
        <w:rPr>
          <w:rFonts w:cs="Arial"/>
        </w:rPr>
        <w:t>, thereby reducing the fleet by two units</w:t>
      </w:r>
      <w:r w:rsidR="0042271B" w:rsidRPr="00C4410C">
        <w:rPr>
          <w:rFonts w:cs="Arial"/>
        </w:rPr>
        <w:t>.</w:t>
      </w:r>
    </w:p>
    <w:p w14:paraId="1C520E6A" w14:textId="4E80CB0B" w:rsidR="00325D3D" w:rsidRPr="00AC4AA2" w:rsidRDefault="00325D3D" w:rsidP="00325D3D">
      <w:pPr>
        <w:rPr>
          <w:bCs/>
        </w:rPr>
      </w:pPr>
      <w:r>
        <w:rPr>
          <w:rFonts w:cs="Arial"/>
        </w:rPr>
        <w:t>The two five ton units were to be replaced in 2020, but with the purchase of two roll-off trucks these five ton units will be considered redundant.  The tandem roll-off truck provides quick conversion of the attachments to provide a more valuable service to the County year-round.</w:t>
      </w:r>
    </w:p>
    <w:p w14:paraId="04F9D0B7" w14:textId="06F064EB" w:rsidR="00F327DC" w:rsidRDefault="0042271B" w:rsidP="0042271B">
      <w:pPr>
        <w:rPr>
          <w:rFonts w:cs="Arial"/>
        </w:rPr>
      </w:pPr>
      <w:r w:rsidRPr="00770B51">
        <w:rPr>
          <w:rFonts w:cs="Arial"/>
        </w:rPr>
        <w:t>A route analysis has shown that tandem trucks are the appropriate vehicle in both material space and agility to undertake winter maintenance.</w:t>
      </w:r>
    </w:p>
    <w:p w14:paraId="77D9A32F" w14:textId="2809E0C0" w:rsidR="00D10289" w:rsidRPr="00D10289" w:rsidRDefault="00812465" w:rsidP="004A633C">
      <w:pPr>
        <w:pStyle w:val="Heading3"/>
      </w:pPr>
      <w:r>
        <w:t xml:space="preserve">Stainless </w:t>
      </w:r>
      <w:r w:rsidR="00D10289" w:rsidRPr="00D10289">
        <w:t>Steel vs Aluminum Dump Body</w:t>
      </w:r>
    </w:p>
    <w:p w14:paraId="5188757F" w14:textId="77777777" w:rsidR="00325D3D" w:rsidRDefault="00325D3D" w:rsidP="00325D3D">
      <w:pPr>
        <w:rPr>
          <w:rFonts w:cs="Arial"/>
        </w:rPr>
      </w:pPr>
      <w:r>
        <w:rPr>
          <w:rFonts w:cs="Arial"/>
        </w:rPr>
        <w:t>The Transportation Services fleet has primarily utilized carbon steel dump bodies on our plow trucks.  Maintenance costs due to corrosion of these steel boxes includes welding holes created by rusting and painting of the boxes at approximately year six of the expected 12 year life cycle.</w:t>
      </w:r>
    </w:p>
    <w:p w14:paraId="7B106CCA" w14:textId="77777777" w:rsidR="00325D3D" w:rsidRDefault="00325D3D" w:rsidP="00325D3D">
      <w:pPr>
        <w:rPr>
          <w:rFonts w:cs="Arial"/>
        </w:rPr>
      </w:pPr>
      <w:r>
        <w:rPr>
          <w:rFonts w:cs="Arial"/>
        </w:rPr>
        <w:t>In an effort to find a cost efficient alternative to the carbon steel boxes, on October 4, 2016 County Council as per Resolution CC123-16 endorsed purchasing stainless steel and aluminum dump bodies.</w:t>
      </w:r>
    </w:p>
    <w:p w14:paraId="002583DE" w14:textId="5FA262D9" w:rsidR="00AC4AA2" w:rsidRDefault="00170D37" w:rsidP="0042271B">
      <w:pPr>
        <w:rPr>
          <w:rFonts w:cs="Arial"/>
        </w:rPr>
      </w:pPr>
      <w:r>
        <w:rPr>
          <w:rFonts w:cs="Arial"/>
        </w:rPr>
        <w:t>The four 2019 trucks</w:t>
      </w:r>
      <w:r w:rsidR="0042271B">
        <w:rPr>
          <w:rFonts w:cs="Arial"/>
        </w:rPr>
        <w:t xml:space="preserve"> will be </w:t>
      </w:r>
      <w:r>
        <w:rPr>
          <w:rFonts w:cs="Arial"/>
        </w:rPr>
        <w:t>tendered</w:t>
      </w:r>
      <w:r w:rsidR="0042271B" w:rsidRPr="00C4410C">
        <w:rPr>
          <w:rFonts w:cs="Arial"/>
        </w:rPr>
        <w:t xml:space="preserve"> with </w:t>
      </w:r>
      <w:r w:rsidR="00812465">
        <w:rPr>
          <w:rFonts w:cs="Arial"/>
        </w:rPr>
        <w:t xml:space="preserve">stainless </w:t>
      </w:r>
      <w:r w:rsidR="0042271B" w:rsidRPr="00C4410C">
        <w:rPr>
          <w:rFonts w:cs="Arial"/>
        </w:rPr>
        <w:t>steel dump bodies.</w:t>
      </w:r>
      <w:r w:rsidR="00B33226">
        <w:rPr>
          <w:rFonts w:cs="Arial"/>
        </w:rPr>
        <w:t xml:space="preserve">  </w:t>
      </w:r>
      <w:r w:rsidR="00812465">
        <w:rPr>
          <w:rFonts w:cs="Arial"/>
        </w:rPr>
        <w:t>Since purchasing trucks with these boxes in 2017</w:t>
      </w:r>
      <w:r w:rsidR="00F327DC" w:rsidRPr="00C4410C">
        <w:rPr>
          <w:rFonts w:cs="Arial"/>
        </w:rPr>
        <w:t xml:space="preserve">, </w:t>
      </w:r>
      <w:r w:rsidR="00E327E1">
        <w:rPr>
          <w:rFonts w:cs="Arial"/>
        </w:rPr>
        <w:t xml:space="preserve">there </w:t>
      </w:r>
      <w:r>
        <w:rPr>
          <w:rFonts w:cs="Arial"/>
        </w:rPr>
        <w:t>have been no concerns with the stainless steel.</w:t>
      </w:r>
    </w:p>
    <w:p w14:paraId="51A564AF" w14:textId="776C07B5" w:rsidR="003E1C93" w:rsidRDefault="00170D37" w:rsidP="0042271B">
      <w:pPr>
        <w:rPr>
          <w:rFonts w:cs="Arial"/>
        </w:rPr>
      </w:pPr>
      <w:r>
        <w:rPr>
          <w:rFonts w:cs="Arial"/>
        </w:rPr>
        <w:t>In consideration of the aluminum boxes, they do pro</w:t>
      </w:r>
      <w:r w:rsidR="00F327DC">
        <w:rPr>
          <w:rFonts w:cs="Arial"/>
        </w:rPr>
        <w:t>vide a weight advantage</w:t>
      </w:r>
      <w:r w:rsidR="00377F53">
        <w:rPr>
          <w:rFonts w:cs="Arial"/>
        </w:rPr>
        <w:t>,</w:t>
      </w:r>
      <w:r w:rsidR="00F327DC">
        <w:rPr>
          <w:rFonts w:cs="Arial"/>
        </w:rPr>
        <w:t xml:space="preserve"> but operators have noted that </w:t>
      </w:r>
      <w:r>
        <w:rPr>
          <w:rFonts w:cs="Arial"/>
        </w:rPr>
        <w:t>the unit is</w:t>
      </w:r>
      <w:r w:rsidR="00F327DC">
        <w:rPr>
          <w:rFonts w:cs="Arial"/>
        </w:rPr>
        <w:t xml:space="preserve"> light on the drive tires when empty </w:t>
      </w:r>
      <w:r>
        <w:rPr>
          <w:rFonts w:cs="Arial"/>
        </w:rPr>
        <w:t>with</w:t>
      </w:r>
      <w:r w:rsidR="00F327DC">
        <w:rPr>
          <w:rFonts w:cs="Arial"/>
        </w:rPr>
        <w:t xml:space="preserve"> the plow equipment on the front. </w:t>
      </w:r>
      <w:r w:rsidR="00377F53">
        <w:rPr>
          <w:rFonts w:cs="Arial"/>
        </w:rPr>
        <w:t xml:space="preserve"> </w:t>
      </w:r>
      <w:r w:rsidR="00F327DC">
        <w:rPr>
          <w:rFonts w:cs="Arial"/>
        </w:rPr>
        <w:t>This is causing the tires to spin when backing up at intersections</w:t>
      </w:r>
      <w:r w:rsidR="0081519C">
        <w:rPr>
          <w:rFonts w:cs="Arial"/>
        </w:rPr>
        <w:t>,</w:t>
      </w:r>
      <w:r w:rsidR="00F327DC">
        <w:rPr>
          <w:rFonts w:cs="Arial"/>
        </w:rPr>
        <w:t xml:space="preserve"> </w:t>
      </w:r>
      <w:r>
        <w:rPr>
          <w:rFonts w:cs="Arial"/>
        </w:rPr>
        <w:t xml:space="preserve">particularly </w:t>
      </w:r>
      <w:r w:rsidR="00F327DC">
        <w:rPr>
          <w:rFonts w:cs="Arial"/>
        </w:rPr>
        <w:t xml:space="preserve">when the </w:t>
      </w:r>
      <w:r>
        <w:rPr>
          <w:rFonts w:cs="Arial"/>
        </w:rPr>
        <w:t xml:space="preserve">material </w:t>
      </w:r>
      <w:r w:rsidR="00F327DC">
        <w:rPr>
          <w:rFonts w:cs="Arial"/>
        </w:rPr>
        <w:t xml:space="preserve">load is low. </w:t>
      </w:r>
      <w:r w:rsidR="00377F53">
        <w:rPr>
          <w:rFonts w:cs="Arial"/>
        </w:rPr>
        <w:t xml:space="preserve"> </w:t>
      </w:r>
      <w:r w:rsidR="00F327DC">
        <w:rPr>
          <w:rFonts w:cs="Arial"/>
        </w:rPr>
        <w:t xml:space="preserve">Further, there </w:t>
      </w:r>
      <w:r>
        <w:rPr>
          <w:rFonts w:cs="Arial"/>
        </w:rPr>
        <w:t>have been reports</w:t>
      </w:r>
      <w:r w:rsidR="00F327DC">
        <w:rPr>
          <w:rFonts w:cs="Arial"/>
        </w:rPr>
        <w:t xml:space="preserve"> </w:t>
      </w:r>
      <w:r>
        <w:rPr>
          <w:rFonts w:cs="Arial"/>
        </w:rPr>
        <w:t xml:space="preserve">from the manufacturer </w:t>
      </w:r>
      <w:r w:rsidR="005E6DDD">
        <w:rPr>
          <w:rFonts w:cs="Arial"/>
        </w:rPr>
        <w:t>of issues with cracking around conveyor chain axle shaft mounts and inner li</w:t>
      </w:r>
      <w:r w:rsidR="00377F53">
        <w:rPr>
          <w:rFonts w:cs="Arial"/>
        </w:rPr>
        <w:t xml:space="preserve">ner on some older units, </w:t>
      </w:r>
      <w:r>
        <w:rPr>
          <w:rFonts w:cs="Arial"/>
        </w:rPr>
        <w:t>at about</w:t>
      </w:r>
      <w:r w:rsidR="00377F53">
        <w:rPr>
          <w:rFonts w:cs="Arial"/>
        </w:rPr>
        <w:t xml:space="preserve"> seven</w:t>
      </w:r>
      <w:r w:rsidR="005E6DDD">
        <w:rPr>
          <w:rFonts w:cs="Arial"/>
        </w:rPr>
        <w:t xml:space="preserve"> to </w:t>
      </w:r>
      <w:r w:rsidR="00377F53">
        <w:rPr>
          <w:rFonts w:cs="Arial"/>
        </w:rPr>
        <w:t>ten</w:t>
      </w:r>
      <w:r w:rsidR="005E6DDD">
        <w:rPr>
          <w:rFonts w:cs="Arial"/>
        </w:rPr>
        <w:t xml:space="preserve"> years of age.</w:t>
      </w:r>
      <w:r w:rsidR="003E1C93">
        <w:rPr>
          <w:rFonts w:cs="Arial"/>
        </w:rPr>
        <w:t xml:space="preserve"> </w:t>
      </w:r>
      <w:r w:rsidR="0081519C">
        <w:rPr>
          <w:rFonts w:cs="Arial"/>
        </w:rPr>
        <w:t xml:space="preserve"> </w:t>
      </w:r>
      <w:r w:rsidR="005E6DDD">
        <w:rPr>
          <w:rFonts w:cs="Arial"/>
        </w:rPr>
        <w:t xml:space="preserve">The County has not </w:t>
      </w:r>
      <w:r w:rsidR="00966D0F">
        <w:rPr>
          <w:rFonts w:cs="Arial"/>
        </w:rPr>
        <w:t>experien</w:t>
      </w:r>
      <w:r>
        <w:rPr>
          <w:rFonts w:cs="Arial"/>
        </w:rPr>
        <w:t>ced any of these issues to date as our units are two years old.</w:t>
      </w:r>
    </w:p>
    <w:p w14:paraId="4EEDBBC4" w14:textId="4420DC12" w:rsidR="0081519C" w:rsidRDefault="003E1C93">
      <w:pPr>
        <w:rPr>
          <w:rFonts w:cs="Arial"/>
        </w:rPr>
      </w:pPr>
      <w:r>
        <w:rPr>
          <w:rFonts w:cs="Arial"/>
        </w:rPr>
        <w:lastRenderedPageBreak/>
        <w:t xml:space="preserve">Based on consultation with </w:t>
      </w:r>
      <w:r w:rsidR="00EB683B">
        <w:rPr>
          <w:rFonts w:cs="Arial"/>
        </w:rPr>
        <w:t>S</w:t>
      </w:r>
      <w:r>
        <w:rPr>
          <w:rFonts w:cs="Arial"/>
        </w:rPr>
        <w:t>taff and the manufacturer, Transportation Services has</w:t>
      </w:r>
      <w:r w:rsidR="005E6DDD">
        <w:rPr>
          <w:rFonts w:cs="Arial"/>
        </w:rPr>
        <w:t xml:space="preserve"> decided to proceed with the stainle</w:t>
      </w:r>
      <w:r>
        <w:rPr>
          <w:rFonts w:cs="Arial"/>
        </w:rPr>
        <w:t>ss</w:t>
      </w:r>
      <w:r w:rsidR="00966D0F">
        <w:rPr>
          <w:rFonts w:cs="Arial"/>
        </w:rPr>
        <w:t xml:space="preserve"> steel</w:t>
      </w:r>
      <w:r>
        <w:rPr>
          <w:rFonts w:cs="Arial"/>
        </w:rPr>
        <w:t xml:space="preserve"> box.</w:t>
      </w:r>
      <w:r w:rsidR="00377F53">
        <w:rPr>
          <w:rFonts w:cs="Arial"/>
        </w:rPr>
        <w:t xml:space="preserve"> </w:t>
      </w:r>
      <w:r w:rsidR="00EB683B">
        <w:rPr>
          <w:rFonts w:cs="Arial"/>
        </w:rPr>
        <w:t xml:space="preserve"> </w:t>
      </w:r>
      <w:r w:rsidR="00170D37">
        <w:rPr>
          <w:rFonts w:cs="Arial"/>
        </w:rPr>
        <w:t>Staff will c</w:t>
      </w:r>
      <w:r w:rsidR="005E6DDD">
        <w:rPr>
          <w:rFonts w:cs="Arial"/>
        </w:rPr>
        <w:t>ontinue</w:t>
      </w:r>
      <w:r w:rsidR="00170D37">
        <w:rPr>
          <w:rFonts w:cs="Arial"/>
        </w:rPr>
        <w:t xml:space="preserve"> to monitor</w:t>
      </w:r>
      <w:r w:rsidR="005E6DDD">
        <w:rPr>
          <w:rFonts w:cs="Arial"/>
        </w:rPr>
        <w:t xml:space="preserve"> the aluminum </w:t>
      </w:r>
      <w:r w:rsidR="0081519C">
        <w:rPr>
          <w:rFonts w:cs="Arial"/>
        </w:rPr>
        <w:t>boxes for future consideration.</w:t>
      </w:r>
    </w:p>
    <w:p w14:paraId="7DCFDD83" w14:textId="47B391D0" w:rsidR="005E6DDD" w:rsidRDefault="005E6DDD" w:rsidP="0042271B">
      <w:pPr>
        <w:rPr>
          <w:rFonts w:cs="Arial"/>
        </w:rPr>
      </w:pPr>
      <w:r>
        <w:rPr>
          <w:rFonts w:cs="Arial"/>
        </w:rPr>
        <w:t>The tandem roll-off trucks do not have aluminum sanders available; only stainless steel or carbon steel sanders are available for purchase.</w:t>
      </w:r>
    </w:p>
    <w:p w14:paraId="50C5C4BC" w14:textId="36195C96" w:rsidR="002C63BD" w:rsidRPr="002C63BD" w:rsidRDefault="002C63BD" w:rsidP="004A633C">
      <w:pPr>
        <w:pStyle w:val="Heading3"/>
      </w:pPr>
      <w:r w:rsidRPr="002C63BD">
        <w:t>Tandem Roll-Off Trucks</w:t>
      </w:r>
    </w:p>
    <w:p w14:paraId="39E8E49D" w14:textId="11493AED" w:rsidR="002D265B" w:rsidRDefault="00E327E1" w:rsidP="0042271B">
      <w:pPr>
        <w:rPr>
          <w:rFonts w:cs="Arial"/>
        </w:rPr>
      </w:pPr>
      <w:r>
        <w:rPr>
          <w:rFonts w:cs="Arial"/>
        </w:rPr>
        <w:t xml:space="preserve">Recommended for </w:t>
      </w:r>
      <w:r w:rsidR="002C63BD">
        <w:rPr>
          <w:rFonts w:cs="Arial"/>
        </w:rPr>
        <w:t>purchase</w:t>
      </w:r>
      <w:r>
        <w:rPr>
          <w:rFonts w:cs="Arial"/>
        </w:rPr>
        <w:t xml:space="preserve"> </w:t>
      </w:r>
      <w:r w:rsidR="00EB683B">
        <w:rPr>
          <w:rFonts w:cs="Arial"/>
        </w:rPr>
        <w:t>are</w:t>
      </w:r>
      <w:r w:rsidR="002C63BD">
        <w:rPr>
          <w:rFonts w:cs="Arial"/>
        </w:rPr>
        <w:t xml:space="preserve"> two tandem roll-off trucks to improve utilization and to provide increased versatility</w:t>
      </w:r>
      <w:r w:rsidR="002D265B">
        <w:rPr>
          <w:rFonts w:cs="Arial"/>
        </w:rPr>
        <w:t xml:space="preserve"> for our fleet. </w:t>
      </w:r>
      <w:r w:rsidR="00377F53">
        <w:rPr>
          <w:rFonts w:cs="Arial"/>
        </w:rPr>
        <w:t xml:space="preserve"> </w:t>
      </w:r>
      <w:r w:rsidR="002D265B">
        <w:rPr>
          <w:rFonts w:cs="Arial"/>
        </w:rPr>
        <w:t>Five different attachments</w:t>
      </w:r>
      <w:r w:rsidR="005C0CD3">
        <w:rPr>
          <w:rFonts w:cs="Arial"/>
        </w:rPr>
        <w:t xml:space="preserve"> </w:t>
      </w:r>
      <w:r w:rsidR="002D265B">
        <w:rPr>
          <w:rFonts w:cs="Arial"/>
        </w:rPr>
        <w:t>are available for purchase</w:t>
      </w:r>
      <w:r w:rsidR="00377F53">
        <w:rPr>
          <w:rFonts w:cs="Arial"/>
        </w:rPr>
        <w:t>,</w:t>
      </w:r>
      <w:r w:rsidR="002D265B">
        <w:rPr>
          <w:rFonts w:cs="Arial"/>
        </w:rPr>
        <w:t xml:space="preserve"> including </w:t>
      </w:r>
      <w:r w:rsidR="005C0CD3">
        <w:rPr>
          <w:rFonts w:cs="Arial"/>
        </w:rPr>
        <w:t xml:space="preserve">a salt hopper, standard dump body, </w:t>
      </w:r>
      <w:r w:rsidR="005E6DDD">
        <w:rPr>
          <w:rFonts w:cs="Arial"/>
        </w:rPr>
        <w:t>water tank</w:t>
      </w:r>
      <w:r w:rsidR="003774D9">
        <w:rPr>
          <w:rFonts w:cs="Arial"/>
        </w:rPr>
        <w:t xml:space="preserve"> (watering in summer and anti-icing during the winter)</w:t>
      </w:r>
      <w:r w:rsidR="005C0CD3">
        <w:rPr>
          <w:rFonts w:cs="Arial"/>
        </w:rPr>
        <w:t>, flatbed</w:t>
      </w:r>
      <w:r w:rsidR="005E6DDD">
        <w:rPr>
          <w:rFonts w:cs="Arial"/>
        </w:rPr>
        <w:t xml:space="preserve"> and dumpster</w:t>
      </w:r>
      <w:r w:rsidR="005C0CD3">
        <w:rPr>
          <w:rFonts w:cs="Arial"/>
        </w:rPr>
        <w:t xml:space="preserve">. </w:t>
      </w:r>
      <w:r w:rsidR="00377F53">
        <w:rPr>
          <w:rFonts w:cs="Arial"/>
        </w:rPr>
        <w:t xml:space="preserve"> </w:t>
      </w:r>
      <w:r w:rsidR="00170D37">
        <w:rPr>
          <w:rFonts w:cs="Arial"/>
        </w:rPr>
        <w:t>Staff recommend</w:t>
      </w:r>
      <w:r w:rsidR="0081519C">
        <w:rPr>
          <w:rFonts w:cs="Arial"/>
        </w:rPr>
        <w:t>s</w:t>
      </w:r>
      <w:r>
        <w:rPr>
          <w:rFonts w:cs="Arial"/>
        </w:rPr>
        <w:t xml:space="preserve"> </w:t>
      </w:r>
      <w:r w:rsidR="002D265B">
        <w:rPr>
          <w:rFonts w:cs="Arial"/>
        </w:rPr>
        <w:t>buy</w:t>
      </w:r>
      <w:r>
        <w:rPr>
          <w:rFonts w:cs="Arial"/>
        </w:rPr>
        <w:t>ing</w:t>
      </w:r>
      <w:r w:rsidR="002D265B">
        <w:rPr>
          <w:rFonts w:cs="Arial"/>
        </w:rPr>
        <w:t xml:space="preserve"> four of these attachments</w:t>
      </w:r>
      <w:r w:rsidR="00EB683B">
        <w:rPr>
          <w:rFonts w:cs="Arial"/>
        </w:rPr>
        <w:t>,</w:t>
      </w:r>
      <w:r w:rsidR="002D265B">
        <w:rPr>
          <w:rFonts w:cs="Arial"/>
        </w:rPr>
        <w:t xml:space="preserve"> as the dumpster body i</w:t>
      </w:r>
      <w:r w:rsidR="00377F53">
        <w:rPr>
          <w:rFonts w:cs="Arial"/>
        </w:rPr>
        <w:t>s not a necessity at this time.</w:t>
      </w:r>
    </w:p>
    <w:p w14:paraId="788FB061" w14:textId="5EA1F79C" w:rsidR="003774D9" w:rsidRDefault="002D265B" w:rsidP="0042271B">
      <w:pPr>
        <w:rPr>
          <w:rFonts w:cs="Arial"/>
        </w:rPr>
      </w:pPr>
      <w:r>
        <w:rPr>
          <w:rFonts w:cs="Arial"/>
        </w:rPr>
        <w:t xml:space="preserve">The various attachments are mounted quickly and efficiently from the ground and </w:t>
      </w:r>
      <w:r w:rsidR="00E327E1">
        <w:rPr>
          <w:rFonts w:cs="Arial"/>
        </w:rPr>
        <w:t xml:space="preserve">the truck </w:t>
      </w:r>
      <w:r>
        <w:rPr>
          <w:rFonts w:cs="Arial"/>
        </w:rPr>
        <w:t xml:space="preserve">can be fully loaded while doing so. </w:t>
      </w:r>
      <w:r w:rsidR="00377F53">
        <w:rPr>
          <w:rFonts w:cs="Arial"/>
        </w:rPr>
        <w:t xml:space="preserve"> </w:t>
      </w:r>
      <w:r>
        <w:rPr>
          <w:rFonts w:cs="Arial"/>
        </w:rPr>
        <w:t xml:space="preserve">The numerous attachments will allow for the elimination of </w:t>
      </w:r>
      <w:r w:rsidR="00E327E1">
        <w:rPr>
          <w:rFonts w:cs="Arial"/>
        </w:rPr>
        <w:t xml:space="preserve">the </w:t>
      </w:r>
      <w:r>
        <w:rPr>
          <w:rFonts w:cs="Arial"/>
        </w:rPr>
        <w:t xml:space="preserve">underutilized </w:t>
      </w:r>
      <w:r w:rsidR="00377F53">
        <w:rPr>
          <w:rFonts w:cs="Arial"/>
        </w:rPr>
        <w:t>five</w:t>
      </w:r>
      <w:r>
        <w:rPr>
          <w:rFonts w:cs="Arial"/>
        </w:rPr>
        <w:t xml:space="preserve"> ton units</w:t>
      </w:r>
      <w:r w:rsidR="00377F53">
        <w:rPr>
          <w:rFonts w:cs="Arial"/>
        </w:rPr>
        <w:t>,</w:t>
      </w:r>
      <w:r>
        <w:rPr>
          <w:rFonts w:cs="Arial"/>
        </w:rPr>
        <w:t xml:space="preserve"> which currently </w:t>
      </w:r>
      <w:r w:rsidR="00E327E1">
        <w:rPr>
          <w:rFonts w:cs="Arial"/>
        </w:rPr>
        <w:t>drive an average of only</w:t>
      </w:r>
      <w:r>
        <w:rPr>
          <w:rFonts w:cs="Arial"/>
        </w:rPr>
        <w:t xml:space="preserve"> 5,000 </w:t>
      </w:r>
      <w:r w:rsidR="00377F53">
        <w:rPr>
          <w:rFonts w:cs="Arial"/>
        </w:rPr>
        <w:t xml:space="preserve">kilometres </w:t>
      </w:r>
      <w:r w:rsidR="00E327E1">
        <w:rPr>
          <w:rFonts w:cs="Arial"/>
        </w:rPr>
        <w:t>per</w:t>
      </w:r>
      <w:r w:rsidR="00377F53">
        <w:rPr>
          <w:rFonts w:cs="Arial"/>
        </w:rPr>
        <w:t xml:space="preserve"> year</w:t>
      </w:r>
      <w:r w:rsidR="00AC4AA2">
        <w:rPr>
          <w:rFonts w:cs="Arial"/>
        </w:rPr>
        <w:t xml:space="preserve"> and are used for anti-icing only</w:t>
      </w:r>
      <w:r>
        <w:rPr>
          <w:rFonts w:cs="Arial"/>
        </w:rPr>
        <w:t>.</w:t>
      </w:r>
      <w:r w:rsidR="00AC4AA2">
        <w:rPr>
          <w:rFonts w:cs="Arial"/>
        </w:rPr>
        <w:t xml:space="preserve"> </w:t>
      </w:r>
      <w:r w:rsidR="0081519C">
        <w:rPr>
          <w:rFonts w:cs="Arial"/>
        </w:rPr>
        <w:t xml:space="preserve"> </w:t>
      </w:r>
      <w:r w:rsidR="00AC4AA2">
        <w:rPr>
          <w:rFonts w:cs="Arial"/>
        </w:rPr>
        <w:t xml:space="preserve">The tandem roll-off trucks water tank attachment will provide </w:t>
      </w:r>
      <w:r w:rsidR="0081519C">
        <w:rPr>
          <w:rFonts w:cs="Arial"/>
        </w:rPr>
        <w:t>two and a half</w:t>
      </w:r>
      <w:r w:rsidR="00AC4AA2">
        <w:rPr>
          <w:rFonts w:cs="Arial"/>
        </w:rPr>
        <w:t xml:space="preserve"> times the volume for anti-icing when compared to the five ton units</w:t>
      </w:r>
      <w:r w:rsidR="0081519C">
        <w:rPr>
          <w:rFonts w:cs="Arial"/>
        </w:rPr>
        <w:t>,</w:t>
      </w:r>
      <w:r w:rsidR="00AC4AA2">
        <w:rPr>
          <w:rFonts w:cs="Arial"/>
        </w:rPr>
        <w:t xml:space="preserve"> allowing our trucks to travel much further without the need to refill.</w:t>
      </w:r>
    </w:p>
    <w:p w14:paraId="32A913F4" w14:textId="7D136FEB" w:rsidR="00EB683B" w:rsidRPr="00EB683B" w:rsidRDefault="003774D9">
      <w:pPr>
        <w:rPr>
          <w:rStyle w:val="IntenseEmphasis"/>
          <w:rFonts w:cs="Arial"/>
          <w:b w:val="0"/>
          <w:bCs w:val="0"/>
        </w:rPr>
      </w:pPr>
      <w:r>
        <w:rPr>
          <w:rFonts w:cs="Arial"/>
        </w:rPr>
        <w:t>Additional to the attachments discussed</w:t>
      </w:r>
      <w:r w:rsidR="00EB683B">
        <w:rPr>
          <w:rFonts w:cs="Arial"/>
        </w:rPr>
        <w:t xml:space="preserve"> above</w:t>
      </w:r>
      <w:r>
        <w:rPr>
          <w:rFonts w:cs="Arial"/>
        </w:rPr>
        <w:t>, the trucks can also be fitted with plow equipment</w:t>
      </w:r>
      <w:r w:rsidR="00C4410C">
        <w:rPr>
          <w:rFonts w:cs="Arial"/>
        </w:rPr>
        <w:t xml:space="preserve"> for use during the winter months. </w:t>
      </w:r>
      <w:r w:rsidR="00377F53">
        <w:rPr>
          <w:rFonts w:cs="Arial"/>
        </w:rPr>
        <w:t xml:space="preserve"> </w:t>
      </w:r>
      <w:r w:rsidR="00C4410C">
        <w:rPr>
          <w:rFonts w:cs="Arial"/>
        </w:rPr>
        <w:t xml:space="preserve">The flat bed attachment will help to eliminate </w:t>
      </w:r>
      <w:r w:rsidR="00E327E1">
        <w:rPr>
          <w:rFonts w:cs="Arial"/>
        </w:rPr>
        <w:t>the need</w:t>
      </w:r>
      <w:r w:rsidR="00C4410C">
        <w:rPr>
          <w:rFonts w:cs="Arial"/>
        </w:rPr>
        <w:t xml:space="preserve"> for trailers and comes with an added benefit of not requiring an AZ license; only a DZ license is </w:t>
      </w:r>
      <w:r w:rsidR="00EB683B">
        <w:rPr>
          <w:rFonts w:cs="Arial"/>
        </w:rPr>
        <w:t>required,</w:t>
      </w:r>
      <w:r w:rsidR="00C4410C">
        <w:rPr>
          <w:rFonts w:cs="Arial"/>
        </w:rPr>
        <w:t xml:space="preserve"> which all of our </w:t>
      </w:r>
      <w:r w:rsidR="00377F53">
        <w:rPr>
          <w:rFonts w:cs="Arial"/>
        </w:rPr>
        <w:t>O</w:t>
      </w:r>
      <w:r w:rsidR="00C4410C">
        <w:rPr>
          <w:rFonts w:cs="Arial"/>
        </w:rPr>
        <w:t>perators have.</w:t>
      </w:r>
    </w:p>
    <w:p w14:paraId="7EC0F49C" w14:textId="70FCF0A6" w:rsidR="00EF2B1E" w:rsidRPr="00EF2B1E" w:rsidRDefault="00EF2B1E" w:rsidP="009F7C7E">
      <w:pPr>
        <w:pStyle w:val="Heading2"/>
        <w:rPr>
          <w:rStyle w:val="IntenseEmphasis"/>
          <w:b w:val="0"/>
        </w:rPr>
      </w:pPr>
      <w:r w:rsidRPr="00EF2B1E">
        <w:rPr>
          <w:rStyle w:val="IntenseEmphasis"/>
          <w:b w:val="0"/>
        </w:rPr>
        <w:t>Legal and Legislated Requirements</w:t>
      </w:r>
    </w:p>
    <w:p w14:paraId="4B74F151" w14:textId="77777777" w:rsidR="00DB2736" w:rsidRPr="00EF2B1E" w:rsidRDefault="0042271B" w:rsidP="0042271B">
      <w:pPr>
        <w:rPr>
          <w:rStyle w:val="IntenseEmphasis"/>
          <w:b w:val="0"/>
        </w:rPr>
      </w:pPr>
      <w:r>
        <w:rPr>
          <w:rStyle w:val="IntenseEmphasis"/>
          <w:b w:val="0"/>
        </w:rPr>
        <w:t>None.</w:t>
      </w:r>
    </w:p>
    <w:p w14:paraId="605A98CD" w14:textId="77777777" w:rsidR="00EF2B1E" w:rsidRPr="00EF2B1E" w:rsidRDefault="00EF2B1E" w:rsidP="009F7C7E">
      <w:pPr>
        <w:pStyle w:val="Heading2"/>
        <w:rPr>
          <w:rStyle w:val="IntenseEmphasis"/>
          <w:b w:val="0"/>
        </w:rPr>
      </w:pPr>
      <w:r w:rsidRPr="00EF2B1E">
        <w:rPr>
          <w:rStyle w:val="IntenseEmphasis"/>
          <w:b w:val="0"/>
        </w:rPr>
        <w:t>Financial and Resource Implications</w:t>
      </w:r>
    </w:p>
    <w:p w14:paraId="0EA4CB4A" w14:textId="4D49FCBF" w:rsidR="0042271B" w:rsidRPr="0042271B" w:rsidRDefault="0042271B" w:rsidP="0042271B">
      <w:pPr>
        <w:rPr>
          <w:rStyle w:val="IntenseEmphasis"/>
          <w:b w:val="0"/>
        </w:rPr>
      </w:pPr>
      <w:r w:rsidRPr="0042271B">
        <w:rPr>
          <w:rStyle w:val="IntenseEmphasis"/>
          <w:b w:val="0"/>
        </w:rPr>
        <w:t xml:space="preserve">These units have been submitted for replacement in </w:t>
      </w:r>
      <w:r>
        <w:rPr>
          <w:rStyle w:val="IntenseEmphasis"/>
          <w:b w:val="0"/>
        </w:rPr>
        <w:t xml:space="preserve">the Machinery portion </w:t>
      </w:r>
      <w:r w:rsidRPr="00C4410C">
        <w:rPr>
          <w:rStyle w:val="IntenseEmphasis"/>
          <w:b w:val="0"/>
        </w:rPr>
        <w:t>of the Ten</w:t>
      </w:r>
      <w:r w:rsidRPr="0042271B">
        <w:rPr>
          <w:rStyle w:val="IntenseEmphasis"/>
          <w:b w:val="0"/>
        </w:rPr>
        <w:t xml:space="preserve"> Year Capital Forecast.</w:t>
      </w:r>
    </w:p>
    <w:p w14:paraId="0C27B818" w14:textId="22B6736E" w:rsidR="0081519C" w:rsidRDefault="007E6CF1">
      <w:pPr>
        <w:rPr>
          <w:rStyle w:val="IntenseEmphasis"/>
          <w:b w:val="0"/>
        </w:rPr>
      </w:pPr>
      <w:r w:rsidRPr="006E36EA">
        <w:rPr>
          <w:rStyle w:val="IntenseEmphasis"/>
          <w:b w:val="0"/>
        </w:rPr>
        <w:t xml:space="preserve">The gross expenditures amount contained in the first year </w:t>
      </w:r>
      <w:r w:rsidR="006D1F8A">
        <w:rPr>
          <w:rStyle w:val="IntenseEmphasis"/>
          <w:b w:val="0"/>
        </w:rPr>
        <w:t>(2019)</w:t>
      </w:r>
      <w:r w:rsidR="00E11DF6">
        <w:rPr>
          <w:rStyle w:val="IntenseEmphasis"/>
          <w:b w:val="0"/>
        </w:rPr>
        <w:t xml:space="preserve"> </w:t>
      </w:r>
      <w:r w:rsidRPr="006E36EA">
        <w:rPr>
          <w:rStyle w:val="IntenseEmphasis"/>
          <w:b w:val="0"/>
        </w:rPr>
        <w:t xml:space="preserve">of the current Transportation </w:t>
      </w:r>
      <w:r w:rsidR="0081519C">
        <w:rPr>
          <w:rStyle w:val="IntenseEmphasis"/>
          <w:b w:val="0"/>
        </w:rPr>
        <w:t>Services t</w:t>
      </w:r>
      <w:r w:rsidR="0081519C" w:rsidRPr="006E36EA">
        <w:rPr>
          <w:rStyle w:val="IntenseEmphasis"/>
          <w:b w:val="0"/>
        </w:rPr>
        <w:t xml:space="preserve">en </w:t>
      </w:r>
      <w:r w:rsidR="0081519C">
        <w:rPr>
          <w:rStyle w:val="IntenseEmphasis"/>
          <w:b w:val="0"/>
        </w:rPr>
        <w:t>y</w:t>
      </w:r>
      <w:r w:rsidR="0081519C" w:rsidRPr="006E36EA">
        <w:rPr>
          <w:rStyle w:val="IntenseEmphasis"/>
          <w:b w:val="0"/>
        </w:rPr>
        <w:t xml:space="preserve">ear </w:t>
      </w:r>
      <w:r w:rsidR="0081519C">
        <w:rPr>
          <w:rStyle w:val="IntenseEmphasis"/>
          <w:b w:val="0"/>
        </w:rPr>
        <w:t>c</w:t>
      </w:r>
      <w:r w:rsidR="0081519C" w:rsidRPr="006E36EA">
        <w:rPr>
          <w:rStyle w:val="IntenseEmphasis"/>
          <w:b w:val="0"/>
        </w:rPr>
        <w:t xml:space="preserve">apital </w:t>
      </w:r>
      <w:r w:rsidR="0081519C">
        <w:rPr>
          <w:rStyle w:val="IntenseEmphasis"/>
          <w:b w:val="0"/>
        </w:rPr>
        <w:t>f</w:t>
      </w:r>
      <w:r w:rsidR="0081519C" w:rsidRPr="006E36EA">
        <w:rPr>
          <w:rStyle w:val="IntenseEmphasis"/>
          <w:b w:val="0"/>
        </w:rPr>
        <w:t xml:space="preserve">orecast </w:t>
      </w:r>
      <w:r w:rsidR="0081519C">
        <w:rPr>
          <w:rStyle w:val="IntenseEmphasis"/>
          <w:b w:val="0"/>
        </w:rPr>
        <w:t>p</w:t>
      </w:r>
      <w:r w:rsidR="0081519C" w:rsidRPr="006E36EA">
        <w:rPr>
          <w:rStyle w:val="IntenseEmphasis"/>
          <w:b w:val="0"/>
        </w:rPr>
        <w:t>lan</w:t>
      </w:r>
      <w:r w:rsidR="006E36EA" w:rsidRPr="006E36EA">
        <w:rPr>
          <w:rStyle w:val="IntenseEmphasis"/>
          <w:b w:val="0"/>
        </w:rPr>
        <w:t xml:space="preserve"> is $18,409,600</w:t>
      </w:r>
      <w:r w:rsidR="0042271B" w:rsidRPr="006E36EA">
        <w:rPr>
          <w:rStyle w:val="IntenseEmphasis"/>
          <w:b w:val="0"/>
        </w:rPr>
        <w:t xml:space="preserve">.  Each of the </w:t>
      </w:r>
      <w:r w:rsidR="000429D1" w:rsidRPr="006E36EA">
        <w:rPr>
          <w:rStyle w:val="IntenseEmphasis"/>
          <w:b w:val="0"/>
        </w:rPr>
        <w:t xml:space="preserve">two </w:t>
      </w:r>
      <w:r w:rsidR="0042271B" w:rsidRPr="006E36EA">
        <w:rPr>
          <w:rStyle w:val="IntenseEmphasis"/>
          <w:b w:val="0"/>
        </w:rPr>
        <w:t xml:space="preserve">tandem trucks </w:t>
      </w:r>
      <w:r w:rsidR="00170D37">
        <w:rPr>
          <w:rStyle w:val="IntenseEmphasis"/>
          <w:b w:val="0"/>
        </w:rPr>
        <w:t>are</w:t>
      </w:r>
      <w:r w:rsidR="0042271B" w:rsidRPr="006E36EA">
        <w:rPr>
          <w:rStyle w:val="IntenseEmphasis"/>
          <w:b w:val="0"/>
        </w:rPr>
        <w:t xml:space="preserve"> estimated to cost $</w:t>
      </w:r>
      <w:r w:rsidR="006E36EA" w:rsidRPr="006E36EA">
        <w:rPr>
          <w:rStyle w:val="IntenseEmphasis"/>
          <w:b w:val="0"/>
        </w:rPr>
        <w:t>290,016</w:t>
      </w:r>
      <w:r w:rsidR="000429D1" w:rsidRPr="006E36EA">
        <w:rPr>
          <w:rStyle w:val="IntenseEmphasis"/>
          <w:b w:val="0"/>
        </w:rPr>
        <w:t xml:space="preserve"> and each of </w:t>
      </w:r>
      <w:r w:rsidR="00170D37">
        <w:rPr>
          <w:rStyle w:val="IntenseEmphasis"/>
          <w:b w:val="0"/>
        </w:rPr>
        <w:t>the two tandem roll-off trucks are</w:t>
      </w:r>
      <w:r w:rsidR="000429D1" w:rsidRPr="006E36EA">
        <w:rPr>
          <w:rStyle w:val="IntenseEmphasis"/>
          <w:b w:val="0"/>
        </w:rPr>
        <w:t xml:space="preserve"> estimated to cost $</w:t>
      </w:r>
      <w:r w:rsidR="006E36EA" w:rsidRPr="006E36EA">
        <w:rPr>
          <w:rStyle w:val="IntenseEmphasis"/>
          <w:b w:val="0"/>
        </w:rPr>
        <w:t>398,899</w:t>
      </w:r>
      <w:r w:rsidR="0042271B" w:rsidRPr="006E36EA">
        <w:rPr>
          <w:rStyle w:val="IntenseEmphasis"/>
          <w:b w:val="0"/>
        </w:rPr>
        <w:t>, for a total of $</w:t>
      </w:r>
      <w:r w:rsidR="006E36EA" w:rsidRPr="006E36EA">
        <w:rPr>
          <w:rStyle w:val="IntenseEmphasis"/>
          <w:b w:val="0"/>
        </w:rPr>
        <w:t>1,377,830</w:t>
      </w:r>
      <w:r w:rsidR="0042271B" w:rsidRPr="006E36EA">
        <w:rPr>
          <w:rStyle w:val="IntenseEmphasis"/>
          <w:b w:val="0"/>
        </w:rPr>
        <w:t xml:space="preserve">, which is </w:t>
      </w:r>
      <w:r w:rsidR="006E36EA" w:rsidRPr="006E36EA">
        <w:rPr>
          <w:rStyle w:val="IntenseEmphasis"/>
          <w:b w:val="0"/>
        </w:rPr>
        <w:t>7.48</w:t>
      </w:r>
      <w:r w:rsidR="0081519C">
        <w:rPr>
          <w:rStyle w:val="IntenseEmphasis"/>
          <w:b w:val="0"/>
        </w:rPr>
        <w:t xml:space="preserve"> percent</w:t>
      </w:r>
      <w:r w:rsidR="0042271B" w:rsidRPr="006E36EA">
        <w:rPr>
          <w:rStyle w:val="IntenseEmphasis"/>
          <w:b w:val="0"/>
        </w:rPr>
        <w:t xml:space="preserve"> of the proposed </w:t>
      </w:r>
      <w:r w:rsidR="006D1F8A">
        <w:rPr>
          <w:rStyle w:val="IntenseEmphasis"/>
          <w:b w:val="0"/>
        </w:rPr>
        <w:t xml:space="preserve">2019 </w:t>
      </w:r>
      <w:r w:rsidR="0042271B" w:rsidRPr="006E36EA">
        <w:rPr>
          <w:rStyle w:val="IntenseEmphasis"/>
          <w:b w:val="0"/>
        </w:rPr>
        <w:t xml:space="preserve">capital </w:t>
      </w:r>
      <w:r w:rsidR="006D1F8A" w:rsidRPr="006E36EA">
        <w:rPr>
          <w:rStyle w:val="IntenseEmphasis"/>
          <w:b w:val="0"/>
        </w:rPr>
        <w:t xml:space="preserve">forecast </w:t>
      </w:r>
      <w:r w:rsidR="006D1F8A">
        <w:rPr>
          <w:rStyle w:val="IntenseEmphasis"/>
          <w:b w:val="0"/>
        </w:rPr>
        <w:t>plan</w:t>
      </w:r>
      <w:r w:rsidR="0042271B" w:rsidRPr="006E36EA">
        <w:rPr>
          <w:rStyle w:val="IntenseEmphasis"/>
          <w:b w:val="0"/>
        </w:rPr>
        <w:t>.</w:t>
      </w:r>
    </w:p>
    <w:p w14:paraId="4F74C4EB" w14:textId="07D186A9" w:rsidR="00C4410C" w:rsidRDefault="00B51F38" w:rsidP="0042271B">
      <w:pPr>
        <w:rPr>
          <w:rStyle w:val="IntenseEmphasis"/>
          <w:b w:val="0"/>
        </w:rPr>
      </w:pPr>
      <w:r>
        <w:rPr>
          <w:rStyle w:val="IntenseEmphasis"/>
          <w:b w:val="0"/>
        </w:rPr>
        <w:lastRenderedPageBreak/>
        <w:t xml:space="preserve">As </w:t>
      </w:r>
      <w:r w:rsidR="0081519C">
        <w:rPr>
          <w:rStyle w:val="IntenseEmphasis"/>
          <w:b w:val="0"/>
        </w:rPr>
        <w:t>S</w:t>
      </w:r>
      <w:r>
        <w:rPr>
          <w:rStyle w:val="IntenseEmphasis"/>
          <w:b w:val="0"/>
        </w:rPr>
        <w:t xml:space="preserve">taff recommends replacing the five ton units with a more versatile, roll off tandem truck in 2019, the purchase of two five ton units scheduled for 2020 will not proceed.  </w:t>
      </w:r>
      <w:r w:rsidR="00E11DF6">
        <w:rPr>
          <w:rStyle w:val="IntenseEmphasis"/>
          <w:b w:val="0"/>
        </w:rPr>
        <w:t>The projected cost to purchase a five ton unit is $</w:t>
      </w:r>
      <w:r w:rsidR="007B6B9E">
        <w:rPr>
          <w:rStyle w:val="IntenseEmphasis"/>
          <w:b w:val="0"/>
        </w:rPr>
        <w:t>105,830</w:t>
      </w:r>
      <w:r w:rsidR="00752CBA">
        <w:rPr>
          <w:rStyle w:val="IntenseEmphasis"/>
          <w:b w:val="0"/>
        </w:rPr>
        <w:t>.00</w:t>
      </w:r>
      <w:r>
        <w:rPr>
          <w:rStyle w:val="IntenseEmphasis"/>
          <w:b w:val="0"/>
        </w:rPr>
        <w:t xml:space="preserve"> and our ten year capital forecast plan </w:t>
      </w:r>
      <w:r w:rsidR="0048460E">
        <w:rPr>
          <w:rStyle w:val="IntenseEmphasis"/>
          <w:b w:val="0"/>
        </w:rPr>
        <w:t xml:space="preserve">had </w:t>
      </w:r>
      <w:r>
        <w:rPr>
          <w:rStyle w:val="IntenseEmphasis"/>
          <w:b w:val="0"/>
        </w:rPr>
        <w:t>expected two of these units to be purchased in 2020 at a cost of $</w:t>
      </w:r>
      <w:r w:rsidR="007B6B9E">
        <w:rPr>
          <w:rStyle w:val="IntenseEmphasis"/>
          <w:b w:val="0"/>
        </w:rPr>
        <w:t>211,661</w:t>
      </w:r>
      <w:r w:rsidR="00752CBA">
        <w:rPr>
          <w:rStyle w:val="IntenseEmphasis"/>
          <w:b w:val="0"/>
        </w:rPr>
        <w:t>.00</w:t>
      </w:r>
      <w:r w:rsidR="00E11DF6">
        <w:rPr>
          <w:rStyle w:val="IntenseEmphasis"/>
          <w:b w:val="0"/>
        </w:rPr>
        <w:t xml:space="preserve">.  </w:t>
      </w:r>
      <w:r>
        <w:rPr>
          <w:rStyle w:val="IntenseEmphasis"/>
          <w:b w:val="0"/>
        </w:rPr>
        <w:t xml:space="preserve">Instead, these funds </w:t>
      </w:r>
      <w:r w:rsidR="00E11DF6">
        <w:rPr>
          <w:rStyle w:val="IntenseEmphasis"/>
          <w:b w:val="0"/>
        </w:rPr>
        <w:t xml:space="preserve">will offset </w:t>
      </w:r>
      <w:r>
        <w:rPr>
          <w:rStyle w:val="IntenseEmphasis"/>
          <w:b w:val="0"/>
        </w:rPr>
        <w:t>all but $3,0</w:t>
      </w:r>
      <w:r w:rsidR="007B6B9E">
        <w:rPr>
          <w:rStyle w:val="IntenseEmphasis"/>
          <w:b w:val="0"/>
        </w:rPr>
        <w:t>53</w:t>
      </w:r>
      <w:r w:rsidR="00752CBA">
        <w:rPr>
          <w:rStyle w:val="IntenseEmphasis"/>
          <w:b w:val="0"/>
        </w:rPr>
        <w:t>.00</w:t>
      </w:r>
      <w:r>
        <w:rPr>
          <w:rStyle w:val="IntenseEmphasis"/>
          <w:b w:val="0"/>
        </w:rPr>
        <w:t xml:space="preserve"> per unit of </w:t>
      </w:r>
      <w:r w:rsidR="00E11DF6">
        <w:rPr>
          <w:rStyle w:val="IntenseEmphasis"/>
          <w:b w:val="0"/>
        </w:rPr>
        <w:t>the additional cost of the tandem roll off trucks</w:t>
      </w:r>
      <w:r>
        <w:rPr>
          <w:rStyle w:val="IntenseEmphasis"/>
          <w:b w:val="0"/>
        </w:rPr>
        <w:t xml:space="preserve"> in 2019</w:t>
      </w:r>
      <w:r w:rsidR="00E11DF6">
        <w:rPr>
          <w:rStyle w:val="IntenseEmphasis"/>
          <w:b w:val="0"/>
        </w:rPr>
        <w:t xml:space="preserve">. </w:t>
      </w:r>
      <w:r w:rsidR="00EB683B">
        <w:rPr>
          <w:rStyle w:val="IntenseEmphasis"/>
          <w:b w:val="0"/>
        </w:rPr>
        <w:t xml:space="preserve"> </w:t>
      </w:r>
      <w:r w:rsidR="00E11DF6">
        <w:rPr>
          <w:rStyle w:val="IntenseEmphasis"/>
          <w:b w:val="0"/>
        </w:rPr>
        <w:t>The additional $6,</w:t>
      </w:r>
      <w:r w:rsidR="007B6B9E">
        <w:rPr>
          <w:rStyle w:val="IntenseEmphasis"/>
          <w:b w:val="0"/>
        </w:rPr>
        <w:t>106</w:t>
      </w:r>
      <w:r w:rsidR="00752CBA">
        <w:rPr>
          <w:rStyle w:val="IntenseEmphasis"/>
          <w:b w:val="0"/>
        </w:rPr>
        <w:t>.00</w:t>
      </w:r>
      <w:r w:rsidR="00E11DF6">
        <w:rPr>
          <w:rStyle w:val="IntenseEmphasis"/>
          <w:b w:val="0"/>
        </w:rPr>
        <w:t xml:space="preserve"> will be funded from the </w:t>
      </w:r>
      <w:r w:rsidR="00EB683B">
        <w:rPr>
          <w:rStyle w:val="IntenseEmphasis"/>
          <w:b w:val="0"/>
        </w:rPr>
        <w:t xml:space="preserve">Transportation Services </w:t>
      </w:r>
      <w:r w:rsidR="00E11DF6">
        <w:rPr>
          <w:rStyle w:val="IntenseEmphasis"/>
          <w:b w:val="0"/>
        </w:rPr>
        <w:t>Equipment Reserve.</w:t>
      </w:r>
    </w:p>
    <w:tbl>
      <w:tblPr>
        <w:tblStyle w:val="TableGrid"/>
        <w:tblW w:w="9899" w:type="dxa"/>
        <w:tblInd w:w="108" w:type="dxa"/>
        <w:tblLook w:val="04A0" w:firstRow="1" w:lastRow="0" w:firstColumn="1" w:lastColumn="0" w:noHBand="0" w:noVBand="1"/>
        <w:tblCaption w:val="2019-2028 Capital Forecast Plan"/>
        <w:tblDescription w:val="2019-2028 Capital Forecast Plan"/>
      </w:tblPr>
      <w:tblGrid>
        <w:gridCol w:w="8212"/>
        <w:gridCol w:w="1687"/>
      </w:tblGrid>
      <w:tr w:rsidR="0081519C" w:rsidRPr="00EB683B" w14:paraId="5C825DA9" w14:textId="77777777" w:rsidTr="0081519C">
        <w:trPr>
          <w:trHeight w:val="20"/>
          <w:tblHeader/>
        </w:trPr>
        <w:tc>
          <w:tcPr>
            <w:tcW w:w="8212" w:type="dxa"/>
            <w:shd w:val="clear" w:color="auto" w:fill="auto"/>
            <w:vAlign w:val="center"/>
          </w:tcPr>
          <w:p w14:paraId="1CDB06FE" w14:textId="77777777" w:rsidR="0081519C" w:rsidRPr="00EB683B" w:rsidRDefault="0081519C" w:rsidP="0081519C">
            <w:pPr>
              <w:spacing w:before="60" w:after="60"/>
              <w:jc w:val="center"/>
              <w:rPr>
                <w:rStyle w:val="IntenseEmphasis"/>
                <w:sz w:val="23"/>
                <w:szCs w:val="23"/>
              </w:rPr>
            </w:pPr>
            <w:r>
              <w:rPr>
                <w:rStyle w:val="IntenseEmphasis"/>
                <w:sz w:val="23"/>
                <w:szCs w:val="23"/>
              </w:rPr>
              <w:t>Capital Cost Comparison</w:t>
            </w:r>
          </w:p>
        </w:tc>
        <w:tc>
          <w:tcPr>
            <w:tcW w:w="1687" w:type="dxa"/>
            <w:shd w:val="clear" w:color="auto" w:fill="auto"/>
            <w:vAlign w:val="center"/>
          </w:tcPr>
          <w:p w14:paraId="1CFE229B" w14:textId="5A662D0C" w:rsidR="0081519C" w:rsidRPr="00EB683B" w:rsidRDefault="0081519C" w:rsidP="0081519C">
            <w:pPr>
              <w:spacing w:before="60" w:after="60"/>
              <w:jc w:val="center"/>
              <w:rPr>
                <w:rStyle w:val="IntenseEmphasis"/>
                <w:sz w:val="23"/>
                <w:szCs w:val="23"/>
              </w:rPr>
            </w:pPr>
          </w:p>
        </w:tc>
      </w:tr>
      <w:tr w:rsidR="00A46490" w:rsidRPr="00EB683B" w14:paraId="468425BC" w14:textId="77777777" w:rsidTr="00EB683B">
        <w:trPr>
          <w:trHeight w:val="20"/>
        </w:trPr>
        <w:tc>
          <w:tcPr>
            <w:tcW w:w="8212" w:type="dxa"/>
            <w:vAlign w:val="center"/>
          </w:tcPr>
          <w:p w14:paraId="105015EE" w14:textId="2BAF0565" w:rsidR="00A46490" w:rsidRPr="00EB683B" w:rsidRDefault="00A46490" w:rsidP="00EB683B">
            <w:pPr>
              <w:spacing w:before="60" w:after="60"/>
              <w:rPr>
                <w:rStyle w:val="IntenseEmphasis"/>
                <w:b w:val="0"/>
                <w:sz w:val="23"/>
                <w:szCs w:val="23"/>
              </w:rPr>
            </w:pPr>
            <w:r w:rsidRPr="00EB683B">
              <w:rPr>
                <w:rStyle w:val="IntenseEmphasis"/>
                <w:b w:val="0"/>
                <w:sz w:val="23"/>
                <w:szCs w:val="23"/>
              </w:rPr>
              <w:t xml:space="preserve">Cost of </w:t>
            </w:r>
            <w:r w:rsidR="00EB683B" w:rsidRPr="00EB683B">
              <w:rPr>
                <w:rStyle w:val="IntenseEmphasis"/>
                <w:b w:val="0"/>
                <w:sz w:val="23"/>
                <w:szCs w:val="23"/>
              </w:rPr>
              <w:t>T</w:t>
            </w:r>
            <w:r w:rsidRPr="00EB683B">
              <w:rPr>
                <w:rStyle w:val="IntenseEmphasis"/>
                <w:b w:val="0"/>
                <w:sz w:val="23"/>
                <w:szCs w:val="23"/>
              </w:rPr>
              <w:t>andem net HST (scheduled for 2019)</w:t>
            </w:r>
          </w:p>
        </w:tc>
        <w:tc>
          <w:tcPr>
            <w:tcW w:w="1687" w:type="dxa"/>
            <w:vAlign w:val="center"/>
          </w:tcPr>
          <w:p w14:paraId="6B6616C3" w14:textId="77777777" w:rsidR="00A46490" w:rsidRPr="00EB683B" w:rsidRDefault="00A46490" w:rsidP="00EB683B">
            <w:pPr>
              <w:spacing w:before="60" w:after="60"/>
              <w:rPr>
                <w:rStyle w:val="IntenseEmphasis"/>
                <w:b w:val="0"/>
                <w:sz w:val="23"/>
                <w:szCs w:val="23"/>
              </w:rPr>
            </w:pPr>
            <w:r w:rsidRPr="00EB683B">
              <w:rPr>
                <w:rStyle w:val="IntenseEmphasis"/>
                <w:b w:val="0"/>
                <w:sz w:val="23"/>
                <w:szCs w:val="23"/>
              </w:rPr>
              <w:t xml:space="preserve">$290,016.00 </w:t>
            </w:r>
          </w:p>
        </w:tc>
      </w:tr>
      <w:tr w:rsidR="00A46490" w:rsidRPr="00EB683B" w14:paraId="69F787F9" w14:textId="77777777" w:rsidTr="00EB683B">
        <w:trPr>
          <w:trHeight w:val="20"/>
        </w:trPr>
        <w:tc>
          <w:tcPr>
            <w:tcW w:w="8212" w:type="dxa"/>
            <w:vAlign w:val="center"/>
          </w:tcPr>
          <w:p w14:paraId="56A8708B" w14:textId="0EB72636" w:rsidR="00A46490" w:rsidRPr="00EB683B" w:rsidRDefault="00A46490" w:rsidP="00EB683B">
            <w:pPr>
              <w:spacing w:before="60" w:after="60"/>
              <w:rPr>
                <w:rStyle w:val="IntenseEmphasis"/>
                <w:b w:val="0"/>
                <w:sz w:val="23"/>
                <w:szCs w:val="23"/>
              </w:rPr>
            </w:pPr>
            <w:r w:rsidRPr="00EB683B">
              <w:rPr>
                <w:rStyle w:val="IntenseEmphasis"/>
                <w:b w:val="0"/>
                <w:sz w:val="23"/>
                <w:szCs w:val="23"/>
              </w:rPr>
              <w:t xml:space="preserve">Cost of Single Axle </w:t>
            </w:r>
            <w:r w:rsidR="00EB683B">
              <w:rPr>
                <w:rStyle w:val="IntenseEmphasis"/>
                <w:b w:val="0"/>
                <w:sz w:val="23"/>
                <w:szCs w:val="23"/>
              </w:rPr>
              <w:t>u</w:t>
            </w:r>
            <w:r w:rsidRPr="00EB683B">
              <w:rPr>
                <w:rStyle w:val="IntenseEmphasis"/>
                <w:b w:val="0"/>
                <w:sz w:val="23"/>
                <w:szCs w:val="23"/>
              </w:rPr>
              <w:t xml:space="preserve">nit net HST (scheduled for 2020) </w:t>
            </w:r>
          </w:p>
        </w:tc>
        <w:tc>
          <w:tcPr>
            <w:tcW w:w="1687" w:type="dxa"/>
            <w:vAlign w:val="center"/>
          </w:tcPr>
          <w:p w14:paraId="16F256C5" w14:textId="77777777" w:rsidR="00A46490" w:rsidRPr="00EB683B" w:rsidRDefault="00A46490" w:rsidP="00EB683B">
            <w:pPr>
              <w:spacing w:before="60" w:after="60"/>
              <w:rPr>
                <w:rStyle w:val="IntenseEmphasis"/>
                <w:b w:val="0"/>
                <w:sz w:val="23"/>
                <w:szCs w:val="23"/>
              </w:rPr>
            </w:pPr>
            <w:r w:rsidRPr="00EB683B">
              <w:rPr>
                <w:rStyle w:val="IntenseEmphasis"/>
                <w:b w:val="0"/>
                <w:sz w:val="23"/>
                <w:szCs w:val="23"/>
              </w:rPr>
              <w:t>$105,830.00</w:t>
            </w:r>
          </w:p>
        </w:tc>
      </w:tr>
      <w:tr w:rsidR="00A46490" w:rsidRPr="00EB683B" w14:paraId="4872F4A4" w14:textId="77777777" w:rsidTr="00EB683B">
        <w:trPr>
          <w:trHeight w:val="20"/>
        </w:trPr>
        <w:tc>
          <w:tcPr>
            <w:tcW w:w="8212" w:type="dxa"/>
            <w:vAlign w:val="center"/>
          </w:tcPr>
          <w:p w14:paraId="58285570" w14:textId="3940BDF3" w:rsidR="00A46490" w:rsidRPr="00EB683B" w:rsidRDefault="00A46490" w:rsidP="00EB683B">
            <w:pPr>
              <w:spacing w:before="60" w:after="60"/>
              <w:rPr>
                <w:rStyle w:val="IntenseEmphasis"/>
                <w:b w:val="0"/>
                <w:sz w:val="23"/>
                <w:szCs w:val="23"/>
              </w:rPr>
            </w:pPr>
            <w:r w:rsidRPr="00EB683B">
              <w:rPr>
                <w:rStyle w:val="IntenseEmphasis"/>
                <w:b w:val="0"/>
                <w:sz w:val="23"/>
                <w:szCs w:val="23"/>
              </w:rPr>
              <w:t xml:space="preserve">Total </w:t>
            </w:r>
            <w:r w:rsidR="00EB683B" w:rsidRPr="00EB683B">
              <w:rPr>
                <w:rStyle w:val="IntenseEmphasis"/>
                <w:b w:val="0"/>
                <w:sz w:val="23"/>
                <w:szCs w:val="23"/>
              </w:rPr>
              <w:t>C</w:t>
            </w:r>
            <w:r w:rsidRPr="00EB683B">
              <w:rPr>
                <w:rStyle w:val="IntenseEmphasis"/>
                <w:b w:val="0"/>
                <w:sz w:val="23"/>
                <w:szCs w:val="23"/>
              </w:rPr>
              <w:t xml:space="preserve">ost of </w:t>
            </w:r>
            <w:r w:rsidR="00EB683B">
              <w:rPr>
                <w:rStyle w:val="IntenseEmphasis"/>
                <w:b w:val="0"/>
                <w:sz w:val="23"/>
                <w:szCs w:val="23"/>
              </w:rPr>
              <w:t>b</w:t>
            </w:r>
            <w:r w:rsidR="00EB683B" w:rsidRPr="00EB683B">
              <w:rPr>
                <w:rStyle w:val="IntenseEmphasis"/>
                <w:b w:val="0"/>
                <w:sz w:val="23"/>
                <w:szCs w:val="23"/>
              </w:rPr>
              <w:t xml:space="preserve">oth </w:t>
            </w:r>
            <w:r w:rsidR="00EB683B">
              <w:rPr>
                <w:rStyle w:val="IntenseEmphasis"/>
                <w:b w:val="0"/>
                <w:sz w:val="23"/>
                <w:szCs w:val="23"/>
              </w:rPr>
              <w:t>u</w:t>
            </w:r>
            <w:r w:rsidR="00EB683B" w:rsidRPr="00EB683B">
              <w:rPr>
                <w:rStyle w:val="IntenseEmphasis"/>
                <w:b w:val="0"/>
                <w:sz w:val="23"/>
                <w:szCs w:val="23"/>
              </w:rPr>
              <w:t>nits, as per</w:t>
            </w:r>
            <w:r w:rsidR="00EB683B">
              <w:rPr>
                <w:rStyle w:val="IntenseEmphasis"/>
                <w:b w:val="0"/>
                <w:sz w:val="23"/>
                <w:szCs w:val="23"/>
              </w:rPr>
              <w:t xml:space="preserve"> a</w:t>
            </w:r>
            <w:r w:rsidR="00EB683B" w:rsidRPr="00EB683B">
              <w:rPr>
                <w:rStyle w:val="IntenseEmphasis"/>
                <w:b w:val="0"/>
                <w:sz w:val="23"/>
                <w:szCs w:val="23"/>
              </w:rPr>
              <w:t>pproved Ten Year Capital Forecast Plan</w:t>
            </w:r>
          </w:p>
        </w:tc>
        <w:tc>
          <w:tcPr>
            <w:tcW w:w="1687" w:type="dxa"/>
            <w:vAlign w:val="center"/>
          </w:tcPr>
          <w:p w14:paraId="1E629ECE" w14:textId="77777777" w:rsidR="00A46490" w:rsidRPr="00EB683B" w:rsidRDefault="00A46490" w:rsidP="00EB683B">
            <w:pPr>
              <w:spacing w:before="60" w:after="60"/>
              <w:rPr>
                <w:rStyle w:val="IntenseEmphasis"/>
                <w:b w:val="0"/>
                <w:sz w:val="23"/>
                <w:szCs w:val="23"/>
              </w:rPr>
            </w:pPr>
            <w:r w:rsidRPr="00EB683B">
              <w:rPr>
                <w:rStyle w:val="IntenseEmphasis"/>
                <w:b w:val="0"/>
                <w:sz w:val="23"/>
                <w:szCs w:val="23"/>
              </w:rPr>
              <w:t>$395,846.00</w:t>
            </w:r>
          </w:p>
        </w:tc>
      </w:tr>
      <w:tr w:rsidR="0081519C" w:rsidRPr="00EB683B" w14:paraId="5ABF3B3A" w14:textId="77777777" w:rsidTr="0081519C">
        <w:trPr>
          <w:trHeight w:val="20"/>
        </w:trPr>
        <w:tc>
          <w:tcPr>
            <w:tcW w:w="8212" w:type="dxa"/>
            <w:vAlign w:val="center"/>
          </w:tcPr>
          <w:p w14:paraId="4730CADB" w14:textId="77777777" w:rsidR="0081519C" w:rsidRPr="00EB683B" w:rsidRDefault="0081519C" w:rsidP="0081519C">
            <w:pPr>
              <w:spacing w:before="60" w:after="60"/>
              <w:jc w:val="center"/>
              <w:rPr>
                <w:rStyle w:val="IntenseEmphasis"/>
                <w:b w:val="0"/>
                <w:sz w:val="23"/>
                <w:szCs w:val="23"/>
              </w:rPr>
            </w:pPr>
            <w:r w:rsidRPr="00EB683B">
              <w:rPr>
                <w:rStyle w:val="IntenseEmphasis"/>
                <w:sz w:val="23"/>
                <w:szCs w:val="23"/>
              </w:rPr>
              <w:t>Proposed 2019-2020 Tandem Truck Roll Off Purchase For Consideration</w:t>
            </w:r>
          </w:p>
        </w:tc>
        <w:tc>
          <w:tcPr>
            <w:tcW w:w="1687" w:type="dxa"/>
            <w:vAlign w:val="center"/>
          </w:tcPr>
          <w:p w14:paraId="51A24F0B" w14:textId="239FDEBD" w:rsidR="0081519C" w:rsidRPr="00EB683B" w:rsidRDefault="0081519C" w:rsidP="0081519C">
            <w:pPr>
              <w:spacing w:before="60" w:after="60"/>
              <w:jc w:val="center"/>
              <w:rPr>
                <w:rStyle w:val="IntenseEmphasis"/>
                <w:b w:val="0"/>
                <w:sz w:val="23"/>
                <w:szCs w:val="23"/>
              </w:rPr>
            </w:pPr>
          </w:p>
        </w:tc>
      </w:tr>
      <w:tr w:rsidR="00A46490" w:rsidRPr="00EB683B" w14:paraId="5B658090" w14:textId="77777777" w:rsidTr="00EB683B">
        <w:trPr>
          <w:trHeight w:val="20"/>
        </w:trPr>
        <w:tc>
          <w:tcPr>
            <w:tcW w:w="8212" w:type="dxa"/>
            <w:vAlign w:val="center"/>
          </w:tcPr>
          <w:p w14:paraId="754FFEED" w14:textId="77777777" w:rsidR="00A46490" w:rsidRPr="00EB683B" w:rsidRDefault="00A46490" w:rsidP="00EB683B">
            <w:pPr>
              <w:spacing w:before="60" w:after="60"/>
              <w:rPr>
                <w:rStyle w:val="IntenseEmphasis"/>
                <w:b w:val="0"/>
                <w:sz w:val="23"/>
                <w:szCs w:val="23"/>
              </w:rPr>
            </w:pPr>
            <w:r w:rsidRPr="00EB683B">
              <w:rPr>
                <w:rStyle w:val="IntenseEmphasis"/>
                <w:b w:val="0"/>
                <w:sz w:val="23"/>
                <w:szCs w:val="23"/>
              </w:rPr>
              <w:t>Cost of Roll Off Tandem net HST</w:t>
            </w:r>
          </w:p>
        </w:tc>
        <w:tc>
          <w:tcPr>
            <w:tcW w:w="1687" w:type="dxa"/>
            <w:vAlign w:val="center"/>
          </w:tcPr>
          <w:p w14:paraId="18F3C8A7" w14:textId="77777777" w:rsidR="00A46490" w:rsidRPr="00EB683B" w:rsidRDefault="00A46490" w:rsidP="00EB683B">
            <w:pPr>
              <w:spacing w:before="60" w:after="60"/>
              <w:rPr>
                <w:rStyle w:val="IntenseEmphasis"/>
                <w:b w:val="0"/>
                <w:sz w:val="23"/>
                <w:szCs w:val="23"/>
              </w:rPr>
            </w:pPr>
            <w:r w:rsidRPr="00EB683B">
              <w:rPr>
                <w:rStyle w:val="IntenseEmphasis"/>
                <w:b w:val="0"/>
                <w:sz w:val="23"/>
                <w:szCs w:val="23"/>
              </w:rPr>
              <w:t>$398,899.00</w:t>
            </w:r>
          </w:p>
        </w:tc>
      </w:tr>
      <w:tr w:rsidR="00A46490" w:rsidRPr="00EB683B" w14:paraId="2F5B40A6" w14:textId="77777777" w:rsidTr="00EB683B">
        <w:trPr>
          <w:trHeight w:val="20"/>
        </w:trPr>
        <w:tc>
          <w:tcPr>
            <w:tcW w:w="8212" w:type="dxa"/>
            <w:vAlign w:val="center"/>
          </w:tcPr>
          <w:p w14:paraId="6002029B" w14:textId="5EA74D58" w:rsidR="00A46490" w:rsidRPr="00EB683B" w:rsidRDefault="00A46490" w:rsidP="00EB683B">
            <w:pPr>
              <w:spacing w:before="60" w:after="60"/>
              <w:rPr>
                <w:rStyle w:val="IntenseEmphasis"/>
                <w:b w:val="0"/>
                <w:sz w:val="23"/>
                <w:szCs w:val="23"/>
              </w:rPr>
            </w:pPr>
            <w:r w:rsidRPr="00EB683B">
              <w:rPr>
                <w:rStyle w:val="IntenseEmphasis"/>
                <w:b w:val="0"/>
                <w:sz w:val="23"/>
                <w:szCs w:val="23"/>
              </w:rPr>
              <w:t xml:space="preserve">Difference to be funded from </w:t>
            </w:r>
            <w:r w:rsidR="00EB683B">
              <w:rPr>
                <w:rStyle w:val="IntenseEmphasis"/>
                <w:b w:val="0"/>
                <w:sz w:val="23"/>
                <w:szCs w:val="23"/>
              </w:rPr>
              <w:t>E</w:t>
            </w:r>
            <w:r w:rsidRPr="00EB683B">
              <w:rPr>
                <w:rStyle w:val="IntenseEmphasis"/>
                <w:b w:val="0"/>
                <w:sz w:val="23"/>
                <w:szCs w:val="23"/>
              </w:rPr>
              <w:t xml:space="preserve">quipment </w:t>
            </w:r>
            <w:r w:rsidR="00EB683B">
              <w:rPr>
                <w:rStyle w:val="IntenseEmphasis"/>
                <w:b w:val="0"/>
                <w:sz w:val="23"/>
                <w:szCs w:val="23"/>
              </w:rPr>
              <w:t>R</w:t>
            </w:r>
            <w:r w:rsidRPr="00EB683B">
              <w:rPr>
                <w:rStyle w:val="IntenseEmphasis"/>
                <w:b w:val="0"/>
                <w:sz w:val="23"/>
                <w:szCs w:val="23"/>
              </w:rPr>
              <w:t>eserves for each unit to be purchased in 2019</w:t>
            </w:r>
          </w:p>
        </w:tc>
        <w:tc>
          <w:tcPr>
            <w:tcW w:w="1687" w:type="dxa"/>
            <w:vAlign w:val="center"/>
          </w:tcPr>
          <w:p w14:paraId="482ADC89" w14:textId="77777777" w:rsidR="00A46490" w:rsidRPr="00EB683B" w:rsidRDefault="00A46490" w:rsidP="00EB683B">
            <w:pPr>
              <w:spacing w:before="60" w:after="60"/>
              <w:rPr>
                <w:rStyle w:val="IntenseEmphasis"/>
                <w:b w:val="0"/>
                <w:sz w:val="23"/>
                <w:szCs w:val="23"/>
              </w:rPr>
            </w:pPr>
            <w:r w:rsidRPr="00EB683B">
              <w:rPr>
                <w:rStyle w:val="IntenseEmphasis"/>
                <w:b w:val="0"/>
                <w:sz w:val="23"/>
                <w:szCs w:val="23"/>
              </w:rPr>
              <w:t>$3,053.00</w:t>
            </w:r>
          </w:p>
        </w:tc>
      </w:tr>
    </w:tbl>
    <w:p w14:paraId="19D7D645" w14:textId="77777777" w:rsidR="00EF2B1E" w:rsidRPr="00EF2B1E" w:rsidRDefault="00EF2B1E" w:rsidP="009F7C7E">
      <w:pPr>
        <w:pStyle w:val="Heading2"/>
        <w:rPr>
          <w:rStyle w:val="IntenseEmphasis"/>
          <w:b w:val="0"/>
        </w:rPr>
      </w:pPr>
      <w:r w:rsidRPr="00EF2B1E">
        <w:rPr>
          <w:rStyle w:val="IntenseEmphasis"/>
          <w:b w:val="0"/>
        </w:rPr>
        <w:t>Relevant Consultation</w:t>
      </w:r>
    </w:p>
    <w:p w14:paraId="2A6E99CF" w14:textId="2690A679" w:rsidR="00EF2B1E" w:rsidRPr="00EF2B1E" w:rsidRDefault="0042271B" w:rsidP="00EF2B1E">
      <w:pPr>
        <w:rPr>
          <w:rStyle w:val="IntenseEmphasis"/>
          <w:b w:val="0"/>
        </w:rPr>
      </w:pPr>
      <w:r w:rsidRPr="0042271B">
        <w:rPr>
          <w:rStyle w:val="IntenseEmphasis"/>
          <w:b w:val="0"/>
          <w:u w:val="single"/>
        </w:rPr>
        <w:t>X</w:t>
      </w:r>
      <w:r w:rsidR="00EF2B1E" w:rsidRPr="00EF2B1E">
        <w:rPr>
          <w:rStyle w:val="IntenseEmphasis"/>
          <w:b w:val="0"/>
        </w:rPr>
        <w:tab/>
      </w:r>
      <w:r>
        <w:rPr>
          <w:rStyle w:val="IntenseEmphasis"/>
          <w:b w:val="0"/>
        </w:rPr>
        <w:t>Internal</w:t>
      </w:r>
      <w:r w:rsidR="00377F53">
        <w:rPr>
          <w:rStyle w:val="IntenseEmphasis"/>
          <w:b w:val="0"/>
        </w:rPr>
        <w:t xml:space="preserve"> - </w:t>
      </w:r>
      <w:r>
        <w:rPr>
          <w:rStyle w:val="IntenseEmphasis"/>
          <w:b w:val="0"/>
        </w:rPr>
        <w:t>Finance Department</w:t>
      </w:r>
      <w:r w:rsidR="00EB683B">
        <w:rPr>
          <w:rStyle w:val="IntenseEmphasis"/>
          <w:b w:val="0"/>
        </w:rPr>
        <w:br/>
      </w:r>
      <w:r w:rsidR="0081519C">
        <w:rPr>
          <w:rStyle w:val="IntenseEmphasis"/>
          <w:b w:val="0"/>
          <w:u w:val="single"/>
        </w:rPr>
        <w:t>_</w:t>
      </w:r>
      <w:r w:rsidRPr="00EB683B">
        <w:rPr>
          <w:rStyle w:val="IntenseEmphasis"/>
          <w:b w:val="0"/>
        </w:rPr>
        <w:tab/>
        <w:t>External</w:t>
      </w:r>
    </w:p>
    <w:p w14:paraId="700F66D9" w14:textId="504947DD" w:rsidR="00EF2B1E" w:rsidRPr="00EF2B1E" w:rsidRDefault="00377F53" w:rsidP="009F7C7E">
      <w:pPr>
        <w:pStyle w:val="Heading3"/>
        <w:rPr>
          <w:rStyle w:val="IntenseEmphasis"/>
          <w:b w:val="0"/>
        </w:rPr>
      </w:pPr>
      <w:r>
        <w:rPr>
          <w:rStyle w:val="IntenseEmphasis"/>
          <w:b w:val="0"/>
        </w:rPr>
        <w:t>Appendices and Attachments</w:t>
      </w:r>
    </w:p>
    <w:p w14:paraId="6967EF82" w14:textId="4ABB2DA2" w:rsidR="00AC4AA2" w:rsidRDefault="00377F53" w:rsidP="00104C85">
      <w:pPr>
        <w:spacing w:after="0"/>
        <w:rPr>
          <w:rStyle w:val="IntenseEmphasis"/>
          <w:b w:val="0"/>
        </w:rPr>
      </w:pPr>
      <w:r>
        <w:rPr>
          <w:rStyle w:val="IntenseEmphasis"/>
          <w:b w:val="0"/>
        </w:rPr>
        <w:t>Viking Cives</w:t>
      </w:r>
      <w:r w:rsidR="00841881">
        <w:rPr>
          <w:rStyle w:val="IntenseEmphasis"/>
          <w:b w:val="0"/>
        </w:rPr>
        <w:t xml:space="preserve"> Roller-</w:t>
      </w:r>
      <w:r w:rsidR="00841881" w:rsidRPr="00841881">
        <w:rPr>
          <w:rStyle w:val="IntenseEmphasis"/>
          <w:b w:val="0"/>
        </w:rPr>
        <w:t>Pro Specifications</w:t>
      </w:r>
    </w:p>
    <w:p w14:paraId="277B13A9" w14:textId="77777777" w:rsidR="00377F53" w:rsidRDefault="00377F53" w:rsidP="00104C85">
      <w:pPr>
        <w:spacing w:after="0"/>
        <w:rPr>
          <w:rStyle w:val="IntenseEmphasis"/>
          <w:b w:val="0"/>
        </w:rPr>
      </w:pPr>
    </w:p>
    <w:p w14:paraId="617D2844" w14:textId="77777777" w:rsidR="00377F53" w:rsidRDefault="00377F53" w:rsidP="00104C85">
      <w:pPr>
        <w:spacing w:after="0"/>
        <w:rPr>
          <w:rStyle w:val="IntenseEmphasis"/>
          <w:b w:val="0"/>
        </w:rPr>
        <w:sectPr w:rsidR="00377F5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08D6646E" w14:textId="247EA96D" w:rsidR="00377F53" w:rsidRPr="00104C85" w:rsidRDefault="00377F53" w:rsidP="00104C85">
      <w:pPr>
        <w:spacing w:after="0"/>
        <w:rPr>
          <w:rStyle w:val="IntenseEmphasis"/>
          <w:b w:val="0"/>
        </w:rPr>
      </w:pPr>
      <w:r>
        <w:rPr>
          <w:bCs/>
          <w:noProof/>
          <w:lang w:val="en-CA" w:eastAsia="en-CA"/>
        </w:rPr>
        <w:lastRenderedPageBreak/>
        <w:drawing>
          <wp:inline distT="0" distB="0" distL="0" distR="0" wp14:anchorId="071DF1E8" wp14:editId="26990708">
            <wp:extent cx="8046422" cy="6217920"/>
            <wp:effectExtent l="0" t="0" r="0" b="0"/>
            <wp:docPr id="3" name="Picture 3" descr="Tandem Roller Pro Specifications" title="Tandem Roller Pro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Cives - Roller Pro Specs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46422" cy="6217920"/>
                    </a:xfrm>
                    <a:prstGeom prst="rect">
                      <a:avLst/>
                    </a:prstGeom>
                  </pic:spPr>
                </pic:pic>
              </a:graphicData>
            </a:graphic>
          </wp:inline>
        </w:drawing>
      </w:r>
      <w:r>
        <w:rPr>
          <w:bCs/>
          <w:noProof/>
          <w:lang w:val="en-CA" w:eastAsia="en-CA"/>
        </w:rPr>
        <w:lastRenderedPageBreak/>
        <w:drawing>
          <wp:inline distT="0" distB="0" distL="0" distR="0" wp14:anchorId="15EC3412" wp14:editId="3C2B8E1B">
            <wp:extent cx="8046422" cy="6217920"/>
            <wp:effectExtent l="0" t="0" r="0" b="0"/>
            <wp:docPr id="4" name="Picture 4" descr="Tandem Roller Pro Specifications" title="Tandem Roller Pro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Cives - Roller Pro Spec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46422" cy="6217920"/>
                    </a:xfrm>
                    <a:prstGeom prst="rect">
                      <a:avLst/>
                    </a:prstGeom>
                  </pic:spPr>
                </pic:pic>
              </a:graphicData>
            </a:graphic>
          </wp:inline>
        </w:drawing>
      </w:r>
      <w:r>
        <w:rPr>
          <w:bCs/>
          <w:noProof/>
          <w:lang w:val="en-CA" w:eastAsia="en-CA"/>
        </w:rPr>
        <w:lastRenderedPageBreak/>
        <w:drawing>
          <wp:inline distT="0" distB="0" distL="0" distR="0" wp14:anchorId="03A6BD5C" wp14:editId="48A3143F">
            <wp:extent cx="8046417" cy="6217920"/>
            <wp:effectExtent l="0" t="0" r="0" b="0"/>
            <wp:docPr id="5" name="Picture 5" descr="Tandem Roller Pro Specifications" title="Tandem Roller Pro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Cives - Roller Pro Specs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46417" cy="6217920"/>
                    </a:xfrm>
                    <a:prstGeom prst="rect">
                      <a:avLst/>
                    </a:prstGeom>
                  </pic:spPr>
                </pic:pic>
              </a:graphicData>
            </a:graphic>
          </wp:inline>
        </w:drawing>
      </w:r>
      <w:r>
        <w:rPr>
          <w:bCs/>
          <w:noProof/>
          <w:lang w:val="en-CA" w:eastAsia="en-CA"/>
        </w:rPr>
        <w:lastRenderedPageBreak/>
        <w:drawing>
          <wp:inline distT="0" distB="0" distL="0" distR="0" wp14:anchorId="4D32440D" wp14:editId="1B068781">
            <wp:extent cx="8046417" cy="6217920"/>
            <wp:effectExtent l="0" t="0" r="0" b="0"/>
            <wp:docPr id="6" name="Picture 6" descr="Tandem Roller Pro Specifications" title="Tandem Roller Pro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Cives - Roller Pro Specs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46417" cy="6217920"/>
                    </a:xfrm>
                    <a:prstGeom prst="rect">
                      <a:avLst/>
                    </a:prstGeom>
                  </pic:spPr>
                </pic:pic>
              </a:graphicData>
            </a:graphic>
          </wp:inline>
        </w:drawing>
      </w:r>
      <w:r>
        <w:rPr>
          <w:bCs/>
          <w:noProof/>
          <w:lang w:val="en-CA" w:eastAsia="en-CA"/>
        </w:rPr>
        <w:lastRenderedPageBreak/>
        <w:drawing>
          <wp:inline distT="0" distB="0" distL="0" distR="0" wp14:anchorId="3E6F3EDA" wp14:editId="663FFBCF">
            <wp:extent cx="8046417" cy="6217920"/>
            <wp:effectExtent l="0" t="0" r="0" b="0"/>
            <wp:docPr id="7" name="Picture 7" descr="Tandem Roller Pro Specifications" title="Tandem Roller Pro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Cives - Roller Pro Specs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46417" cy="6217920"/>
                    </a:xfrm>
                    <a:prstGeom prst="rect">
                      <a:avLst/>
                    </a:prstGeom>
                  </pic:spPr>
                </pic:pic>
              </a:graphicData>
            </a:graphic>
          </wp:inline>
        </w:drawing>
      </w:r>
      <w:r>
        <w:rPr>
          <w:bCs/>
          <w:noProof/>
          <w:lang w:val="en-CA" w:eastAsia="en-CA"/>
        </w:rPr>
        <w:lastRenderedPageBreak/>
        <w:drawing>
          <wp:inline distT="0" distB="0" distL="0" distR="0" wp14:anchorId="2A368381" wp14:editId="4ABF77F9">
            <wp:extent cx="8046417" cy="6217920"/>
            <wp:effectExtent l="0" t="0" r="0" b="0"/>
            <wp:docPr id="8" name="Picture 8" descr="Tandem Roller Pro Specifications" title="Tandem Roller Pro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 Cives - Roller Pro Specs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46417" cy="6217920"/>
                    </a:xfrm>
                    <a:prstGeom prst="rect">
                      <a:avLst/>
                    </a:prstGeom>
                  </pic:spPr>
                </pic:pic>
              </a:graphicData>
            </a:graphic>
          </wp:inline>
        </w:drawing>
      </w:r>
    </w:p>
    <w:sectPr w:rsidR="00377F53" w:rsidRPr="00104C85" w:rsidSect="00377F53">
      <w:footerReference w:type="default" r:id="rId21"/>
      <w:pgSz w:w="15840" w:h="12240" w:orient="landscape"/>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872C3" w14:textId="77777777" w:rsidR="00AC1487" w:rsidRDefault="00AC1487" w:rsidP="009F7C7E">
      <w:pPr>
        <w:spacing w:after="0" w:line="240" w:lineRule="auto"/>
      </w:pPr>
      <w:r>
        <w:separator/>
      </w:r>
    </w:p>
  </w:endnote>
  <w:endnote w:type="continuationSeparator" w:id="0">
    <w:p w14:paraId="5BCA1111" w14:textId="77777777" w:rsidR="00AC1487" w:rsidRDefault="00AC1487" w:rsidP="009F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1C728" w14:textId="77777777" w:rsidR="00A46EA2" w:rsidRDefault="00A46E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9ACE1" w14:textId="33EE1841" w:rsidR="009F7C7E" w:rsidRPr="009F7C7E" w:rsidRDefault="0042271B">
    <w:pPr>
      <w:pStyle w:val="Footer"/>
      <w:rPr>
        <w:sz w:val="22"/>
        <w:szCs w:val="22"/>
      </w:rPr>
    </w:pPr>
    <w:r>
      <w:rPr>
        <w:sz w:val="22"/>
        <w:szCs w:val="22"/>
      </w:rPr>
      <w:t>TR-CW-48-18</w:t>
    </w:r>
    <w:r>
      <w:rPr>
        <w:sz w:val="22"/>
        <w:szCs w:val="22"/>
      </w:rPr>
      <w:tab/>
    </w:r>
    <w:r>
      <w:rPr>
        <w:sz w:val="22"/>
        <w:szCs w:val="22"/>
      </w:rPr>
      <w:tab/>
      <w:t xml:space="preserve">October </w:t>
    </w:r>
    <w:r w:rsidR="00840076">
      <w:rPr>
        <w:sz w:val="22"/>
        <w:szCs w:val="22"/>
      </w:rPr>
      <w:t>25</w:t>
    </w:r>
    <w:r>
      <w:rPr>
        <w:sz w:val="22"/>
        <w:szCs w:val="22"/>
      </w:rPr>
      <w: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8D114" w14:textId="77777777" w:rsidR="00A46EA2" w:rsidRDefault="00A46E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CC0A5" w14:textId="18C74DCA" w:rsidR="00377F53" w:rsidRPr="009F7C7E" w:rsidRDefault="00377F53" w:rsidP="00377F53">
    <w:pPr>
      <w:pStyle w:val="Footer"/>
      <w:tabs>
        <w:tab w:val="clear" w:pos="4680"/>
        <w:tab w:val="clear" w:pos="9360"/>
        <w:tab w:val="right" w:pos="12960"/>
      </w:tabs>
      <w:rPr>
        <w:sz w:val="22"/>
        <w:szCs w:val="22"/>
      </w:rPr>
    </w:pPr>
    <w:r>
      <w:rPr>
        <w:sz w:val="22"/>
        <w:szCs w:val="22"/>
      </w:rPr>
      <w:t>TR-CW-48-18</w:t>
    </w:r>
    <w:r>
      <w:rPr>
        <w:sz w:val="22"/>
        <w:szCs w:val="22"/>
      </w:rPr>
      <w:tab/>
      <w:t>October 25,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E41E8" w14:textId="77777777" w:rsidR="00AC1487" w:rsidRDefault="00AC1487" w:rsidP="009F7C7E">
      <w:pPr>
        <w:spacing w:after="0" w:line="240" w:lineRule="auto"/>
      </w:pPr>
      <w:r>
        <w:separator/>
      </w:r>
    </w:p>
  </w:footnote>
  <w:footnote w:type="continuationSeparator" w:id="0">
    <w:p w14:paraId="42938280" w14:textId="77777777" w:rsidR="00AC1487" w:rsidRDefault="00AC1487" w:rsidP="009F7C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915C" w14:textId="77777777" w:rsidR="00A46EA2" w:rsidRDefault="00A46E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7CBB7" w14:textId="09B157F4" w:rsidR="00A46EA2" w:rsidRDefault="00A46E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F3E83" w14:textId="77777777" w:rsidR="00A46EA2" w:rsidRDefault="00A46E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115D6"/>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431A21"/>
    <w:multiLevelType w:val="hybridMultilevel"/>
    <w:tmpl w:val="2EB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linkStyl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1E"/>
    <w:rsid w:val="00041600"/>
    <w:rsid w:val="000429D1"/>
    <w:rsid w:val="00067966"/>
    <w:rsid w:val="00104C85"/>
    <w:rsid w:val="00170D37"/>
    <w:rsid w:val="001A011E"/>
    <w:rsid w:val="002C63BD"/>
    <w:rsid w:val="002D265B"/>
    <w:rsid w:val="00325D3D"/>
    <w:rsid w:val="00340CC1"/>
    <w:rsid w:val="00353434"/>
    <w:rsid w:val="003774D9"/>
    <w:rsid w:val="00377F53"/>
    <w:rsid w:val="003E1C93"/>
    <w:rsid w:val="0042271B"/>
    <w:rsid w:val="00452EA8"/>
    <w:rsid w:val="004720EF"/>
    <w:rsid w:val="0048460E"/>
    <w:rsid w:val="004A633C"/>
    <w:rsid w:val="004D167C"/>
    <w:rsid w:val="004E1936"/>
    <w:rsid w:val="004F4902"/>
    <w:rsid w:val="00501774"/>
    <w:rsid w:val="0051689F"/>
    <w:rsid w:val="005378AE"/>
    <w:rsid w:val="005C0CD3"/>
    <w:rsid w:val="005E6DDD"/>
    <w:rsid w:val="006106D2"/>
    <w:rsid w:val="006430D0"/>
    <w:rsid w:val="00682681"/>
    <w:rsid w:val="006D1F8A"/>
    <w:rsid w:val="006E36EA"/>
    <w:rsid w:val="00752CBA"/>
    <w:rsid w:val="00763762"/>
    <w:rsid w:val="007B6B9E"/>
    <w:rsid w:val="007C015D"/>
    <w:rsid w:val="007E6CF1"/>
    <w:rsid w:val="00812465"/>
    <w:rsid w:val="0081519C"/>
    <w:rsid w:val="00840076"/>
    <w:rsid w:val="00841881"/>
    <w:rsid w:val="0090755B"/>
    <w:rsid w:val="00966D0F"/>
    <w:rsid w:val="009F7C7E"/>
    <w:rsid w:val="00A46490"/>
    <w:rsid w:val="00A46EA2"/>
    <w:rsid w:val="00AC1487"/>
    <w:rsid w:val="00AC4AA2"/>
    <w:rsid w:val="00B116B9"/>
    <w:rsid w:val="00B33226"/>
    <w:rsid w:val="00B47643"/>
    <w:rsid w:val="00B51F38"/>
    <w:rsid w:val="00BD3B29"/>
    <w:rsid w:val="00C4410C"/>
    <w:rsid w:val="00CC327E"/>
    <w:rsid w:val="00D10289"/>
    <w:rsid w:val="00DB2736"/>
    <w:rsid w:val="00DC2EF5"/>
    <w:rsid w:val="00DD3FCD"/>
    <w:rsid w:val="00DE0FAA"/>
    <w:rsid w:val="00DF0097"/>
    <w:rsid w:val="00E11DF6"/>
    <w:rsid w:val="00E223A2"/>
    <w:rsid w:val="00E327E1"/>
    <w:rsid w:val="00EB683B"/>
    <w:rsid w:val="00EF2B1E"/>
    <w:rsid w:val="00F327DC"/>
    <w:rsid w:val="00FE449B"/>
    <w:rsid w:val="00FF77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D7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89F"/>
    <w:rPr>
      <w:rFonts w:ascii="Arial" w:hAnsi="Arial"/>
      <w:sz w:val="24"/>
      <w:szCs w:val="24"/>
      <w:lang w:val="en-US"/>
    </w:rPr>
  </w:style>
  <w:style w:type="paragraph" w:styleId="Heading1">
    <w:name w:val="heading 1"/>
    <w:basedOn w:val="Normal"/>
    <w:next w:val="Normal"/>
    <w:link w:val="Heading1Char"/>
    <w:uiPriority w:val="9"/>
    <w:qFormat/>
    <w:rsid w:val="0051689F"/>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51689F"/>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51689F"/>
    <w:pPr>
      <w:outlineLvl w:val="2"/>
    </w:pPr>
    <w:rPr>
      <w:rFonts w:cs="Arial"/>
      <w:i w:val="0"/>
    </w:rPr>
  </w:style>
  <w:style w:type="paragraph" w:styleId="Heading4">
    <w:name w:val="heading 4"/>
    <w:basedOn w:val="Normal"/>
    <w:next w:val="Normal"/>
    <w:link w:val="Heading4Char"/>
    <w:uiPriority w:val="9"/>
    <w:unhideWhenUsed/>
    <w:qFormat/>
    <w:rsid w:val="0051689F"/>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51689F"/>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51689F"/>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51689F"/>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1689F"/>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1689F"/>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5168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1689F"/>
  </w:style>
  <w:style w:type="character" w:customStyle="1" w:styleId="Heading1Char">
    <w:name w:val="Heading 1 Char"/>
    <w:basedOn w:val="DefaultParagraphFont"/>
    <w:link w:val="Heading1"/>
    <w:uiPriority w:val="9"/>
    <w:rsid w:val="0051689F"/>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51689F"/>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51689F"/>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51689F"/>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51689F"/>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51689F"/>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51689F"/>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51689F"/>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51689F"/>
    <w:rPr>
      <w:rFonts w:ascii="Arial" w:eastAsiaTheme="majorEastAsia" w:hAnsi="Arial" w:cstheme="majorBidi"/>
      <w:i/>
      <w:iCs/>
      <w:sz w:val="24"/>
      <w:lang w:val="en-US"/>
    </w:rPr>
  </w:style>
  <w:style w:type="paragraph" w:styleId="Title">
    <w:name w:val="Title"/>
    <w:basedOn w:val="Normal"/>
    <w:next w:val="Normal"/>
    <w:link w:val="TitleChar"/>
    <w:uiPriority w:val="9"/>
    <w:qFormat/>
    <w:rsid w:val="0051689F"/>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51689F"/>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51689F"/>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51689F"/>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51689F"/>
    <w:rPr>
      <w:rFonts w:ascii="Arial" w:hAnsi="Arial"/>
      <w:b/>
      <w:bCs/>
    </w:rPr>
  </w:style>
  <w:style w:type="character" w:styleId="Emphasis">
    <w:name w:val="Emphasis"/>
    <w:basedOn w:val="DefaultParagraphFont"/>
    <w:uiPriority w:val="20"/>
    <w:qFormat/>
    <w:rsid w:val="0051689F"/>
    <w:rPr>
      <w:rFonts w:ascii="Arial" w:hAnsi="Arial"/>
      <w:i/>
      <w:iCs/>
    </w:rPr>
  </w:style>
  <w:style w:type="paragraph" w:styleId="NoSpacing">
    <w:name w:val="No Spacing"/>
    <w:uiPriority w:val="1"/>
    <w:qFormat/>
    <w:rsid w:val="0051689F"/>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51689F"/>
    <w:pPr>
      <w:ind w:left="720"/>
      <w:contextualSpacing/>
    </w:pPr>
  </w:style>
  <w:style w:type="paragraph" w:styleId="Quote">
    <w:name w:val="Quote"/>
    <w:basedOn w:val="Normal"/>
    <w:next w:val="Normal"/>
    <w:link w:val="QuoteChar"/>
    <w:uiPriority w:val="29"/>
    <w:qFormat/>
    <w:rsid w:val="0051689F"/>
    <w:rPr>
      <w:i/>
      <w:iCs/>
      <w:color w:val="000000" w:themeColor="text1"/>
    </w:rPr>
  </w:style>
  <w:style w:type="character" w:customStyle="1" w:styleId="QuoteChar">
    <w:name w:val="Quote Char"/>
    <w:basedOn w:val="DefaultParagraphFont"/>
    <w:link w:val="Quote"/>
    <w:uiPriority w:val="29"/>
    <w:rsid w:val="0051689F"/>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51689F"/>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51689F"/>
    <w:rPr>
      <w:rFonts w:ascii="Arial" w:hAnsi="Arial"/>
      <w:b/>
      <w:bCs/>
      <w:i/>
      <w:iCs/>
      <w:sz w:val="24"/>
      <w:szCs w:val="24"/>
      <w:lang w:val="en-US"/>
    </w:rPr>
  </w:style>
  <w:style w:type="character" w:styleId="SubtleEmphasis">
    <w:name w:val="Subtle Emphasis"/>
    <w:basedOn w:val="DefaultParagraphFont"/>
    <w:uiPriority w:val="19"/>
    <w:qFormat/>
    <w:rsid w:val="0051689F"/>
    <w:rPr>
      <w:rFonts w:ascii="Arial" w:hAnsi="Arial"/>
      <w:i/>
      <w:iCs/>
      <w:color w:val="808080" w:themeColor="text1" w:themeTint="7F"/>
    </w:rPr>
  </w:style>
  <w:style w:type="character" w:styleId="IntenseEmphasis">
    <w:name w:val="Intense Emphasis"/>
    <w:basedOn w:val="DefaultParagraphFont"/>
    <w:uiPriority w:val="21"/>
    <w:qFormat/>
    <w:rsid w:val="0051689F"/>
    <w:rPr>
      <w:rFonts w:ascii="Arial" w:hAnsi="Arial"/>
      <w:b/>
      <w:bCs/>
    </w:rPr>
  </w:style>
  <w:style w:type="character" w:styleId="SubtleReference">
    <w:name w:val="Subtle Reference"/>
    <w:basedOn w:val="DefaultParagraphFont"/>
    <w:uiPriority w:val="31"/>
    <w:qFormat/>
    <w:rsid w:val="0051689F"/>
    <w:rPr>
      <w:rFonts w:ascii="Arial" w:hAnsi="Arial"/>
      <w:smallCaps/>
      <w:color w:val="C0504D" w:themeColor="accent2"/>
      <w:u w:val="single"/>
    </w:rPr>
  </w:style>
  <w:style w:type="character" w:styleId="IntenseReference">
    <w:name w:val="Intense Reference"/>
    <w:basedOn w:val="DefaultParagraphFont"/>
    <w:uiPriority w:val="32"/>
    <w:qFormat/>
    <w:rsid w:val="0051689F"/>
    <w:rPr>
      <w:b/>
      <w:bCs/>
      <w:smallCaps/>
      <w:color w:val="C0504D" w:themeColor="accent2"/>
      <w:spacing w:val="5"/>
      <w:u w:val="single"/>
    </w:rPr>
  </w:style>
  <w:style w:type="character" w:styleId="BookTitle">
    <w:name w:val="Book Title"/>
    <w:basedOn w:val="DefaultParagraphFont"/>
    <w:uiPriority w:val="33"/>
    <w:qFormat/>
    <w:rsid w:val="0051689F"/>
    <w:rPr>
      <w:b/>
      <w:bCs/>
      <w:smallCaps/>
      <w:spacing w:val="5"/>
    </w:rPr>
  </w:style>
  <w:style w:type="character" w:styleId="Hyperlink">
    <w:name w:val="Hyperlink"/>
    <w:basedOn w:val="DefaultParagraphFont"/>
    <w:uiPriority w:val="99"/>
    <w:unhideWhenUsed/>
    <w:rsid w:val="0051689F"/>
    <w:rPr>
      <w:color w:val="0000FF" w:themeColor="hyperlink"/>
      <w:u w:val="single"/>
    </w:rPr>
  </w:style>
  <w:style w:type="character" w:styleId="FollowedHyperlink">
    <w:name w:val="FollowedHyperlink"/>
    <w:basedOn w:val="DefaultParagraphFont"/>
    <w:uiPriority w:val="99"/>
    <w:semiHidden/>
    <w:unhideWhenUsed/>
    <w:rsid w:val="0051689F"/>
    <w:rPr>
      <w:color w:val="800080" w:themeColor="followedHyperlink"/>
      <w:u w:val="single"/>
    </w:rPr>
  </w:style>
  <w:style w:type="paragraph" w:customStyle="1" w:styleId="AppleFill">
    <w:name w:val="Apple Fill"/>
    <w:basedOn w:val="Normal"/>
    <w:link w:val="AppleFillChar"/>
    <w:uiPriority w:val="10"/>
    <w:qFormat/>
    <w:rsid w:val="0051689F"/>
    <w:rPr>
      <w:b/>
      <w:color w:val="FFFFFF" w:themeColor="background1"/>
      <w:shd w:val="clear" w:color="auto" w:fill="9BBB59" w:themeFill="accent3"/>
    </w:rPr>
  </w:style>
  <w:style w:type="paragraph" w:customStyle="1" w:styleId="AquaFill">
    <w:name w:val="Aqua Fill"/>
    <w:basedOn w:val="Normal"/>
    <w:link w:val="AquaFillChar"/>
    <w:uiPriority w:val="10"/>
    <w:qFormat/>
    <w:rsid w:val="0051689F"/>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51689F"/>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51689F"/>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51689F"/>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51689F"/>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iPriority w:val="99"/>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 w:type="character" w:styleId="CommentReference">
    <w:name w:val="annotation reference"/>
    <w:basedOn w:val="DefaultParagraphFont"/>
    <w:uiPriority w:val="99"/>
    <w:semiHidden/>
    <w:unhideWhenUsed/>
    <w:rsid w:val="0042271B"/>
    <w:rPr>
      <w:sz w:val="16"/>
      <w:szCs w:val="16"/>
    </w:rPr>
  </w:style>
  <w:style w:type="paragraph" w:styleId="CommentText">
    <w:name w:val="annotation text"/>
    <w:basedOn w:val="Normal"/>
    <w:link w:val="CommentTextChar"/>
    <w:uiPriority w:val="99"/>
    <w:semiHidden/>
    <w:unhideWhenUsed/>
    <w:rsid w:val="0042271B"/>
    <w:pPr>
      <w:spacing w:line="240" w:lineRule="auto"/>
    </w:pPr>
    <w:rPr>
      <w:sz w:val="20"/>
      <w:szCs w:val="20"/>
    </w:rPr>
  </w:style>
  <w:style w:type="character" w:customStyle="1" w:styleId="CommentTextChar">
    <w:name w:val="Comment Text Char"/>
    <w:basedOn w:val="DefaultParagraphFont"/>
    <w:link w:val="CommentText"/>
    <w:uiPriority w:val="99"/>
    <w:semiHidden/>
    <w:rsid w:val="0042271B"/>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2271B"/>
    <w:rPr>
      <w:b/>
      <w:bCs/>
    </w:rPr>
  </w:style>
  <w:style w:type="character" w:customStyle="1" w:styleId="CommentSubjectChar">
    <w:name w:val="Comment Subject Char"/>
    <w:basedOn w:val="CommentTextChar"/>
    <w:link w:val="CommentSubject"/>
    <w:uiPriority w:val="99"/>
    <w:semiHidden/>
    <w:rsid w:val="0042271B"/>
    <w:rPr>
      <w:rFonts w:ascii="Arial" w:hAnsi="Arial"/>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89F"/>
    <w:rPr>
      <w:rFonts w:ascii="Arial" w:hAnsi="Arial"/>
      <w:sz w:val="24"/>
      <w:szCs w:val="24"/>
      <w:lang w:val="en-US"/>
    </w:rPr>
  </w:style>
  <w:style w:type="paragraph" w:styleId="Heading1">
    <w:name w:val="heading 1"/>
    <w:basedOn w:val="Normal"/>
    <w:next w:val="Normal"/>
    <w:link w:val="Heading1Char"/>
    <w:uiPriority w:val="9"/>
    <w:qFormat/>
    <w:rsid w:val="0051689F"/>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51689F"/>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51689F"/>
    <w:pPr>
      <w:outlineLvl w:val="2"/>
    </w:pPr>
    <w:rPr>
      <w:rFonts w:cs="Arial"/>
      <w:i w:val="0"/>
    </w:rPr>
  </w:style>
  <w:style w:type="paragraph" w:styleId="Heading4">
    <w:name w:val="heading 4"/>
    <w:basedOn w:val="Normal"/>
    <w:next w:val="Normal"/>
    <w:link w:val="Heading4Char"/>
    <w:uiPriority w:val="9"/>
    <w:unhideWhenUsed/>
    <w:qFormat/>
    <w:rsid w:val="0051689F"/>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51689F"/>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51689F"/>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51689F"/>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1689F"/>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1689F"/>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5168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1689F"/>
  </w:style>
  <w:style w:type="character" w:customStyle="1" w:styleId="Heading1Char">
    <w:name w:val="Heading 1 Char"/>
    <w:basedOn w:val="DefaultParagraphFont"/>
    <w:link w:val="Heading1"/>
    <w:uiPriority w:val="9"/>
    <w:rsid w:val="0051689F"/>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51689F"/>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51689F"/>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51689F"/>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51689F"/>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51689F"/>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51689F"/>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51689F"/>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51689F"/>
    <w:rPr>
      <w:rFonts w:ascii="Arial" w:eastAsiaTheme="majorEastAsia" w:hAnsi="Arial" w:cstheme="majorBidi"/>
      <w:i/>
      <w:iCs/>
      <w:sz w:val="24"/>
      <w:lang w:val="en-US"/>
    </w:rPr>
  </w:style>
  <w:style w:type="paragraph" w:styleId="Title">
    <w:name w:val="Title"/>
    <w:basedOn w:val="Normal"/>
    <w:next w:val="Normal"/>
    <w:link w:val="TitleChar"/>
    <w:uiPriority w:val="9"/>
    <w:qFormat/>
    <w:rsid w:val="0051689F"/>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51689F"/>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51689F"/>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51689F"/>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51689F"/>
    <w:rPr>
      <w:rFonts w:ascii="Arial" w:hAnsi="Arial"/>
      <w:b/>
      <w:bCs/>
    </w:rPr>
  </w:style>
  <w:style w:type="character" w:styleId="Emphasis">
    <w:name w:val="Emphasis"/>
    <w:basedOn w:val="DefaultParagraphFont"/>
    <w:uiPriority w:val="20"/>
    <w:qFormat/>
    <w:rsid w:val="0051689F"/>
    <w:rPr>
      <w:rFonts w:ascii="Arial" w:hAnsi="Arial"/>
      <w:i/>
      <w:iCs/>
    </w:rPr>
  </w:style>
  <w:style w:type="paragraph" w:styleId="NoSpacing">
    <w:name w:val="No Spacing"/>
    <w:uiPriority w:val="1"/>
    <w:qFormat/>
    <w:rsid w:val="0051689F"/>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51689F"/>
    <w:pPr>
      <w:ind w:left="720"/>
      <w:contextualSpacing/>
    </w:pPr>
  </w:style>
  <w:style w:type="paragraph" w:styleId="Quote">
    <w:name w:val="Quote"/>
    <w:basedOn w:val="Normal"/>
    <w:next w:val="Normal"/>
    <w:link w:val="QuoteChar"/>
    <w:uiPriority w:val="29"/>
    <w:qFormat/>
    <w:rsid w:val="0051689F"/>
    <w:rPr>
      <w:i/>
      <w:iCs/>
      <w:color w:val="000000" w:themeColor="text1"/>
    </w:rPr>
  </w:style>
  <w:style w:type="character" w:customStyle="1" w:styleId="QuoteChar">
    <w:name w:val="Quote Char"/>
    <w:basedOn w:val="DefaultParagraphFont"/>
    <w:link w:val="Quote"/>
    <w:uiPriority w:val="29"/>
    <w:rsid w:val="0051689F"/>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51689F"/>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51689F"/>
    <w:rPr>
      <w:rFonts w:ascii="Arial" w:hAnsi="Arial"/>
      <w:b/>
      <w:bCs/>
      <w:i/>
      <w:iCs/>
      <w:sz w:val="24"/>
      <w:szCs w:val="24"/>
      <w:lang w:val="en-US"/>
    </w:rPr>
  </w:style>
  <w:style w:type="character" w:styleId="SubtleEmphasis">
    <w:name w:val="Subtle Emphasis"/>
    <w:basedOn w:val="DefaultParagraphFont"/>
    <w:uiPriority w:val="19"/>
    <w:qFormat/>
    <w:rsid w:val="0051689F"/>
    <w:rPr>
      <w:rFonts w:ascii="Arial" w:hAnsi="Arial"/>
      <w:i/>
      <w:iCs/>
      <w:color w:val="808080" w:themeColor="text1" w:themeTint="7F"/>
    </w:rPr>
  </w:style>
  <w:style w:type="character" w:styleId="IntenseEmphasis">
    <w:name w:val="Intense Emphasis"/>
    <w:basedOn w:val="DefaultParagraphFont"/>
    <w:uiPriority w:val="21"/>
    <w:qFormat/>
    <w:rsid w:val="0051689F"/>
    <w:rPr>
      <w:rFonts w:ascii="Arial" w:hAnsi="Arial"/>
      <w:b/>
      <w:bCs/>
    </w:rPr>
  </w:style>
  <w:style w:type="character" w:styleId="SubtleReference">
    <w:name w:val="Subtle Reference"/>
    <w:basedOn w:val="DefaultParagraphFont"/>
    <w:uiPriority w:val="31"/>
    <w:qFormat/>
    <w:rsid w:val="0051689F"/>
    <w:rPr>
      <w:rFonts w:ascii="Arial" w:hAnsi="Arial"/>
      <w:smallCaps/>
      <w:color w:val="C0504D" w:themeColor="accent2"/>
      <w:u w:val="single"/>
    </w:rPr>
  </w:style>
  <w:style w:type="character" w:styleId="IntenseReference">
    <w:name w:val="Intense Reference"/>
    <w:basedOn w:val="DefaultParagraphFont"/>
    <w:uiPriority w:val="32"/>
    <w:qFormat/>
    <w:rsid w:val="0051689F"/>
    <w:rPr>
      <w:b/>
      <w:bCs/>
      <w:smallCaps/>
      <w:color w:val="C0504D" w:themeColor="accent2"/>
      <w:spacing w:val="5"/>
      <w:u w:val="single"/>
    </w:rPr>
  </w:style>
  <w:style w:type="character" w:styleId="BookTitle">
    <w:name w:val="Book Title"/>
    <w:basedOn w:val="DefaultParagraphFont"/>
    <w:uiPriority w:val="33"/>
    <w:qFormat/>
    <w:rsid w:val="0051689F"/>
    <w:rPr>
      <w:b/>
      <w:bCs/>
      <w:smallCaps/>
      <w:spacing w:val="5"/>
    </w:rPr>
  </w:style>
  <w:style w:type="character" w:styleId="Hyperlink">
    <w:name w:val="Hyperlink"/>
    <w:basedOn w:val="DefaultParagraphFont"/>
    <w:uiPriority w:val="99"/>
    <w:unhideWhenUsed/>
    <w:rsid w:val="0051689F"/>
    <w:rPr>
      <w:color w:val="0000FF" w:themeColor="hyperlink"/>
      <w:u w:val="single"/>
    </w:rPr>
  </w:style>
  <w:style w:type="character" w:styleId="FollowedHyperlink">
    <w:name w:val="FollowedHyperlink"/>
    <w:basedOn w:val="DefaultParagraphFont"/>
    <w:uiPriority w:val="99"/>
    <w:semiHidden/>
    <w:unhideWhenUsed/>
    <w:rsid w:val="0051689F"/>
    <w:rPr>
      <w:color w:val="800080" w:themeColor="followedHyperlink"/>
      <w:u w:val="single"/>
    </w:rPr>
  </w:style>
  <w:style w:type="paragraph" w:customStyle="1" w:styleId="AppleFill">
    <w:name w:val="Apple Fill"/>
    <w:basedOn w:val="Normal"/>
    <w:link w:val="AppleFillChar"/>
    <w:uiPriority w:val="10"/>
    <w:qFormat/>
    <w:rsid w:val="0051689F"/>
    <w:rPr>
      <w:b/>
      <w:color w:val="FFFFFF" w:themeColor="background1"/>
      <w:shd w:val="clear" w:color="auto" w:fill="9BBB59" w:themeFill="accent3"/>
    </w:rPr>
  </w:style>
  <w:style w:type="paragraph" w:customStyle="1" w:styleId="AquaFill">
    <w:name w:val="Aqua Fill"/>
    <w:basedOn w:val="Normal"/>
    <w:link w:val="AquaFillChar"/>
    <w:uiPriority w:val="10"/>
    <w:qFormat/>
    <w:rsid w:val="0051689F"/>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51689F"/>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51689F"/>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51689F"/>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51689F"/>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iPriority w:val="99"/>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 w:type="character" w:styleId="CommentReference">
    <w:name w:val="annotation reference"/>
    <w:basedOn w:val="DefaultParagraphFont"/>
    <w:uiPriority w:val="99"/>
    <w:semiHidden/>
    <w:unhideWhenUsed/>
    <w:rsid w:val="0042271B"/>
    <w:rPr>
      <w:sz w:val="16"/>
      <w:szCs w:val="16"/>
    </w:rPr>
  </w:style>
  <w:style w:type="paragraph" w:styleId="CommentText">
    <w:name w:val="annotation text"/>
    <w:basedOn w:val="Normal"/>
    <w:link w:val="CommentTextChar"/>
    <w:uiPriority w:val="99"/>
    <w:semiHidden/>
    <w:unhideWhenUsed/>
    <w:rsid w:val="0042271B"/>
    <w:pPr>
      <w:spacing w:line="240" w:lineRule="auto"/>
    </w:pPr>
    <w:rPr>
      <w:sz w:val="20"/>
      <w:szCs w:val="20"/>
    </w:rPr>
  </w:style>
  <w:style w:type="character" w:customStyle="1" w:styleId="CommentTextChar">
    <w:name w:val="Comment Text Char"/>
    <w:basedOn w:val="DefaultParagraphFont"/>
    <w:link w:val="CommentText"/>
    <w:uiPriority w:val="99"/>
    <w:semiHidden/>
    <w:rsid w:val="0042271B"/>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2271B"/>
    <w:rPr>
      <w:b/>
      <w:bCs/>
    </w:rPr>
  </w:style>
  <w:style w:type="character" w:customStyle="1" w:styleId="CommentSubjectChar">
    <w:name w:val="Comment Subject Char"/>
    <w:basedOn w:val="CommentTextChar"/>
    <w:link w:val="CommentSubject"/>
    <w:uiPriority w:val="99"/>
    <w:semiHidden/>
    <w:rsid w:val="0042271B"/>
    <w:rPr>
      <w:rFonts w:ascii="Arial" w:hAnsi="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2018</Year>
    <originator xmlns="e6cd7bd4-3f3e-4495-b8c9-139289cd76e6" xsi:nil="true"/>
    <policyNumber xmlns="e6cd7bd4-3f3e-4495-b8c9-139289cd76e6" xsi:nil="true"/>
    <documentNumber xmlns="e6cd7bd4-3f3e-4495-b8c9-139289cd76e6">GC_108753754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LaxnSqCrT-CHSY1NOnY-tQ</sharedId>
    <committee xmlns="e6cd7bd4-3f3e-4495-b8c9-139289cd76e6">Committee of the Whole</committee>
    <meetingId xmlns="e6cd7bd4-3f3e-4495-b8c9-139289cd76e6">[2018-10-25 Committee of the Whole [6342]]</meetingId>
    <capitalProjectPriority xmlns="e6cd7bd4-3f3e-4495-b8c9-139289cd76e6" xsi:nil="true"/>
    <policyApprovalDate xmlns="e6cd7bd4-3f3e-4495-b8c9-139289cd76e6" xsi:nil="true"/>
    <NodeRef xmlns="e6cd7bd4-3f3e-4495-b8c9-139289cd76e6">a16ca660-4ff6-41a1-9d85-01feb391d284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D7B8D3D0-ECB2-47F4-A635-7A9166D9736E}"/>
</file>

<file path=customXml/itemProps2.xml><?xml version="1.0" encoding="utf-8"?>
<ds:datastoreItem xmlns:ds="http://schemas.openxmlformats.org/officeDocument/2006/customXml" ds:itemID="{C7DF4B62-D686-4919-A220-310333EF8DA8}"/>
</file>

<file path=customXml/itemProps3.xml><?xml version="1.0" encoding="utf-8"?>
<ds:datastoreItem xmlns:ds="http://schemas.openxmlformats.org/officeDocument/2006/customXml" ds:itemID="{33072AD8-5BF8-4B4F-8F8F-859E8B5C48A9}"/>
</file>

<file path=customXml/itemProps4.xml><?xml version="1.0" encoding="utf-8"?>
<ds:datastoreItem xmlns:ds="http://schemas.openxmlformats.org/officeDocument/2006/customXml" ds:itemID="{626841D9-46E7-4896-9A17-F91EA70465FD}"/>
</file>

<file path=docProps/app.xml><?xml version="1.0" encoding="utf-8"?>
<Properties xmlns="http://schemas.openxmlformats.org/officeDocument/2006/extended-properties" xmlns:vt="http://schemas.openxmlformats.org/officeDocument/2006/docPropsVTypes">
  <Template>Normal</Template>
  <TotalTime>581</TotalTime>
  <Pages>10</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Grey County</Company>
  <LinksUpToDate>false</LinksUpToDate>
  <CharactersWithSpaces>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41</cp:revision>
  <dcterms:created xsi:type="dcterms:W3CDTF">2018-09-05T18:32:00Z</dcterms:created>
  <dcterms:modified xsi:type="dcterms:W3CDTF">2018-11-09T15:50:00Z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