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AA0C3B">
        <w:t>FR-CS</w:t>
      </w:r>
      <w:r w:rsidR="00A607A3">
        <w:t>-</w:t>
      </w:r>
      <w:r w:rsidR="00AA0C3B">
        <w:t>21</w:t>
      </w:r>
      <w:r w:rsidR="00A607A3">
        <w:t>-</w:t>
      </w:r>
      <w:r w:rsidR="00AA0C3B">
        <w:t>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AA0C3B">
        <w:t>Chair Pringle and Members of the Corporate Services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AA0C3B">
        <w:t>Kevin Weppler, Director of Finance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AA0C3B">
        <w:t>June 10,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AA0C3B">
        <w:rPr>
          <w:rStyle w:val="Strong"/>
        </w:rPr>
        <w:t>2013 Development Charge</w:t>
      </w:r>
      <w:r w:rsidR="00465A52">
        <w:rPr>
          <w:rStyle w:val="Strong"/>
        </w:rPr>
        <w:t>s</w:t>
      </w:r>
      <w:r w:rsidR="00AA0C3B">
        <w:rPr>
          <w:rStyle w:val="Strong"/>
        </w:rPr>
        <w:t xml:space="preserve"> Reserve Fund Statement</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101C9F">
        <w:t xml:space="preserve">Recommendation adopted by Committee as presented per Resolution CS61-14; </w:t>
      </w:r>
      <w:r w:rsidR="003D74E4">
        <w:t>Endorsed by County Council July 8, 2014 per Resolution CC97</w:t>
      </w:r>
      <w:bookmarkStart w:id="0" w:name="_GoBack"/>
      <w:bookmarkEnd w:id="0"/>
      <w:r w:rsidR="003D74E4">
        <w:t>-14;</w:t>
      </w:r>
    </w:p>
    <w:p w:rsidR="00AC3A8B" w:rsidRPr="00FB686F" w:rsidRDefault="00AC3A8B" w:rsidP="00AC3A8B">
      <w:pPr>
        <w:pStyle w:val="Heading2"/>
      </w:pPr>
      <w:r w:rsidRPr="00FB686F">
        <w:t>Recommendation(s)</w:t>
      </w:r>
    </w:p>
    <w:p w:rsidR="00AC3A8B" w:rsidRDefault="00AA0C3B" w:rsidP="00AC3A8B">
      <w:pPr>
        <w:rPr>
          <w:b/>
        </w:rPr>
      </w:pPr>
      <w:r>
        <w:rPr>
          <w:b/>
        </w:rPr>
        <w:t xml:space="preserve">THAT Report FR-CS-21-14 regarding the 2013 Development Charges Reserve Fund Statement </w:t>
      </w:r>
      <w:proofErr w:type="gramStart"/>
      <w:r>
        <w:rPr>
          <w:b/>
        </w:rPr>
        <w:t>be</w:t>
      </w:r>
      <w:proofErr w:type="gramEnd"/>
      <w:r>
        <w:rPr>
          <w:b/>
        </w:rPr>
        <w:t xml:space="preserve"> received;</w:t>
      </w:r>
    </w:p>
    <w:p w:rsidR="00AA0C3B" w:rsidRDefault="00AA0C3B" w:rsidP="00AC3A8B">
      <w:pPr>
        <w:rPr>
          <w:b/>
        </w:rPr>
      </w:pPr>
      <w:r>
        <w:rPr>
          <w:b/>
        </w:rPr>
        <w:t>AND THAT the 2013 Development Charge</w:t>
      </w:r>
      <w:r w:rsidR="00465A52">
        <w:rPr>
          <w:b/>
        </w:rPr>
        <w:t>s</w:t>
      </w:r>
      <w:r>
        <w:rPr>
          <w:b/>
        </w:rPr>
        <w:t xml:space="preserve"> Reserve Fund Statement, prepared in accordance with the provisions of the Development Charges Act, 1997, </w:t>
      </w:r>
      <w:proofErr w:type="gramStart"/>
      <w:r>
        <w:rPr>
          <w:b/>
        </w:rPr>
        <w:t>be</w:t>
      </w:r>
      <w:proofErr w:type="gramEnd"/>
      <w:r>
        <w:rPr>
          <w:b/>
        </w:rPr>
        <w:t xml:space="preserve"> received for information purposes;</w:t>
      </w:r>
    </w:p>
    <w:p w:rsidR="00AA0C3B" w:rsidRPr="00CA6DB9" w:rsidRDefault="00AA0C3B" w:rsidP="00AC3A8B">
      <w:pPr>
        <w:rPr>
          <w:b/>
        </w:rPr>
      </w:pPr>
      <w:r>
        <w:rPr>
          <w:b/>
        </w:rPr>
        <w:t>AND FURTHER THAT the 2013 Development Charge</w:t>
      </w:r>
      <w:r w:rsidR="00465A52">
        <w:rPr>
          <w:b/>
        </w:rPr>
        <w:t>s</w:t>
      </w:r>
      <w:r>
        <w:rPr>
          <w:b/>
        </w:rPr>
        <w:t xml:space="preserve"> Reserve Fund Statement be forwarded to the Minister of Municipal Affairs and Housing.</w:t>
      </w:r>
    </w:p>
    <w:p w:rsidR="00AC3A8B" w:rsidRDefault="00AC3A8B" w:rsidP="00AC3A8B">
      <w:pPr>
        <w:pStyle w:val="Heading2"/>
      </w:pPr>
      <w:r w:rsidRPr="00B0378D">
        <w:t>Background</w:t>
      </w:r>
    </w:p>
    <w:p w:rsidR="00AA0C3B" w:rsidRDefault="00AA0C3B" w:rsidP="00AA0C3B">
      <w:r>
        <w:t>This report is being submitted to provide Council with an annual report on the status of the County’s Development Charge</w:t>
      </w:r>
      <w:r w:rsidR="00465A52">
        <w:t>s</w:t>
      </w:r>
      <w:r>
        <w:t xml:space="preserve"> Reserve Fund as at December 31, 2013.  Section 43 of the Development Charges Act, 1997 and O. Reg. 82/98 requires the Treasurer to submit annual financial statements for each development charge reserve fund established under the Development Charges Act, 1997 and related by-laws.</w:t>
      </w:r>
    </w:p>
    <w:p w:rsidR="00AA0C3B" w:rsidRPr="00253A31" w:rsidRDefault="00AA0C3B" w:rsidP="00AA0C3B">
      <w:r>
        <w:t>The Development Charges Act requires that the statement to document the continuity of each reserve fund, including the description of each service, opening and closing balances, details of any borrowing from the reserve fund that may have occurred, the amount spent on growth related projects, the portion of each project that is funded from the reserve fund and such other information as prescribed in the regulations.</w:t>
      </w:r>
    </w:p>
    <w:p w:rsidR="00AC3A8B" w:rsidRPr="00B0378D" w:rsidRDefault="00AC3A8B" w:rsidP="00AC3A8B">
      <w:pPr>
        <w:pStyle w:val="Heading2"/>
        <w:rPr>
          <w:b/>
        </w:rPr>
      </w:pPr>
      <w:r w:rsidRPr="00B0378D">
        <w:lastRenderedPageBreak/>
        <w:t>Financial / Staffing / Legal / Information Technology Considerations</w:t>
      </w:r>
    </w:p>
    <w:p w:rsidR="00AC3A8B" w:rsidRPr="00B0378D" w:rsidRDefault="00AA0C3B" w:rsidP="00AC3A8B">
      <w:r>
        <w:t xml:space="preserve">There are no financial, staffing, legal, or information technology considerations related to the recommendation in this report. </w:t>
      </w:r>
    </w:p>
    <w:p w:rsidR="00AC3A8B" w:rsidRPr="00580AAD" w:rsidRDefault="00AC3A8B" w:rsidP="00AC3A8B">
      <w:pPr>
        <w:pStyle w:val="Heading2"/>
      </w:pPr>
      <w:r w:rsidRPr="00580AAD">
        <w:t>Link to Strategic Goals / Priorities</w:t>
      </w:r>
    </w:p>
    <w:p w:rsidR="00AA0C3B" w:rsidRDefault="00AA0C3B" w:rsidP="00AA0C3B">
      <w:r>
        <w:t>A legislated requirement of the Treasurer is to provide Council with an annual report on the status of the County’s Development Charge</w:t>
      </w:r>
      <w:r w:rsidR="00465A52">
        <w:t>s</w:t>
      </w:r>
      <w:r>
        <w:t xml:space="preserve"> Reserve Fund.  </w:t>
      </w:r>
    </w:p>
    <w:p w:rsidR="00AC3A8B" w:rsidRDefault="00AA0C3B" w:rsidP="00AA0C3B">
      <w:r>
        <w:t>Communication is a key value to the County’s Strategic Plan.  This report provides information to Council and ratepayers in regards to the County’s 2013 Development Charge</w:t>
      </w:r>
      <w:r w:rsidR="00465A52">
        <w:t>s</w:t>
      </w:r>
      <w:r>
        <w:t xml:space="preserve"> Reserve Fund and the stewardship of these funds.</w:t>
      </w:r>
    </w:p>
    <w:p w:rsidR="00CF4AA5" w:rsidRDefault="00CF4AA5" w:rsidP="00CF4AA5">
      <w:pPr>
        <w:pStyle w:val="Heading2"/>
      </w:pPr>
      <w:r>
        <w:t>Attachments</w:t>
      </w:r>
    </w:p>
    <w:p w:rsidR="00816DA7" w:rsidRPr="00816DA7" w:rsidRDefault="003D74E4" w:rsidP="00CF4AA5">
      <w:hyperlink r:id="rId9" w:tooltip="Attachment to FR-CS-21-14 2013 Development Charges Reserve Fund Statement" w:history="1">
        <w:r w:rsidR="00465A52">
          <w:rPr>
            <w:rStyle w:val="Hyperlink"/>
          </w:rPr>
          <w:t>Attachment to FR-CS-21-14 2013 Development Charges Reserve Fund Statement</w:t>
        </w:r>
      </w:hyperlink>
      <w:r w:rsidR="00816DA7">
        <w:t xml:space="preserve"> </w:t>
      </w:r>
    </w:p>
    <w:p w:rsidR="00AC3A8B" w:rsidRPr="00B0378D" w:rsidRDefault="00AC3A8B" w:rsidP="00AC3A8B">
      <w:r w:rsidRPr="00B0378D">
        <w:t>Respectfully submitted by,</w:t>
      </w:r>
    </w:p>
    <w:p w:rsidR="00AC3A8B" w:rsidRPr="00B0378D" w:rsidRDefault="00465A52" w:rsidP="00AC3A8B">
      <w:r>
        <w:t>Kevin Weppler</w:t>
      </w:r>
      <w:r w:rsidR="00B12CC6">
        <w:br/>
      </w:r>
      <w:r>
        <w:t>Director of Finance</w:t>
      </w:r>
    </w:p>
    <w:p w:rsidR="00FE7170" w:rsidRDefault="00FE7170" w:rsidP="00A85D36"/>
    <w:sectPr w:rsidR="00FE7170" w:rsidSect="00953DFC">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7C" w:rsidRDefault="001F1D7C" w:rsidP="00883D8D">
      <w:pPr>
        <w:spacing w:after="0" w:line="240" w:lineRule="auto"/>
      </w:pPr>
      <w:r>
        <w:separator/>
      </w:r>
    </w:p>
  </w:endnote>
  <w:endnote w:type="continuationSeparator" w:id="0">
    <w:p w:rsidR="001F1D7C" w:rsidRDefault="001F1D7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A0C3B" w:rsidP="00AC3A8B">
    <w:pPr>
      <w:pStyle w:val="Footer"/>
      <w:rPr>
        <w:sz w:val="22"/>
        <w:szCs w:val="22"/>
      </w:rPr>
    </w:pPr>
    <w:r>
      <w:rPr>
        <w:sz w:val="22"/>
        <w:szCs w:val="22"/>
      </w:rPr>
      <w:t>FR</w:t>
    </w:r>
    <w:r w:rsidR="00AC3A8B" w:rsidRPr="00FB686F">
      <w:rPr>
        <w:sz w:val="22"/>
        <w:szCs w:val="22"/>
      </w:rPr>
      <w:t>-</w:t>
    </w:r>
    <w:r>
      <w:rPr>
        <w:sz w:val="22"/>
        <w:szCs w:val="22"/>
      </w:rPr>
      <w:t>CS</w:t>
    </w:r>
    <w:r w:rsidR="00AC3A8B" w:rsidRPr="00FB686F">
      <w:rPr>
        <w:sz w:val="22"/>
        <w:szCs w:val="22"/>
      </w:rPr>
      <w:t>-</w:t>
    </w:r>
    <w:r>
      <w:rPr>
        <w:sz w:val="22"/>
        <w:szCs w:val="22"/>
      </w:rPr>
      <w:t>21</w:t>
    </w:r>
    <w:r w:rsidR="00AC3A8B" w:rsidRPr="00FB686F">
      <w:rPr>
        <w:sz w:val="22"/>
        <w:szCs w:val="22"/>
      </w:rPr>
      <w:t>-</w:t>
    </w:r>
    <w:r>
      <w:rPr>
        <w:sz w:val="22"/>
        <w:szCs w:val="22"/>
      </w:rPr>
      <w:t>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3D74E4">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June 10,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7C" w:rsidRDefault="001F1D7C" w:rsidP="00883D8D">
      <w:pPr>
        <w:spacing w:after="0" w:line="240" w:lineRule="auto"/>
      </w:pPr>
      <w:r>
        <w:separator/>
      </w:r>
    </w:p>
  </w:footnote>
  <w:footnote w:type="continuationSeparator" w:id="0">
    <w:p w:rsidR="001F1D7C" w:rsidRDefault="001F1D7C" w:rsidP="0088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81FCF"/>
    <w:rsid w:val="000B7C11"/>
    <w:rsid w:val="00101C9F"/>
    <w:rsid w:val="00113FCB"/>
    <w:rsid w:val="001F1D7C"/>
    <w:rsid w:val="00247CA8"/>
    <w:rsid w:val="002915BC"/>
    <w:rsid w:val="002C6064"/>
    <w:rsid w:val="003062A4"/>
    <w:rsid w:val="003D74E4"/>
    <w:rsid w:val="00446A72"/>
    <w:rsid w:val="00457F2B"/>
    <w:rsid w:val="00464176"/>
    <w:rsid w:val="00465A52"/>
    <w:rsid w:val="004942B7"/>
    <w:rsid w:val="004F083D"/>
    <w:rsid w:val="005A360A"/>
    <w:rsid w:val="00644370"/>
    <w:rsid w:val="006563A9"/>
    <w:rsid w:val="006B4C34"/>
    <w:rsid w:val="00816DA7"/>
    <w:rsid w:val="00883D8D"/>
    <w:rsid w:val="00895616"/>
    <w:rsid w:val="00953DFC"/>
    <w:rsid w:val="00A52D13"/>
    <w:rsid w:val="00A607A3"/>
    <w:rsid w:val="00A63DD6"/>
    <w:rsid w:val="00A85D36"/>
    <w:rsid w:val="00AA0C3B"/>
    <w:rsid w:val="00AA5E09"/>
    <w:rsid w:val="00AB2197"/>
    <w:rsid w:val="00AC3A8B"/>
    <w:rsid w:val="00B12CC6"/>
    <w:rsid w:val="00B64986"/>
    <w:rsid w:val="00CE439D"/>
    <w:rsid w:val="00CF4AA5"/>
    <w:rsid w:val="00DC1FF0"/>
    <w:rsid w:val="00E32F4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eydocs.ca/urm/idcplg?IdcService=GET_FILE&amp;dDocName=GC_231391&amp;RevisionSelectionMethod=LatestReleased"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2014-05-29T09:26:00+00:00</sentdate>
    <Superseded xmlns="e6cd7bd4-3f3e-4495-b8c9-139289cd76e6">false</Superseded>
    <Year xmlns="e6cd7bd4-3f3e-4495-b8c9-139289cd76e6" xsi:nil="true"/>
    <originator xmlns="e6cd7bd4-3f3e-4495-b8c9-139289cd76e6">wepplerk</originator>
    <policyNumber xmlns="e6cd7bd4-3f3e-4495-b8c9-139289cd76e6" xsi:nil="true"/>
    <documentNumber xmlns="e6cd7bd4-3f3e-4495-b8c9-139289cd76e6">GC_100014323</documentNumber>
    <Municipality xmlns="e6cd7bd4-3f3e-4495-b8c9-139289cd76e6" xsi:nil="true"/>
    <gcNumber xmlns="e6cd7bd4-3f3e-4495-b8c9-139289cd76e6">GC_231396</gcNumber>
    <recordCategory xmlns="e6cd7bd4-3f3e-4495-b8c9-139289cd76e6">C11</recordCategory>
    <isPublic xmlns="e6cd7bd4-3f3e-4495-b8c9-139289cd76e6">true</isPublic>
    <sharedId xmlns="e6cd7bd4-3f3e-4495-b8c9-139289cd76e6">7Ob8tGg3ReCACNQnQQouRw</sharedId>
    <committee xmlns="e6cd7bd4-3f3e-4495-b8c9-139289cd76e6">Corporate Services Committee</committee>
    <meetingId xmlns="e6cd7bd4-3f3e-4495-b8c9-139289cd76e6">[2014-06-10 Corporate Services [1028]]</meetingId>
    <capitalProjectPriority xmlns="e6cd7bd4-3f3e-4495-b8c9-139289cd76e6" xsi:nil="true"/>
    <policyApprovalDate xmlns="e6cd7bd4-3f3e-4495-b8c9-139289cd76e6" xsi:nil="true"/>
    <NodeRef xmlns="e6cd7bd4-3f3e-4495-b8c9-139289cd76e6">a1f67da6-0c51-498f-ad92-bdda2a405cf6</NodeRef>
    <addressees xmlns="e6cd7bd4-3f3e-4495-b8c9-139289cd76e6" xsi:nil="true"/>
    <identifier xmlns="e6cd7bd4-3f3e-4495-b8c9-139289cd76e6">2016-1466887631563</identifier>
    <reviewAsOf xmlns="e6cd7bd4-3f3e-4495-b8c9-139289cd76e6">2026-11-08T08:38:01+00:00</reviewAsOf>
    <bylawNumber xmlns="e6cd7bd4-3f3e-4495-b8c9-139289cd76e6" xsi:nil="true"/>
    <addressee xmlns="e6cd7bd4-3f3e-4495-b8c9-139289cd76e6" xsi:nil="true"/>
    <recordOriginatingLocation xmlns="e6cd7bd4-3f3e-4495-b8c9-139289cd76e6">workspace://SpacesStore/67a4fe3b-1bc4-499c-a023-b9cb82fafb31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FE478719-E8CC-4B18-AE00-E38F5AC0A223}">
  <ds:schemaRefs>
    <ds:schemaRef ds:uri="http://schemas.openxmlformats.org/officeDocument/2006/bibliography"/>
  </ds:schemaRefs>
</ds:datastoreItem>
</file>

<file path=customXml/itemProps2.xml><?xml version="1.0" encoding="utf-8"?>
<ds:datastoreItem xmlns:ds="http://schemas.openxmlformats.org/officeDocument/2006/customXml" ds:itemID="{BE9FBD66-6D9F-40DB-B103-B131539E2681}"/>
</file>

<file path=customXml/itemProps3.xml><?xml version="1.0" encoding="utf-8"?>
<ds:datastoreItem xmlns:ds="http://schemas.openxmlformats.org/officeDocument/2006/customXml" ds:itemID="{4E922623-0E13-4590-B0A6-5330A808076D}"/>
</file>

<file path=customXml/itemProps4.xml><?xml version="1.0" encoding="utf-8"?>
<ds:datastoreItem xmlns:ds="http://schemas.openxmlformats.org/officeDocument/2006/customXml" ds:itemID="{92B09214-992A-472F-B156-B6D05404FCFC}"/>
</file>

<file path=customXml/itemProps5.xml><?xml version="1.0" encoding="utf-8"?>
<ds:datastoreItem xmlns:ds="http://schemas.openxmlformats.org/officeDocument/2006/customXml" ds:itemID="{C99B8FD1-18F9-4FBC-9E9B-AE0C9E7D1F47}"/>
</file>

<file path=docProps/app.xml><?xml version="1.0" encoding="utf-8"?>
<Properties xmlns="http://schemas.openxmlformats.org/officeDocument/2006/extended-properties" xmlns:vt="http://schemas.openxmlformats.org/officeDocument/2006/docPropsVTypes">
  <Template>Normal</Template>
  <TotalTime>10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4</cp:revision>
  <cp:lastPrinted>2013-01-28T14:48:00Z</cp:lastPrinted>
  <dcterms:created xsi:type="dcterms:W3CDTF">2014-05-29T13:26:00Z</dcterms:created>
  <dcterms:modified xsi:type="dcterms:W3CDTF">2014-08-22T14:31:00Z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