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953A5E">
        <w:t>TR-TAPS-</w:t>
      </w:r>
      <w:r w:rsidR="003344B4">
        <w:t>1</w:t>
      </w:r>
      <w:r w:rsidR="00E81E9C">
        <w:t>8</w:t>
      </w:r>
      <w:r w:rsidR="003344B4">
        <w:t>-15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BC0B54">
        <w:t>Chair</w:t>
      </w:r>
      <w:r w:rsidR="00ED6A55">
        <w:t xml:space="preserve"> Barfoot</w:t>
      </w:r>
      <w:r w:rsidR="00BC0B54">
        <w:t xml:space="preserve"> </w:t>
      </w:r>
      <w:r w:rsidR="005E5FBE">
        <w:t xml:space="preserve">and Members of the </w:t>
      </w:r>
      <w:r w:rsidR="00D927D7">
        <w:t xml:space="preserve">Transportation and </w:t>
      </w:r>
      <w:r w:rsidR="00D927D7">
        <w:rPr>
          <w:lang w:val="en-CA"/>
        </w:rPr>
        <w:t>Public Safety</w:t>
      </w:r>
      <w:r w:rsidR="005E5FBE">
        <w:t xml:space="preserve">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1405B5">
        <w:t>M.J. Kelly</w:t>
      </w:r>
      <w:r w:rsidR="005E5FBE">
        <w:t xml:space="preserve">, Director of </w:t>
      </w:r>
      <w:r w:rsidR="001405B5">
        <w:t>Transportation Services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E81E9C">
        <w:t>February 19, 2015</w:t>
      </w:r>
    </w:p>
    <w:p w:rsidR="003344B4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E81E9C" w:rsidRPr="00E81E9C">
        <w:rPr>
          <w:rStyle w:val="Strong"/>
          <w:b w:val="0"/>
        </w:rPr>
        <w:t>Intersection of Grey Road 19 and 21 Environmental Assessment Update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="009D318B">
        <w:tab/>
      </w:r>
      <w:r w:rsidR="00313D9B">
        <w:t>Recommendation adopted by Committee as presented per Resolution TAPS39-15; Endorsed by County Council March 3, 2015 per Resolution CC42-15;</w:t>
      </w:r>
      <w:bookmarkStart w:id="0" w:name="_GoBack"/>
      <w:bookmarkEnd w:id="0"/>
      <w:r w:rsidR="00802A81">
        <w:t xml:space="preserve"> </w:t>
      </w:r>
    </w:p>
    <w:p w:rsidR="00AC3A8B" w:rsidRPr="0078030E" w:rsidRDefault="00AC3A8B" w:rsidP="0078030E">
      <w:pPr>
        <w:pStyle w:val="Heading2"/>
      </w:pPr>
      <w:r w:rsidRPr="0078030E">
        <w:t>Recommendation(s)</w:t>
      </w:r>
    </w:p>
    <w:p w:rsidR="000348E9" w:rsidRDefault="003569D8" w:rsidP="00AC3A8B">
      <w:pPr>
        <w:rPr>
          <w:b/>
        </w:rPr>
      </w:pPr>
      <w:r>
        <w:rPr>
          <w:b/>
        </w:rPr>
        <w:t xml:space="preserve">WHEREAS </w:t>
      </w:r>
      <w:r w:rsidR="000348E9">
        <w:rPr>
          <w:b/>
        </w:rPr>
        <w:t>the intersection of Grey Roads 19 (Simcoe Road 34) and 21</w:t>
      </w:r>
      <w:r w:rsidR="0078030E">
        <w:rPr>
          <w:b/>
        </w:rPr>
        <w:t>,</w:t>
      </w:r>
      <w:r w:rsidR="000348E9">
        <w:rPr>
          <w:b/>
        </w:rPr>
        <w:t xml:space="preserve"> as well as Mountain Road (Town of Collingwood) is experiencing capacity concerns</w:t>
      </w:r>
      <w:r w:rsidR="0078030E">
        <w:rPr>
          <w:b/>
        </w:rPr>
        <w:t>;</w:t>
      </w:r>
    </w:p>
    <w:p w:rsidR="000348E9" w:rsidRDefault="000348E9" w:rsidP="00AC3A8B">
      <w:pPr>
        <w:rPr>
          <w:b/>
        </w:rPr>
      </w:pPr>
      <w:r>
        <w:rPr>
          <w:b/>
        </w:rPr>
        <w:t xml:space="preserve">AND WHEREAS </w:t>
      </w:r>
      <w:r w:rsidR="0078030E">
        <w:rPr>
          <w:b/>
        </w:rPr>
        <w:t>t</w:t>
      </w:r>
      <w:r>
        <w:rPr>
          <w:b/>
        </w:rPr>
        <w:t>he Counties of Grey and Simcoe have reta</w:t>
      </w:r>
      <w:r w:rsidR="00313D9B">
        <w:rPr>
          <w:b/>
        </w:rPr>
        <w:t>ined a consultant to undertake</w:t>
      </w:r>
      <w:r>
        <w:rPr>
          <w:b/>
        </w:rPr>
        <w:t xml:space="preserve"> a Schedule B Class Environmental Assessment and the Detail Design for this intersection</w:t>
      </w:r>
      <w:r w:rsidR="0078030E">
        <w:rPr>
          <w:b/>
        </w:rPr>
        <w:t>;</w:t>
      </w:r>
    </w:p>
    <w:p w:rsidR="000348E9" w:rsidRDefault="00313D9B" w:rsidP="00AC3A8B">
      <w:pPr>
        <w:rPr>
          <w:b/>
        </w:rPr>
      </w:pPr>
      <w:r>
        <w:rPr>
          <w:b/>
        </w:rPr>
        <w:t xml:space="preserve">NOW THEREFORE BE IT RESOLVED </w:t>
      </w:r>
      <w:r w:rsidR="00473B12">
        <w:rPr>
          <w:b/>
        </w:rPr>
        <w:t>THAT Report</w:t>
      </w:r>
      <w:r w:rsidR="000348E9">
        <w:rPr>
          <w:b/>
        </w:rPr>
        <w:t xml:space="preserve"> TR-TAPS-18-15 regarding the i</w:t>
      </w:r>
      <w:r w:rsidR="000348E9" w:rsidRPr="000348E9">
        <w:rPr>
          <w:b/>
        </w:rPr>
        <w:t>ntersection of Grey Road 19 and 21 Environmental Assessment Update</w:t>
      </w:r>
      <w:r w:rsidR="000348E9">
        <w:rPr>
          <w:b/>
        </w:rPr>
        <w:t xml:space="preserve"> </w:t>
      </w:r>
      <w:proofErr w:type="gramStart"/>
      <w:r w:rsidR="000348E9">
        <w:rPr>
          <w:b/>
        </w:rPr>
        <w:t>be</w:t>
      </w:r>
      <w:proofErr w:type="gramEnd"/>
      <w:r w:rsidR="000348E9">
        <w:rPr>
          <w:b/>
        </w:rPr>
        <w:t xml:space="preserve"> received for information purposes.</w:t>
      </w:r>
    </w:p>
    <w:p w:rsidR="00AC3A8B" w:rsidRPr="00473B12" w:rsidRDefault="00AC3A8B" w:rsidP="0078030E">
      <w:pPr>
        <w:pStyle w:val="Heading2"/>
      </w:pPr>
      <w:r w:rsidRPr="00473B12">
        <w:t>Background</w:t>
      </w:r>
    </w:p>
    <w:p w:rsidR="00E81E9C" w:rsidRPr="00473B12" w:rsidRDefault="00E81E9C" w:rsidP="0078030E">
      <w:r w:rsidRPr="00473B12">
        <w:t>In December 2014</w:t>
      </w:r>
      <w:r w:rsidR="0078030E">
        <w:t>,</w:t>
      </w:r>
      <w:r w:rsidRPr="00473B12">
        <w:t xml:space="preserve"> C.C. Tatham &amp; Associates Ltd. </w:t>
      </w:r>
      <w:r w:rsidR="00226A39">
        <w:t>was</w:t>
      </w:r>
      <w:r w:rsidRPr="00473B12">
        <w:t xml:space="preserve"> awarded an assignment to complete an Environmental Assessment and Detail Design for intersection improvements at the intersection of Grey Roads </w:t>
      </w:r>
      <w:r w:rsidR="00473B12" w:rsidRPr="00473B12">
        <w:t>19 (</w:t>
      </w:r>
      <w:r w:rsidRPr="00473B12">
        <w:t>Simcoe Road 34) and 21 and Mountain Road (Town of Collingwood</w:t>
      </w:r>
      <w:r w:rsidR="0078030E">
        <w:t>)</w:t>
      </w:r>
      <w:r w:rsidRPr="00473B12">
        <w:t>.</w:t>
      </w:r>
    </w:p>
    <w:p w:rsidR="00E81E9C" w:rsidRPr="00473B12" w:rsidRDefault="00E81E9C" w:rsidP="0078030E">
      <w:r w:rsidRPr="00473B12">
        <w:t>This intersection is under the joint jurisdiction of Grey and Simcoe Counties</w:t>
      </w:r>
      <w:r w:rsidR="0078030E">
        <w:t>.</w:t>
      </w:r>
    </w:p>
    <w:p w:rsidR="00E81E9C" w:rsidRPr="00473B12" w:rsidRDefault="00E81E9C" w:rsidP="0078030E">
      <w:pPr>
        <w:autoSpaceDE w:val="0"/>
        <w:autoSpaceDN w:val="0"/>
        <w:adjustRightInd w:val="0"/>
        <w:spacing w:after="0"/>
        <w:rPr>
          <w:rFonts w:cs="Arial"/>
          <w:lang w:val="en-CA"/>
        </w:rPr>
      </w:pPr>
      <w:r w:rsidRPr="00473B12">
        <w:rPr>
          <w:rFonts w:cs="Arial"/>
          <w:lang w:val="en-CA"/>
        </w:rPr>
        <w:t>Intersection improvements are required to improve public safety and traffic operations in consideration of increasing travel demands through the area</w:t>
      </w:r>
      <w:r w:rsidR="0078030E">
        <w:rPr>
          <w:rFonts w:cs="Arial"/>
          <w:lang w:val="en-CA"/>
        </w:rPr>
        <w:t xml:space="preserve">, </w:t>
      </w:r>
      <w:r w:rsidRPr="00473B12">
        <w:rPr>
          <w:rFonts w:cs="Arial"/>
          <w:lang w:val="en-CA"/>
        </w:rPr>
        <w:t>resulting from its increasing popularity compounded with anticipated development growth.</w:t>
      </w:r>
      <w:r w:rsidR="0078030E">
        <w:rPr>
          <w:rFonts w:cs="Arial"/>
          <w:lang w:val="en-CA"/>
        </w:rPr>
        <w:t xml:space="preserve"> </w:t>
      </w:r>
      <w:r w:rsidRPr="00473B12">
        <w:rPr>
          <w:rFonts w:cs="Arial"/>
          <w:lang w:val="en-CA"/>
        </w:rPr>
        <w:t xml:space="preserve"> Possible improvements include the provision of additional turn lanes, additional through lanes in the east-west direction, upgraded traffic signal control (as opposed to the existing aerial installation)</w:t>
      </w:r>
      <w:r w:rsidR="0078030E">
        <w:rPr>
          <w:rFonts w:cs="Arial"/>
          <w:lang w:val="en-CA"/>
        </w:rPr>
        <w:t>,</w:t>
      </w:r>
      <w:r w:rsidRPr="00473B12">
        <w:rPr>
          <w:rFonts w:cs="Arial"/>
          <w:lang w:val="en-CA"/>
        </w:rPr>
        <w:t xml:space="preserve"> and improved intersection illumination. </w:t>
      </w:r>
      <w:r w:rsidR="0078030E">
        <w:rPr>
          <w:rFonts w:cs="Arial"/>
          <w:lang w:val="en-CA"/>
        </w:rPr>
        <w:t xml:space="preserve"> </w:t>
      </w:r>
      <w:r w:rsidRPr="00473B12">
        <w:rPr>
          <w:rFonts w:cs="Arial"/>
          <w:lang w:val="en-CA"/>
        </w:rPr>
        <w:t xml:space="preserve">Consideration will also be </w:t>
      </w:r>
      <w:r w:rsidRPr="00473B12">
        <w:rPr>
          <w:rFonts w:cs="Arial"/>
          <w:lang w:val="en-CA"/>
        </w:rPr>
        <w:lastRenderedPageBreak/>
        <w:t>given to the implementation of a 2-lane roundabout as opposed to traffic signal control.</w:t>
      </w:r>
    </w:p>
    <w:p w:rsidR="00E81E9C" w:rsidRPr="00473B12" w:rsidRDefault="00E81E9C" w:rsidP="0078030E">
      <w:pPr>
        <w:autoSpaceDE w:val="0"/>
        <w:autoSpaceDN w:val="0"/>
        <w:adjustRightInd w:val="0"/>
        <w:spacing w:after="0"/>
        <w:rPr>
          <w:rFonts w:cs="Arial"/>
          <w:lang w:val="en-CA"/>
        </w:rPr>
      </w:pPr>
    </w:p>
    <w:p w:rsidR="00E81E9C" w:rsidRPr="00473B12" w:rsidRDefault="00E81E9C" w:rsidP="0078030E">
      <w:pPr>
        <w:pStyle w:val="Heading2"/>
        <w:rPr>
          <w:lang w:val="en-CA"/>
        </w:rPr>
      </w:pPr>
      <w:r w:rsidRPr="00473B12">
        <w:rPr>
          <w:lang w:val="en-CA"/>
        </w:rPr>
        <w:t>Study Process</w:t>
      </w:r>
    </w:p>
    <w:p w:rsidR="00E81E9C" w:rsidRPr="00473B12" w:rsidRDefault="00E81E9C" w:rsidP="0078030E">
      <w:pPr>
        <w:autoSpaceDE w:val="0"/>
        <w:autoSpaceDN w:val="0"/>
        <w:adjustRightInd w:val="0"/>
        <w:spacing w:after="0"/>
        <w:rPr>
          <w:rFonts w:cs="Arial"/>
          <w:lang w:val="en-CA"/>
        </w:rPr>
      </w:pPr>
      <w:r w:rsidRPr="00473B12">
        <w:rPr>
          <w:rFonts w:cs="Arial"/>
          <w:lang w:val="en-CA"/>
        </w:rPr>
        <w:t>The Counties are proceeding with a Schedule B Municipal Class Environmental Assessment (EA) to consider the impacts associated with the proposed intersection improvements. The Class EA process will address the following:</w:t>
      </w:r>
    </w:p>
    <w:p w:rsidR="00E81E9C" w:rsidRPr="00473B12" w:rsidRDefault="00473B12" w:rsidP="007803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Arial"/>
          <w:lang w:val="en-CA"/>
        </w:rPr>
      </w:pPr>
      <w:r>
        <w:rPr>
          <w:rFonts w:eastAsia="Wingdings-Regular" w:cs="Wingdings-Regular"/>
          <w:lang w:val="en-CA"/>
        </w:rPr>
        <w:t>T</w:t>
      </w:r>
      <w:r w:rsidR="00E81E9C" w:rsidRPr="00473B12">
        <w:rPr>
          <w:rFonts w:cs="Arial"/>
          <w:lang w:val="en-CA"/>
        </w:rPr>
        <w:t>he existing traffic operations and conditions at the intersections;</w:t>
      </w:r>
    </w:p>
    <w:p w:rsidR="00E81E9C" w:rsidRPr="00473B12" w:rsidRDefault="00473B12" w:rsidP="007803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Arial"/>
          <w:lang w:val="en-CA"/>
        </w:rPr>
      </w:pPr>
      <w:r w:rsidRPr="00473B12">
        <w:rPr>
          <w:rFonts w:cs="Arial"/>
          <w:lang w:val="en-CA"/>
        </w:rPr>
        <w:t>Alternative</w:t>
      </w:r>
      <w:r w:rsidR="00E81E9C" w:rsidRPr="00473B12">
        <w:rPr>
          <w:rFonts w:cs="Arial"/>
          <w:lang w:val="en-CA"/>
        </w:rPr>
        <w:t xml:space="preserve"> solutions to implementing the intersection improvements;</w:t>
      </w:r>
    </w:p>
    <w:p w:rsidR="00E81E9C" w:rsidRPr="00473B12" w:rsidRDefault="00473B12" w:rsidP="007803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Arial"/>
          <w:lang w:val="en-CA"/>
        </w:rPr>
      </w:pPr>
      <w:r w:rsidRPr="00473B12">
        <w:rPr>
          <w:rFonts w:eastAsia="Wingdings-Regular" w:cs="Wingdings-Regular"/>
          <w:lang w:val="en-CA"/>
        </w:rPr>
        <w:t>T</w:t>
      </w:r>
      <w:r w:rsidRPr="00473B12">
        <w:rPr>
          <w:rFonts w:cs="Arial"/>
          <w:lang w:val="en-CA"/>
        </w:rPr>
        <w:t>he</w:t>
      </w:r>
      <w:r w:rsidR="00E81E9C" w:rsidRPr="00473B12">
        <w:rPr>
          <w:rFonts w:cs="Arial"/>
          <w:lang w:val="en-CA"/>
        </w:rPr>
        <w:t xml:space="preserve"> location, extent and sensitivity of the existing environments within the area;</w:t>
      </w:r>
    </w:p>
    <w:p w:rsidR="00E81E9C" w:rsidRPr="00473B12" w:rsidRDefault="00473B12" w:rsidP="007803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Arial"/>
          <w:lang w:val="en-CA"/>
        </w:rPr>
      </w:pPr>
      <w:r w:rsidRPr="00473B12">
        <w:rPr>
          <w:rFonts w:eastAsia="Wingdings-Regular" w:cs="Wingdings-Regular"/>
          <w:lang w:val="en-CA"/>
        </w:rPr>
        <w:t>T</w:t>
      </w:r>
      <w:r w:rsidR="00E81E9C" w:rsidRPr="00473B12">
        <w:rPr>
          <w:rFonts w:cs="Arial"/>
          <w:lang w:val="en-CA"/>
        </w:rPr>
        <w:t>he potential impacts of each alternative to the noted environments and possible mitigating measures;</w:t>
      </w:r>
    </w:p>
    <w:p w:rsidR="00E81E9C" w:rsidRPr="00473B12" w:rsidRDefault="00473B12" w:rsidP="007803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Arial"/>
          <w:lang w:val="en-CA"/>
        </w:rPr>
      </w:pPr>
      <w:r w:rsidRPr="00473B12">
        <w:rPr>
          <w:rFonts w:cs="Arial"/>
          <w:lang w:val="en-CA"/>
        </w:rPr>
        <w:t>Public</w:t>
      </w:r>
      <w:r w:rsidR="00E81E9C" w:rsidRPr="00473B12">
        <w:rPr>
          <w:rFonts w:cs="Arial"/>
          <w:lang w:val="en-CA"/>
        </w:rPr>
        <w:t xml:space="preserve"> and agency consultation and participation; and</w:t>
      </w:r>
    </w:p>
    <w:p w:rsidR="00E81E9C" w:rsidRPr="00473B12" w:rsidRDefault="00473B12" w:rsidP="0078030E">
      <w:pPr>
        <w:pStyle w:val="ListParagraph"/>
        <w:numPr>
          <w:ilvl w:val="0"/>
          <w:numId w:val="28"/>
        </w:numPr>
        <w:rPr>
          <w:rFonts w:cs="Arial"/>
          <w:lang w:val="en-CA"/>
        </w:rPr>
      </w:pPr>
      <w:r w:rsidRPr="00473B12">
        <w:rPr>
          <w:rFonts w:cs="Arial"/>
          <w:lang w:val="en-CA"/>
        </w:rPr>
        <w:t>An</w:t>
      </w:r>
      <w:r w:rsidR="00E81E9C" w:rsidRPr="00473B12">
        <w:rPr>
          <w:rFonts w:cs="Arial"/>
          <w:lang w:val="en-CA"/>
        </w:rPr>
        <w:t xml:space="preserve"> assessment and evaluation of the alternatives culminating in a preferred solution.</w:t>
      </w:r>
    </w:p>
    <w:p w:rsidR="00FC39E5" w:rsidRPr="00473B12" w:rsidRDefault="00FC39E5" w:rsidP="0078030E">
      <w:pPr>
        <w:pStyle w:val="Heading2"/>
        <w:rPr>
          <w:lang w:val="en-CA"/>
        </w:rPr>
      </w:pPr>
      <w:r w:rsidRPr="00473B12">
        <w:rPr>
          <w:lang w:val="en-CA"/>
        </w:rPr>
        <w:t>Public Information Centr</w:t>
      </w:r>
      <w:r w:rsidR="00EF1244">
        <w:rPr>
          <w:lang w:val="en-CA"/>
        </w:rPr>
        <w:t>e</w:t>
      </w:r>
    </w:p>
    <w:p w:rsidR="005266D6" w:rsidRPr="00473B12" w:rsidRDefault="005266D6" w:rsidP="00E81E9C">
      <w:pPr>
        <w:rPr>
          <w:rFonts w:cs="Arial"/>
          <w:lang w:val="en-CA"/>
        </w:rPr>
      </w:pPr>
      <w:r w:rsidRPr="00473B12">
        <w:rPr>
          <w:rFonts w:cs="Arial"/>
          <w:lang w:val="en-CA"/>
        </w:rPr>
        <w:t>As part of the Schedule B Environmental Assessment</w:t>
      </w:r>
      <w:r w:rsidR="00226A39">
        <w:rPr>
          <w:rFonts w:cs="Arial"/>
          <w:lang w:val="en-CA"/>
        </w:rPr>
        <w:t>,</w:t>
      </w:r>
      <w:r w:rsidRPr="00473B12">
        <w:rPr>
          <w:rFonts w:cs="Arial"/>
          <w:lang w:val="en-CA"/>
        </w:rPr>
        <w:t xml:space="preserve"> public consultation is required</w:t>
      </w:r>
      <w:r w:rsidR="00EF1244">
        <w:rPr>
          <w:rFonts w:cs="Arial"/>
          <w:lang w:val="en-CA"/>
        </w:rPr>
        <w:t>,</w:t>
      </w:r>
      <w:r w:rsidRPr="00473B12">
        <w:rPr>
          <w:rFonts w:cs="Arial"/>
          <w:lang w:val="en-CA"/>
        </w:rPr>
        <w:t xml:space="preserve"> </w:t>
      </w:r>
      <w:r w:rsidR="00473B12" w:rsidRPr="00473B12">
        <w:rPr>
          <w:rFonts w:cs="Arial"/>
          <w:lang w:val="en-CA"/>
        </w:rPr>
        <w:t xml:space="preserve">which </w:t>
      </w:r>
      <w:r w:rsidR="00EF1244">
        <w:rPr>
          <w:rFonts w:cs="Arial"/>
          <w:lang w:val="en-CA"/>
        </w:rPr>
        <w:t xml:space="preserve">involves </w:t>
      </w:r>
      <w:r w:rsidR="00473B12" w:rsidRPr="00473B12">
        <w:rPr>
          <w:rFonts w:cs="Arial"/>
          <w:lang w:val="en-CA"/>
        </w:rPr>
        <w:t>a Public Information Centre</w:t>
      </w:r>
      <w:r w:rsidR="00F136E7">
        <w:rPr>
          <w:rFonts w:cs="Arial"/>
          <w:lang w:val="en-CA"/>
        </w:rPr>
        <w:t>.</w:t>
      </w:r>
    </w:p>
    <w:p w:rsidR="00E81E9C" w:rsidRPr="00473B12" w:rsidRDefault="00E81E9C" w:rsidP="00E81E9C">
      <w:pPr>
        <w:rPr>
          <w:rFonts w:cs="Arial"/>
          <w:lang w:val="en-CA"/>
        </w:rPr>
      </w:pPr>
      <w:r w:rsidRPr="00473B12">
        <w:rPr>
          <w:rFonts w:cs="Arial"/>
          <w:lang w:val="en-CA"/>
        </w:rPr>
        <w:t xml:space="preserve">A Public </w:t>
      </w:r>
      <w:r w:rsidR="00FC39E5" w:rsidRPr="00473B12">
        <w:rPr>
          <w:rFonts w:cs="Arial"/>
          <w:lang w:val="en-CA"/>
        </w:rPr>
        <w:t>Information Centre is preliminar</w:t>
      </w:r>
      <w:r w:rsidR="00EF1244">
        <w:rPr>
          <w:rFonts w:cs="Arial"/>
          <w:lang w:val="en-CA"/>
        </w:rPr>
        <w:t>ily</w:t>
      </w:r>
      <w:r w:rsidR="00FC39E5" w:rsidRPr="00473B12">
        <w:rPr>
          <w:rFonts w:cs="Arial"/>
          <w:lang w:val="en-CA"/>
        </w:rPr>
        <w:t xml:space="preserve"> scheduled for March 14, 2015.</w:t>
      </w:r>
    </w:p>
    <w:p w:rsidR="00FC39E5" w:rsidRPr="00473B12" w:rsidRDefault="00FC39E5" w:rsidP="00E81E9C">
      <w:pPr>
        <w:rPr>
          <w:rFonts w:cs="Arial"/>
          <w:lang w:val="en-CA"/>
        </w:rPr>
      </w:pPr>
      <w:r w:rsidRPr="00473B12">
        <w:rPr>
          <w:rFonts w:cs="Arial"/>
          <w:lang w:val="en-CA"/>
        </w:rPr>
        <w:t xml:space="preserve">The Public Information Centre will include a formal presentation to explain the reason for the proposed work, the process and possible solutions. </w:t>
      </w:r>
      <w:r w:rsidR="00EF1244">
        <w:rPr>
          <w:rFonts w:cs="Arial"/>
          <w:lang w:val="en-CA"/>
        </w:rPr>
        <w:t xml:space="preserve"> </w:t>
      </w:r>
      <w:r w:rsidRPr="00473B12">
        <w:rPr>
          <w:rFonts w:cs="Arial"/>
          <w:lang w:val="en-CA"/>
        </w:rPr>
        <w:t>This will be followed with an open house format where the public can review presentation displays, ask questions</w:t>
      </w:r>
      <w:r w:rsidR="00EF1244">
        <w:rPr>
          <w:rFonts w:cs="Arial"/>
          <w:lang w:val="en-CA"/>
        </w:rPr>
        <w:t>,</w:t>
      </w:r>
      <w:r w:rsidRPr="00473B12">
        <w:rPr>
          <w:rFonts w:cs="Arial"/>
          <w:lang w:val="en-CA"/>
        </w:rPr>
        <w:t xml:space="preserve"> and provide oral and written comments.</w:t>
      </w:r>
    </w:p>
    <w:p w:rsidR="00FC39E5" w:rsidRPr="00473B12" w:rsidRDefault="00FC39E5" w:rsidP="0078030E">
      <w:pPr>
        <w:pStyle w:val="Heading2"/>
        <w:rPr>
          <w:lang w:val="en-CA"/>
        </w:rPr>
      </w:pPr>
      <w:r w:rsidRPr="00473B12">
        <w:rPr>
          <w:lang w:val="en-CA"/>
        </w:rPr>
        <w:t>Possible Solutions</w:t>
      </w:r>
    </w:p>
    <w:p w:rsidR="00FC39E5" w:rsidRPr="00473B12" w:rsidRDefault="00FC39E5" w:rsidP="00E81E9C">
      <w:r w:rsidRPr="00473B12">
        <w:rPr>
          <w:rFonts w:cs="Arial"/>
          <w:lang w:val="en-CA"/>
        </w:rPr>
        <w:t xml:space="preserve">Solutions that will be presented at the Public Information </w:t>
      </w:r>
      <w:r w:rsidR="00EF1244">
        <w:rPr>
          <w:rFonts w:cs="Arial"/>
          <w:lang w:val="en-CA"/>
        </w:rPr>
        <w:t xml:space="preserve">Centre </w:t>
      </w:r>
      <w:r w:rsidRPr="00473B12">
        <w:rPr>
          <w:rFonts w:cs="Arial"/>
          <w:lang w:val="en-CA"/>
        </w:rPr>
        <w:t xml:space="preserve">will include three </w:t>
      </w:r>
      <w:r w:rsidR="00EF1244">
        <w:rPr>
          <w:rFonts w:cs="Arial"/>
          <w:lang w:val="en-CA"/>
        </w:rPr>
        <w:t>t</w:t>
      </w:r>
      <w:r w:rsidRPr="00473B12">
        <w:rPr>
          <w:rFonts w:cs="Arial"/>
          <w:lang w:val="en-CA"/>
        </w:rPr>
        <w:t xml:space="preserve">raffic </w:t>
      </w:r>
      <w:r w:rsidR="00EF1244">
        <w:rPr>
          <w:rFonts w:cs="Arial"/>
          <w:lang w:val="en-CA"/>
        </w:rPr>
        <w:t>c</w:t>
      </w:r>
      <w:r w:rsidRPr="00473B12">
        <w:rPr>
          <w:rFonts w:cs="Arial"/>
          <w:lang w:val="en-CA"/>
        </w:rPr>
        <w:t xml:space="preserve">ontrol </w:t>
      </w:r>
      <w:r w:rsidR="00EF1244">
        <w:rPr>
          <w:rFonts w:cs="Arial"/>
          <w:lang w:val="en-CA"/>
        </w:rPr>
        <w:t>s</w:t>
      </w:r>
      <w:r w:rsidRPr="00473B12">
        <w:rPr>
          <w:rFonts w:cs="Arial"/>
          <w:lang w:val="en-CA"/>
        </w:rPr>
        <w:t>ignal intersections with various lane configurations</w:t>
      </w:r>
      <w:r w:rsidR="00EF1244">
        <w:rPr>
          <w:rFonts w:cs="Arial"/>
          <w:lang w:val="en-CA"/>
        </w:rPr>
        <w:t>,</w:t>
      </w:r>
      <w:r w:rsidRPr="00473B12">
        <w:rPr>
          <w:rFonts w:cs="Arial"/>
          <w:lang w:val="en-CA"/>
        </w:rPr>
        <w:t xml:space="preserve"> and two roundabout options.</w:t>
      </w:r>
    </w:p>
    <w:p w:rsidR="00AC3A8B" w:rsidRPr="0078030E" w:rsidRDefault="00AC3A8B" w:rsidP="0078030E">
      <w:pPr>
        <w:pStyle w:val="Heading2"/>
      </w:pPr>
      <w:r w:rsidRPr="0078030E">
        <w:t>Financial / Staffing / Legal / Information Technology Considerations</w:t>
      </w:r>
    </w:p>
    <w:p w:rsidR="005266D6" w:rsidRPr="00473B12" w:rsidRDefault="00FC39E5" w:rsidP="00DD6E2E">
      <w:pPr>
        <w:spacing w:after="120"/>
      </w:pPr>
      <w:r w:rsidRPr="00473B12">
        <w:t xml:space="preserve">The cost of this project is being shared equally between Grey and Simcoe Counties. Both Counties will be utilizing </w:t>
      </w:r>
      <w:r w:rsidR="00EF1244">
        <w:t>development c</w:t>
      </w:r>
      <w:r w:rsidRPr="00473B12">
        <w:t xml:space="preserve">harges to </w:t>
      </w:r>
      <w:r w:rsidR="005266D6" w:rsidRPr="00473B12">
        <w:t>fund the project.</w:t>
      </w:r>
    </w:p>
    <w:p w:rsidR="00AC3A8B" w:rsidRPr="0078030E" w:rsidRDefault="00AC3A8B" w:rsidP="0078030E">
      <w:pPr>
        <w:pStyle w:val="Heading2"/>
      </w:pPr>
      <w:r w:rsidRPr="0078030E">
        <w:t>Link to Strategic Goals / Priorities</w:t>
      </w:r>
    </w:p>
    <w:p w:rsidR="0001792C" w:rsidRPr="00473B12" w:rsidRDefault="001B6F39" w:rsidP="00DD6E2E">
      <w:pPr>
        <w:spacing w:after="120"/>
      </w:pPr>
      <w:r w:rsidRPr="00473B12">
        <w:t xml:space="preserve">Strategic </w:t>
      </w:r>
      <w:r w:rsidR="000015AB" w:rsidRPr="00473B12">
        <w:t>Goal</w:t>
      </w:r>
      <w:r w:rsidRPr="00473B12">
        <w:t xml:space="preserve"> </w:t>
      </w:r>
      <w:r w:rsidR="005266D6" w:rsidRPr="00473B12">
        <w:t>5.2</w:t>
      </w:r>
      <w:r w:rsidR="0001792C" w:rsidRPr="00473B12">
        <w:t xml:space="preserve">: </w:t>
      </w:r>
      <w:r w:rsidR="005266D6" w:rsidRPr="00473B12">
        <w:t>Collaborate with the public, stakeholders, and other governments to improve delivery of County services.</w:t>
      </w:r>
    </w:p>
    <w:p w:rsidR="00AC3A8B" w:rsidRPr="00473B12" w:rsidRDefault="00AC3A8B" w:rsidP="00AC3A8B">
      <w:r w:rsidRPr="00473B12">
        <w:lastRenderedPageBreak/>
        <w:t>Respectfully submitted by,</w:t>
      </w:r>
    </w:p>
    <w:p w:rsidR="00C71D89" w:rsidRPr="00473B12" w:rsidRDefault="001405B5" w:rsidP="005734F8">
      <w:pPr>
        <w:spacing w:line="240" w:lineRule="auto"/>
      </w:pPr>
      <w:r w:rsidRPr="00473B12">
        <w:t>M.J. Kelly</w:t>
      </w:r>
      <w:r w:rsidR="009C3243" w:rsidRPr="00473B12">
        <w:br/>
      </w:r>
      <w:r w:rsidR="00B75B58" w:rsidRPr="00473B12">
        <w:t xml:space="preserve">Director of </w:t>
      </w:r>
      <w:r w:rsidR="005F2C14" w:rsidRPr="00473B12">
        <w:t>Transportation Service</w:t>
      </w:r>
      <w:r w:rsidR="00C71D89" w:rsidRPr="00473B12">
        <w:t>s</w:t>
      </w:r>
    </w:p>
    <w:sectPr w:rsidR="00C71D89" w:rsidRPr="00473B12" w:rsidSect="005734F8">
      <w:footerReference w:type="default" r:id="rId10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F9" w:rsidRDefault="00A72CF9" w:rsidP="00883D8D">
      <w:pPr>
        <w:spacing w:after="0" w:line="240" w:lineRule="auto"/>
      </w:pPr>
      <w:r>
        <w:separator/>
      </w:r>
    </w:p>
  </w:endnote>
  <w:endnote w:type="continuationSeparator" w:id="0">
    <w:p w:rsidR="00A72CF9" w:rsidRDefault="00A72CF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DD" w:rsidRPr="00AC3A8B" w:rsidRDefault="00BF18DD" w:rsidP="00AC3A8B">
    <w:pPr>
      <w:pStyle w:val="Footer"/>
      <w:rPr>
        <w:sz w:val="22"/>
        <w:szCs w:val="22"/>
      </w:rPr>
    </w:pPr>
    <w:r>
      <w:rPr>
        <w:sz w:val="22"/>
        <w:szCs w:val="22"/>
      </w:rPr>
      <w:t>T</w:t>
    </w:r>
    <w:r w:rsidR="00E02600">
      <w:rPr>
        <w:sz w:val="22"/>
        <w:szCs w:val="22"/>
      </w:rPr>
      <w:t>R-TAPS-</w:t>
    </w:r>
    <w:r w:rsidR="00BB0733">
      <w:rPr>
        <w:sz w:val="22"/>
        <w:szCs w:val="22"/>
      </w:rPr>
      <w:t>1</w:t>
    </w:r>
    <w:r w:rsidR="0078030E">
      <w:rPr>
        <w:sz w:val="22"/>
        <w:szCs w:val="22"/>
      </w:rPr>
      <w:t>8</w:t>
    </w:r>
    <w:r w:rsidR="00BB0733">
      <w:rPr>
        <w:sz w:val="22"/>
        <w:szCs w:val="22"/>
      </w:rPr>
      <w:t>-15</w:t>
    </w: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313D9B">
      <w:rPr>
        <w:noProof/>
        <w:sz w:val="22"/>
        <w:szCs w:val="22"/>
      </w:rPr>
      <w:t>1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  <w:r w:rsidR="00BB0733">
      <w:rPr>
        <w:sz w:val="22"/>
        <w:szCs w:val="22"/>
      </w:rPr>
      <w:t>February 19,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F9" w:rsidRDefault="00A72CF9" w:rsidP="00883D8D">
      <w:pPr>
        <w:spacing w:after="0" w:line="240" w:lineRule="auto"/>
      </w:pPr>
      <w:r>
        <w:separator/>
      </w:r>
    </w:p>
  </w:footnote>
  <w:footnote w:type="continuationSeparator" w:id="0">
    <w:p w:rsidR="00A72CF9" w:rsidRDefault="00A72CF9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F84"/>
    <w:multiLevelType w:val="hybridMultilevel"/>
    <w:tmpl w:val="BCEE6C08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7935"/>
    <w:multiLevelType w:val="hybridMultilevel"/>
    <w:tmpl w:val="6B5885FE"/>
    <w:lvl w:ilvl="0" w:tplc="407A0EC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033E9"/>
    <w:multiLevelType w:val="hybridMultilevel"/>
    <w:tmpl w:val="7C7C18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69379B"/>
    <w:multiLevelType w:val="hybridMultilevel"/>
    <w:tmpl w:val="8698FD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925CD"/>
    <w:multiLevelType w:val="hybridMultilevel"/>
    <w:tmpl w:val="15CED340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646"/>
    <w:multiLevelType w:val="hybridMultilevel"/>
    <w:tmpl w:val="A8D22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7E30"/>
    <w:multiLevelType w:val="hybridMultilevel"/>
    <w:tmpl w:val="E5D021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265E8"/>
    <w:multiLevelType w:val="hybridMultilevel"/>
    <w:tmpl w:val="203275F6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1349"/>
    <w:multiLevelType w:val="hybridMultilevel"/>
    <w:tmpl w:val="D1CAB65A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318A2C6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2CD1"/>
    <w:multiLevelType w:val="hybridMultilevel"/>
    <w:tmpl w:val="778CC450"/>
    <w:lvl w:ilvl="0" w:tplc="B002B9DA">
      <w:start w:val="1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AD3A48"/>
    <w:multiLevelType w:val="hybridMultilevel"/>
    <w:tmpl w:val="26FCDE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116FBE"/>
    <w:multiLevelType w:val="multilevel"/>
    <w:tmpl w:val="EEC20C0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7D436AD"/>
    <w:multiLevelType w:val="hybridMultilevel"/>
    <w:tmpl w:val="9B1E42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B42EB4"/>
    <w:multiLevelType w:val="hybridMultilevel"/>
    <w:tmpl w:val="E31ADEB2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B05C7"/>
    <w:multiLevelType w:val="hybridMultilevel"/>
    <w:tmpl w:val="A6EE8E9A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318A2C6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53BE"/>
    <w:multiLevelType w:val="hybridMultilevel"/>
    <w:tmpl w:val="A860F6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E6A87"/>
    <w:multiLevelType w:val="hybridMultilevel"/>
    <w:tmpl w:val="B042899A"/>
    <w:lvl w:ilvl="0" w:tplc="8F7C2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886EC1"/>
    <w:multiLevelType w:val="hybridMultilevel"/>
    <w:tmpl w:val="35DA62E6"/>
    <w:lvl w:ilvl="0" w:tplc="8F8A3FFC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D74B99"/>
    <w:multiLevelType w:val="hybridMultilevel"/>
    <w:tmpl w:val="E788D8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137EAE"/>
    <w:multiLevelType w:val="hybridMultilevel"/>
    <w:tmpl w:val="4BB8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4261B"/>
    <w:multiLevelType w:val="hybridMultilevel"/>
    <w:tmpl w:val="36F26A12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3490"/>
    <w:multiLevelType w:val="hybridMultilevel"/>
    <w:tmpl w:val="6304E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04C94"/>
    <w:multiLevelType w:val="hybridMultilevel"/>
    <w:tmpl w:val="F3EE71EC"/>
    <w:lvl w:ilvl="0" w:tplc="F3860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E4B9A"/>
    <w:multiLevelType w:val="hybridMultilevel"/>
    <w:tmpl w:val="9CD659BA"/>
    <w:lvl w:ilvl="0" w:tplc="28A232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F517D"/>
    <w:multiLevelType w:val="hybridMultilevel"/>
    <w:tmpl w:val="7534C2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D057A0">
      <w:start w:val="1"/>
      <w:numFmt w:val="lowerRoman"/>
      <w:lvlText w:val="(%2)"/>
      <w:lvlJc w:val="left"/>
      <w:pPr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DA1E8B"/>
    <w:multiLevelType w:val="multilevel"/>
    <w:tmpl w:val="10E8F2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90D430B"/>
    <w:multiLevelType w:val="hybridMultilevel"/>
    <w:tmpl w:val="95C65B38"/>
    <w:lvl w:ilvl="0" w:tplc="4A10AC6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9E6A86"/>
    <w:multiLevelType w:val="hybridMultilevel"/>
    <w:tmpl w:val="627472E4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23"/>
  </w:num>
  <w:num w:numId="5">
    <w:abstractNumId w:val="6"/>
  </w:num>
  <w:num w:numId="6">
    <w:abstractNumId w:val="19"/>
  </w:num>
  <w:num w:numId="7">
    <w:abstractNumId w:val="5"/>
  </w:num>
  <w:num w:numId="8">
    <w:abstractNumId w:val="16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7"/>
  </w:num>
  <w:num w:numId="14">
    <w:abstractNumId w:val="25"/>
  </w:num>
  <w:num w:numId="15">
    <w:abstractNumId w:val="11"/>
  </w:num>
  <w:num w:numId="16">
    <w:abstractNumId w:val="8"/>
  </w:num>
  <w:num w:numId="17">
    <w:abstractNumId w:val="20"/>
  </w:num>
  <w:num w:numId="18">
    <w:abstractNumId w:val="13"/>
  </w:num>
  <w:num w:numId="19">
    <w:abstractNumId w:val="14"/>
  </w:num>
  <w:num w:numId="20">
    <w:abstractNumId w:val="24"/>
  </w:num>
  <w:num w:numId="21">
    <w:abstractNumId w:val="18"/>
  </w:num>
  <w:num w:numId="22">
    <w:abstractNumId w:val="27"/>
  </w:num>
  <w:num w:numId="23">
    <w:abstractNumId w:val="26"/>
  </w:num>
  <w:num w:numId="24">
    <w:abstractNumId w:val="17"/>
  </w:num>
  <w:num w:numId="25">
    <w:abstractNumId w:val="1"/>
  </w:num>
  <w:num w:numId="26">
    <w:abstractNumId w:val="9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15AB"/>
    <w:rsid w:val="000135BA"/>
    <w:rsid w:val="000157BC"/>
    <w:rsid w:val="0001792C"/>
    <w:rsid w:val="000348E9"/>
    <w:rsid w:val="00036E3D"/>
    <w:rsid w:val="00045882"/>
    <w:rsid w:val="00047A0A"/>
    <w:rsid w:val="0006532E"/>
    <w:rsid w:val="000738DA"/>
    <w:rsid w:val="00081FCF"/>
    <w:rsid w:val="00084AC5"/>
    <w:rsid w:val="000A1CCA"/>
    <w:rsid w:val="000B7C11"/>
    <w:rsid w:val="000F424C"/>
    <w:rsid w:val="000F6710"/>
    <w:rsid w:val="0010485C"/>
    <w:rsid w:val="00107A4E"/>
    <w:rsid w:val="00111E63"/>
    <w:rsid w:val="00113FCB"/>
    <w:rsid w:val="00127867"/>
    <w:rsid w:val="00136F69"/>
    <w:rsid w:val="001405B5"/>
    <w:rsid w:val="001774A0"/>
    <w:rsid w:val="001A1659"/>
    <w:rsid w:val="001A21D3"/>
    <w:rsid w:val="001B6F39"/>
    <w:rsid w:val="001B76FA"/>
    <w:rsid w:val="001C01DB"/>
    <w:rsid w:val="001E1ABF"/>
    <w:rsid w:val="001F1D7C"/>
    <w:rsid w:val="001F5120"/>
    <w:rsid w:val="001F71CE"/>
    <w:rsid w:val="00202631"/>
    <w:rsid w:val="002236C7"/>
    <w:rsid w:val="00224134"/>
    <w:rsid w:val="00226A39"/>
    <w:rsid w:val="00240E42"/>
    <w:rsid w:val="00244F06"/>
    <w:rsid w:val="00247CA8"/>
    <w:rsid w:val="00260BFD"/>
    <w:rsid w:val="002720A5"/>
    <w:rsid w:val="0028169C"/>
    <w:rsid w:val="00282C98"/>
    <w:rsid w:val="002915BC"/>
    <w:rsid w:val="002A4B04"/>
    <w:rsid w:val="002B6D9E"/>
    <w:rsid w:val="002C6064"/>
    <w:rsid w:val="002D44AA"/>
    <w:rsid w:val="002F098D"/>
    <w:rsid w:val="003062A4"/>
    <w:rsid w:val="003118A3"/>
    <w:rsid w:val="00313D9B"/>
    <w:rsid w:val="003344B4"/>
    <w:rsid w:val="00335F21"/>
    <w:rsid w:val="00346321"/>
    <w:rsid w:val="003569D8"/>
    <w:rsid w:val="00364E85"/>
    <w:rsid w:val="00365DCD"/>
    <w:rsid w:val="00365F30"/>
    <w:rsid w:val="003700CB"/>
    <w:rsid w:val="0038061D"/>
    <w:rsid w:val="00386195"/>
    <w:rsid w:val="003E456B"/>
    <w:rsid w:val="003E6931"/>
    <w:rsid w:val="003F47EE"/>
    <w:rsid w:val="003F7CB7"/>
    <w:rsid w:val="00407AE8"/>
    <w:rsid w:val="004212B5"/>
    <w:rsid w:val="00435F6B"/>
    <w:rsid w:val="00446A72"/>
    <w:rsid w:val="00457F2B"/>
    <w:rsid w:val="00463104"/>
    <w:rsid w:val="00464176"/>
    <w:rsid w:val="004644F4"/>
    <w:rsid w:val="00473B12"/>
    <w:rsid w:val="004942B7"/>
    <w:rsid w:val="004A7185"/>
    <w:rsid w:val="004F083D"/>
    <w:rsid w:val="0052076B"/>
    <w:rsid w:val="00525CB6"/>
    <w:rsid w:val="005266D6"/>
    <w:rsid w:val="0053503F"/>
    <w:rsid w:val="00551957"/>
    <w:rsid w:val="005734F8"/>
    <w:rsid w:val="00575EA8"/>
    <w:rsid w:val="005A360A"/>
    <w:rsid w:val="005A62D8"/>
    <w:rsid w:val="005C6704"/>
    <w:rsid w:val="005E5FBE"/>
    <w:rsid w:val="005F2C14"/>
    <w:rsid w:val="00616B15"/>
    <w:rsid w:val="00641700"/>
    <w:rsid w:val="00644A08"/>
    <w:rsid w:val="006563A9"/>
    <w:rsid w:val="00656460"/>
    <w:rsid w:val="00670B22"/>
    <w:rsid w:val="00685944"/>
    <w:rsid w:val="00694648"/>
    <w:rsid w:val="00695646"/>
    <w:rsid w:val="006A6A18"/>
    <w:rsid w:val="006B273F"/>
    <w:rsid w:val="006B37F8"/>
    <w:rsid w:val="006B4C34"/>
    <w:rsid w:val="006C74A9"/>
    <w:rsid w:val="006D05D0"/>
    <w:rsid w:val="006E5A2E"/>
    <w:rsid w:val="006E7518"/>
    <w:rsid w:val="00702B23"/>
    <w:rsid w:val="007319E3"/>
    <w:rsid w:val="00760636"/>
    <w:rsid w:val="0076662E"/>
    <w:rsid w:val="0078030E"/>
    <w:rsid w:val="007850F4"/>
    <w:rsid w:val="00785528"/>
    <w:rsid w:val="007D147B"/>
    <w:rsid w:val="00802A81"/>
    <w:rsid w:val="008073B9"/>
    <w:rsid w:val="00821070"/>
    <w:rsid w:val="00833325"/>
    <w:rsid w:val="00871F6B"/>
    <w:rsid w:val="008720D9"/>
    <w:rsid w:val="00875451"/>
    <w:rsid w:val="00882729"/>
    <w:rsid w:val="00883D8D"/>
    <w:rsid w:val="00895616"/>
    <w:rsid w:val="008A14C9"/>
    <w:rsid w:val="008B1E31"/>
    <w:rsid w:val="00901BAD"/>
    <w:rsid w:val="0091086E"/>
    <w:rsid w:val="009157D0"/>
    <w:rsid w:val="00917375"/>
    <w:rsid w:val="00924BCF"/>
    <w:rsid w:val="00924E06"/>
    <w:rsid w:val="00952B23"/>
    <w:rsid w:val="00953A5E"/>
    <w:rsid w:val="00953DFC"/>
    <w:rsid w:val="009600F8"/>
    <w:rsid w:val="00962FFB"/>
    <w:rsid w:val="0096604C"/>
    <w:rsid w:val="00982C7E"/>
    <w:rsid w:val="009C296C"/>
    <w:rsid w:val="009C3243"/>
    <w:rsid w:val="009D318B"/>
    <w:rsid w:val="009E1683"/>
    <w:rsid w:val="009E27DE"/>
    <w:rsid w:val="009E6106"/>
    <w:rsid w:val="009F330E"/>
    <w:rsid w:val="00A05E89"/>
    <w:rsid w:val="00A16FB0"/>
    <w:rsid w:val="00A30857"/>
    <w:rsid w:val="00A31188"/>
    <w:rsid w:val="00A337AF"/>
    <w:rsid w:val="00A3459C"/>
    <w:rsid w:val="00A35E49"/>
    <w:rsid w:val="00A46B49"/>
    <w:rsid w:val="00A52D13"/>
    <w:rsid w:val="00A53A72"/>
    <w:rsid w:val="00A578C5"/>
    <w:rsid w:val="00A607A3"/>
    <w:rsid w:val="00A63DD6"/>
    <w:rsid w:val="00A72160"/>
    <w:rsid w:val="00A72CF9"/>
    <w:rsid w:val="00A757CF"/>
    <w:rsid w:val="00A817CB"/>
    <w:rsid w:val="00A85D36"/>
    <w:rsid w:val="00A90011"/>
    <w:rsid w:val="00AA34F7"/>
    <w:rsid w:val="00AA5E09"/>
    <w:rsid w:val="00AA7B42"/>
    <w:rsid w:val="00AB2197"/>
    <w:rsid w:val="00AB62B1"/>
    <w:rsid w:val="00AC3A8B"/>
    <w:rsid w:val="00AC56E3"/>
    <w:rsid w:val="00AC68DA"/>
    <w:rsid w:val="00AE3BE1"/>
    <w:rsid w:val="00AE4055"/>
    <w:rsid w:val="00B017DA"/>
    <w:rsid w:val="00B07E04"/>
    <w:rsid w:val="00B12CC6"/>
    <w:rsid w:val="00B20E83"/>
    <w:rsid w:val="00B31BE3"/>
    <w:rsid w:val="00B33B52"/>
    <w:rsid w:val="00B4167D"/>
    <w:rsid w:val="00B4205F"/>
    <w:rsid w:val="00B61CEE"/>
    <w:rsid w:val="00B64986"/>
    <w:rsid w:val="00B741CA"/>
    <w:rsid w:val="00B75B58"/>
    <w:rsid w:val="00BB0733"/>
    <w:rsid w:val="00BC0B54"/>
    <w:rsid w:val="00BC230E"/>
    <w:rsid w:val="00BC5E1D"/>
    <w:rsid w:val="00BF18DD"/>
    <w:rsid w:val="00C164B3"/>
    <w:rsid w:val="00C33CAC"/>
    <w:rsid w:val="00C472C2"/>
    <w:rsid w:val="00C53076"/>
    <w:rsid w:val="00C5425E"/>
    <w:rsid w:val="00C616B5"/>
    <w:rsid w:val="00C71D4B"/>
    <w:rsid w:val="00C71D89"/>
    <w:rsid w:val="00C96030"/>
    <w:rsid w:val="00CC1CAC"/>
    <w:rsid w:val="00CC233F"/>
    <w:rsid w:val="00CD7943"/>
    <w:rsid w:val="00CE35E4"/>
    <w:rsid w:val="00CE439D"/>
    <w:rsid w:val="00CE56D9"/>
    <w:rsid w:val="00CE7F7F"/>
    <w:rsid w:val="00CF2A22"/>
    <w:rsid w:val="00D0004D"/>
    <w:rsid w:val="00D02ED1"/>
    <w:rsid w:val="00D36ECE"/>
    <w:rsid w:val="00D47D7F"/>
    <w:rsid w:val="00D5411C"/>
    <w:rsid w:val="00D76A6F"/>
    <w:rsid w:val="00D927D7"/>
    <w:rsid w:val="00DB4356"/>
    <w:rsid w:val="00DC1FF0"/>
    <w:rsid w:val="00DC2630"/>
    <w:rsid w:val="00DC7E84"/>
    <w:rsid w:val="00DD4A4B"/>
    <w:rsid w:val="00DD6E2E"/>
    <w:rsid w:val="00DF6A7F"/>
    <w:rsid w:val="00E02600"/>
    <w:rsid w:val="00E17801"/>
    <w:rsid w:val="00E269C2"/>
    <w:rsid w:val="00E31746"/>
    <w:rsid w:val="00E32F4D"/>
    <w:rsid w:val="00E444BC"/>
    <w:rsid w:val="00E4791D"/>
    <w:rsid w:val="00E47B4A"/>
    <w:rsid w:val="00E76927"/>
    <w:rsid w:val="00E81E9C"/>
    <w:rsid w:val="00E81F8E"/>
    <w:rsid w:val="00E85A69"/>
    <w:rsid w:val="00E97BD8"/>
    <w:rsid w:val="00EA0E2F"/>
    <w:rsid w:val="00EA7E56"/>
    <w:rsid w:val="00EB2DB8"/>
    <w:rsid w:val="00EC18E4"/>
    <w:rsid w:val="00EC5C56"/>
    <w:rsid w:val="00ED6A55"/>
    <w:rsid w:val="00EF1244"/>
    <w:rsid w:val="00F011A7"/>
    <w:rsid w:val="00F01E0F"/>
    <w:rsid w:val="00F136E7"/>
    <w:rsid w:val="00F2210D"/>
    <w:rsid w:val="00F32B2E"/>
    <w:rsid w:val="00F61151"/>
    <w:rsid w:val="00F61A5D"/>
    <w:rsid w:val="00F63A2E"/>
    <w:rsid w:val="00F77C29"/>
    <w:rsid w:val="00F80C50"/>
    <w:rsid w:val="00F862D1"/>
    <w:rsid w:val="00FA1370"/>
    <w:rsid w:val="00FA1B03"/>
    <w:rsid w:val="00FA5A4B"/>
    <w:rsid w:val="00FC1FAC"/>
    <w:rsid w:val="00FC39E5"/>
    <w:rsid w:val="00FE2A94"/>
    <w:rsid w:val="00FE6FC9"/>
    <w:rsid w:val="00FE7170"/>
    <w:rsid w:val="00FF380A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41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11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41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1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2015-02-06T16:12:00+00:00</sentdate>
    <Superseded xmlns="e6cd7bd4-3f3e-4495-b8c9-139289cd76e6">false</Superseded>
    <Year xmlns="e6cd7bd4-3f3e-4495-b8c9-139289cd76e6">2015</Year>
    <originator xmlns="e6cd7bd4-3f3e-4495-b8c9-139289cd76e6">kellym</originator>
    <policyNumber xmlns="e6cd7bd4-3f3e-4495-b8c9-139289cd76e6" xsi:nil="true"/>
    <documentNumber xmlns="e6cd7bd4-3f3e-4495-b8c9-139289cd76e6">GC_100168867</documentNumber>
    <Municipality xmlns="e6cd7bd4-3f3e-4495-b8c9-139289cd76e6" xsi:nil="true"/>
    <gcNumber xmlns="e6cd7bd4-3f3e-4495-b8c9-139289cd76e6">GC_244144</gcNumber>
    <recordCategory xmlns="e6cd7bd4-3f3e-4495-b8c9-139289cd76e6">C11</recordCategory>
    <isPublic xmlns="e6cd7bd4-3f3e-4495-b8c9-139289cd76e6">true</isPublic>
    <sharedId xmlns="e6cd7bd4-3f3e-4495-b8c9-139289cd76e6">vc7mn509Re2JalmjEBmjxQ</sharedId>
    <committee xmlns="e6cd7bd4-3f3e-4495-b8c9-139289cd76e6">Transportation and Public Safety Committee</committee>
    <meetingId xmlns="e6cd7bd4-3f3e-4495-b8c9-139289cd76e6">[2015-02-19 Transportation &amp; Public Safety [1119]]</meetingId>
    <capitalProjectPriority xmlns="e6cd7bd4-3f3e-4495-b8c9-139289cd76e6" xsi:nil="true"/>
    <policyApprovalDate xmlns="e6cd7bd4-3f3e-4495-b8c9-139289cd76e6" xsi:nil="true"/>
    <NodeRef xmlns="e6cd7bd4-3f3e-4495-b8c9-139289cd76e6">a3e3e220-acce-4602-b019-0328484aaa7e</NodeRef>
    <addressees xmlns="e6cd7bd4-3f3e-4495-b8c9-139289cd76e6" xsi:nil="true"/>
    <identifier xmlns="e6cd7bd4-3f3e-4495-b8c9-139289cd76e6">2016-1466964178002</identifier>
    <reviewAsOf xmlns="e6cd7bd4-3f3e-4495-b8c9-139289cd76e6">2026-11-08T08:24:24+00:00</reviewAsOf>
    <bylawNumber xmlns="e6cd7bd4-3f3e-4495-b8c9-139289cd76e6" xsi:nil="true"/>
    <addressee xmlns="e6cd7bd4-3f3e-4495-b8c9-139289cd76e6" xsi:nil="true"/>
    <recordOriginatingLocation xmlns="e6cd7bd4-3f3e-4495-b8c9-139289cd76e6">workspace://SpacesStore/d6015e17-a12e-4ea9-8263-130b6379b5c1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CB79A30-49FD-4B0D-A2D1-7DD47D632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2AB784-BF9C-44BF-81DA-1DD9553AA7EE}"/>
</file>

<file path=customXml/itemProps3.xml><?xml version="1.0" encoding="utf-8"?>
<ds:datastoreItem xmlns:ds="http://schemas.openxmlformats.org/officeDocument/2006/customXml" ds:itemID="{A5F8E658-99E7-4BD0-BACE-526804616D18}"/>
</file>

<file path=customXml/itemProps4.xml><?xml version="1.0" encoding="utf-8"?>
<ds:datastoreItem xmlns:ds="http://schemas.openxmlformats.org/officeDocument/2006/customXml" ds:itemID="{7036E5F3-33F9-4611-9B75-E54C637925EE}"/>
</file>

<file path=customXml/itemProps5.xml><?xml version="1.0" encoding="utf-8"?>
<ds:datastoreItem xmlns:ds="http://schemas.openxmlformats.org/officeDocument/2006/customXml" ds:itemID="{A8C71F71-D0EE-4E6A-8A1F-D9C74A1C4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6</cp:revision>
  <cp:lastPrinted>2014-06-09T19:15:00Z</cp:lastPrinted>
  <dcterms:created xsi:type="dcterms:W3CDTF">2015-02-06T21:12:00Z</dcterms:created>
  <dcterms:modified xsi:type="dcterms:W3CDTF">2015-03-04T18:22:00Z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