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EE65" w14:textId="47BB3868"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4224C24E" w:rsidR="00AE79CF" w:rsidRPr="00C656A8" w:rsidRDefault="001264F9" w:rsidP="00CC491C">
      <w:pPr>
        <w:pStyle w:val="Heading2"/>
        <w:spacing w:before="120" w:line="240" w:lineRule="auto"/>
        <w:jc w:val="center"/>
        <w:rPr>
          <w:rFonts w:cs="Arial"/>
        </w:rPr>
      </w:pPr>
      <w:r>
        <w:rPr>
          <w:rFonts w:cs="Arial"/>
        </w:rPr>
        <w:t>October 8, 2020</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0D0C090B" w:rsidR="00037C12" w:rsidRPr="00C656A8" w:rsidRDefault="00C24241" w:rsidP="00CC491C">
      <w:pPr>
        <w:ind w:left="1560"/>
        <w:rPr>
          <w:rFonts w:cs="Arial"/>
        </w:rPr>
      </w:pPr>
      <w:r>
        <w:rPr>
          <w:rFonts w:cs="Arial"/>
        </w:rPr>
        <w:t>Electronic Meeting</w:t>
      </w:r>
      <w:r w:rsidR="00037C12" w:rsidRPr="00C656A8">
        <w:rPr>
          <w:rFonts w:cs="Arial"/>
        </w:rPr>
        <w:t>,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0A95E9FC"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197F791A" w14:textId="77777777" w:rsidR="00EB2795" w:rsidRPr="008F1AE6" w:rsidRDefault="00EB2795" w:rsidP="00EB2795">
      <w:pPr>
        <w:pStyle w:val="ListParagraph"/>
        <w:numPr>
          <w:ilvl w:val="1"/>
          <w:numId w:val="1"/>
        </w:numPr>
        <w:ind w:left="1134"/>
        <w:contextualSpacing w:val="0"/>
        <w:rPr>
          <w:rFonts w:cs="Arial"/>
          <w:bCs/>
        </w:rPr>
      </w:pPr>
      <w:r w:rsidRPr="008F1AE6">
        <w:rPr>
          <w:rFonts w:cs="Arial"/>
          <w:bCs/>
        </w:rPr>
        <w:t>HRR-CW-</w:t>
      </w:r>
      <w:r>
        <w:rPr>
          <w:rFonts w:cs="Arial"/>
          <w:bCs/>
        </w:rPr>
        <w:t>05</w:t>
      </w:r>
      <w:r w:rsidRPr="008F1AE6">
        <w:rPr>
          <w:rFonts w:cs="Arial"/>
          <w:bCs/>
        </w:rPr>
        <w:t xml:space="preserve">-20 </w:t>
      </w:r>
      <w:r>
        <w:rPr>
          <w:rFonts w:cs="Arial"/>
          <w:bCs/>
        </w:rPr>
        <w:t>Update of the Health a</w:t>
      </w:r>
      <w:r w:rsidRPr="008F1AE6">
        <w:rPr>
          <w:rFonts w:cs="Arial"/>
          <w:bCs/>
        </w:rPr>
        <w:t>nd Safety</w:t>
      </w:r>
      <w:r>
        <w:rPr>
          <w:rFonts w:cs="Arial"/>
          <w:bCs/>
        </w:rPr>
        <w:t xml:space="preserve">, Respectful Workplace and Workplace Violence and Harassment Prevention Policy </w:t>
      </w:r>
    </w:p>
    <w:p w14:paraId="4A5595DD" w14:textId="77777777" w:rsidR="00EB2795" w:rsidRDefault="00EB2795" w:rsidP="00EB2795">
      <w:pPr>
        <w:pStyle w:val="ListParagraph"/>
        <w:spacing w:after="120" w:line="257" w:lineRule="auto"/>
        <w:ind w:left="1134"/>
        <w:contextualSpacing w:val="0"/>
        <w:rPr>
          <w:rStyle w:val="IntenseEmphasis"/>
          <w:sz w:val="22"/>
          <w:szCs w:val="22"/>
        </w:rPr>
      </w:pPr>
      <w:r>
        <w:rPr>
          <w:rStyle w:val="IntenseEmphasis"/>
        </w:rPr>
        <w:t xml:space="preserve">That Report HRR-CW-05-20 regarding the update of the County of Grey’s Health and Safety Policy, Respectful Workplace Policy, and Workplace Violence and Harassment Prevention Policy be received; </w:t>
      </w:r>
    </w:p>
    <w:p w14:paraId="50631AB2" w14:textId="77777777" w:rsidR="00EB2795" w:rsidRDefault="00EB2795" w:rsidP="00EB2795">
      <w:pPr>
        <w:pStyle w:val="ListParagraph"/>
        <w:spacing w:after="120" w:line="256" w:lineRule="auto"/>
        <w:ind w:left="1134"/>
        <w:rPr>
          <w:rStyle w:val="IntenseEmphasis"/>
        </w:rPr>
      </w:pPr>
      <w:r>
        <w:rPr>
          <w:rStyle w:val="IntenseEmphasis"/>
        </w:rPr>
        <w:t>That the current polices be rescinded and the following updated policies be endorsed:</w:t>
      </w:r>
    </w:p>
    <w:p w14:paraId="05040F96" w14:textId="77777777" w:rsidR="00EB2795" w:rsidRDefault="00EB2795" w:rsidP="00EB2795">
      <w:pPr>
        <w:pStyle w:val="ListParagraph"/>
        <w:numPr>
          <w:ilvl w:val="1"/>
          <w:numId w:val="25"/>
        </w:numPr>
        <w:spacing w:after="120" w:line="256" w:lineRule="auto"/>
        <w:ind w:left="1560"/>
        <w:rPr>
          <w:rStyle w:val="IntenseEmphasis"/>
        </w:rPr>
      </w:pPr>
      <w:r>
        <w:rPr>
          <w:rStyle w:val="IntenseEmphasis"/>
        </w:rPr>
        <w:t>Policy 2-4 Health and Safety Policy,</w:t>
      </w:r>
    </w:p>
    <w:p w14:paraId="07D696B5" w14:textId="77777777" w:rsidR="00EB2795" w:rsidRDefault="00EB2795" w:rsidP="00EB2795">
      <w:pPr>
        <w:pStyle w:val="ListParagraph"/>
        <w:numPr>
          <w:ilvl w:val="1"/>
          <w:numId w:val="25"/>
        </w:numPr>
        <w:spacing w:after="120" w:line="256" w:lineRule="auto"/>
        <w:ind w:left="1560"/>
        <w:rPr>
          <w:rStyle w:val="IntenseEmphasis"/>
        </w:rPr>
      </w:pPr>
      <w:r>
        <w:rPr>
          <w:rStyle w:val="IntenseEmphasis"/>
        </w:rPr>
        <w:t>Policy 1-12 Respectful Workplace Policy,</w:t>
      </w:r>
    </w:p>
    <w:p w14:paraId="5E69BCDE" w14:textId="4E19E004" w:rsidR="00EB2795" w:rsidRPr="00EB2795" w:rsidRDefault="00EB2795" w:rsidP="00EB2795">
      <w:pPr>
        <w:pStyle w:val="ListParagraph"/>
        <w:numPr>
          <w:ilvl w:val="1"/>
          <w:numId w:val="25"/>
        </w:numPr>
        <w:spacing w:after="120" w:line="257" w:lineRule="auto"/>
        <w:ind w:left="1559" w:hanging="357"/>
        <w:contextualSpacing w:val="0"/>
        <w:rPr>
          <w:b/>
          <w:bCs/>
        </w:rPr>
      </w:pPr>
      <w:r>
        <w:rPr>
          <w:rStyle w:val="IntenseEmphasis"/>
        </w:rPr>
        <w:t>Policy 2-1 Workplace Violence and Harassment Prevention Policy.</w:t>
      </w:r>
      <w:bookmarkStart w:id="0" w:name="_GoBack"/>
      <w:bookmarkEnd w:id="0"/>
    </w:p>
    <w:p w14:paraId="1CE5162F" w14:textId="37D76C7D" w:rsidR="00620A59" w:rsidRPr="00C656A8" w:rsidRDefault="009A21FA" w:rsidP="00775D55">
      <w:pPr>
        <w:pStyle w:val="ListParagraph"/>
        <w:numPr>
          <w:ilvl w:val="1"/>
          <w:numId w:val="1"/>
        </w:numPr>
        <w:spacing w:before="240" w:line="240" w:lineRule="auto"/>
        <w:ind w:left="1134" w:hanging="357"/>
        <w:contextualSpacing w:val="0"/>
        <w:rPr>
          <w:rFonts w:cs="Arial"/>
        </w:rPr>
      </w:pPr>
      <w:r>
        <w:rPr>
          <w:rFonts w:cs="Arial"/>
        </w:rPr>
        <w:t>Hanover – Owen Sound Task Force minutes dated September 18, 2020</w:t>
      </w:r>
    </w:p>
    <w:p w14:paraId="1B90D581" w14:textId="605A6193" w:rsidR="00620A59" w:rsidRDefault="00620A59" w:rsidP="008E0DCD">
      <w:pPr>
        <w:pStyle w:val="ListParagraph"/>
        <w:ind w:left="1138"/>
        <w:contextualSpacing w:val="0"/>
        <w:rPr>
          <w:rFonts w:cs="Arial"/>
          <w:b/>
        </w:rPr>
      </w:pPr>
      <w:r w:rsidRPr="00C656A8">
        <w:rPr>
          <w:rFonts w:cs="Arial"/>
          <w:b/>
        </w:rPr>
        <w:t xml:space="preserve">That </w:t>
      </w:r>
      <w:r w:rsidR="006508C1">
        <w:rPr>
          <w:rFonts w:cs="Arial"/>
          <w:b/>
        </w:rPr>
        <w:t>the Hanover – Owen Sound Task Force minutes dated September 18, 2020 be adopted as presented; and</w:t>
      </w:r>
    </w:p>
    <w:p w14:paraId="065E2F7B" w14:textId="5951B3B7" w:rsidR="006508C1" w:rsidRDefault="006508C1" w:rsidP="008E0DCD">
      <w:pPr>
        <w:pStyle w:val="ListParagraph"/>
        <w:ind w:left="1138"/>
        <w:contextualSpacing w:val="0"/>
        <w:rPr>
          <w:rFonts w:cs="Arial"/>
          <w:b/>
        </w:rPr>
      </w:pPr>
      <w:r>
        <w:rPr>
          <w:rFonts w:cs="Arial"/>
          <w:b/>
        </w:rPr>
        <w:t>That the following resolution contained therein be endorsed:</w:t>
      </w:r>
    </w:p>
    <w:p w14:paraId="2E6849CD" w14:textId="12FA65F7" w:rsidR="006508C1" w:rsidRPr="006508C1" w:rsidRDefault="006508C1" w:rsidP="006508C1">
      <w:pPr>
        <w:pStyle w:val="ListParagraph"/>
        <w:numPr>
          <w:ilvl w:val="2"/>
          <w:numId w:val="1"/>
        </w:numPr>
        <w:ind w:hanging="181"/>
        <w:contextualSpacing w:val="0"/>
        <w:rPr>
          <w:rFonts w:cs="Arial"/>
          <w:b/>
        </w:rPr>
      </w:pPr>
      <w:r>
        <w:rPr>
          <w:rFonts w:cs="Arial"/>
          <w:b/>
        </w:rPr>
        <w:t xml:space="preserve">That the Hanover – Owen Sound Task Force Work Plan be adopted as amended. </w:t>
      </w:r>
    </w:p>
    <w:p w14:paraId="09E250B3" w14:textId="4D8435BD" w:rsidR="008E0DCD" w:rsidRPr="00C656A8" w:rsidRDefault="009A21FA" w:rsidP="008E0DCD">
      <w:pPr>
        <w:pStyle w:val="ListParagraph"/>
        <w:numPr>
          <w:ilvl w:val="1"/>
          <w:numId w:val="1"/>
        </w:numPr>
        <w:spacing w:before="240" w:line="240" w:lineRule="auto"/>
        <w:ind w:left="1134" w:hanging="357"/>
        <w:contextualSpacing w:val="0"/>
        <w:rPr>
          <w:rFonts w:cs="Arial"/>
        </w:rPr>
      </w:pPr>
      <w:r>
        <w:rPr>
          <w:rFonts w:cs="Arial"/>
        </w:rPr>
        <w:lastRenderedPageBreak/>
        <w:t>Affordable Housing Task Force minutes dated September 2</w:t>
      </w:r>
      <w:r w:rsidR="00885CFE">
        <w:rPr>
          <w:rFonts w:cs="Arial"/>
        </w:rPr>
        <w:t>1</w:t>
      </w:r>
      <w:r>
        <w:rPr>
          <w:rFonts w:cs="Arial"/>
        </w:rPr>
        <w:t>, 2020</w:t>
      </w:r>
    </w:p>
    <w:p w14:paraId="0B6D643F" w14:textId="7E13A8D3" w:rsidR="00DC4334" w:rsidRDefault="00620A59" w:rsidP="008E0DCD">
      <w:pPr>
        <w:pStyle w:val="ListParagraph"/>
        <w:ind w:left="1138"/>
        <w:contextualSpacing w:val="0"/>
        <w:rPr>
          <w:rFonts w:cs="Arial"/>
          <w:b/>
        </w:rPr>
      </w:pPr>
      <w:r w:rsidRPr="00C656A8">
        <w:rPr>
          <w:rFonts w:cs="Arial"/>
          <w:b/>
        </w:rPr>
        <w:t xml:space="preserve">That </w:t>
      </w:r>
      <w:r w:rsidR="006508C1">
        <w:rPr>
          <w:rFonts w:cs="Arial"/>
          <w:b/>
        </w:rPr>
        <w:t>the Affordable Housing Task Force minutes dated September 21, 2020 be adopted as presented; and</w:t>
      </w:r>
    </w:p>
    <w:p w14:paraId="5340B4CA" w14:textId="2E39C001" w:rsidR="006508C1" w:rsidRDefault="006508C1" w:rsidP="008E0DCD">
      <w:pPr>
        <w:pStyle w:val="ListParagraph"/>
        <w:ind w:left="1138"/>
        <w:contextualSpacing w:val="0"/>
        <w:rPr>
          <w:rFonts w:cs="Arial"/>
          <w:b/>
        </w:rPr>
      </w:pPr>
      <w:r>
        <w:rPr>
          <w:rFonts w:cs="Arial"/>
          <w:b/>
        </w:rPr>
        <w:t>That the following resolutions contained therein be endorsed:</w:t>
      </w:r>
    </w:p>
    <w:p w14:paraId="645F987F" w14:textId="192ACBD4" w:rsidR="006508C1" w:rsidRPr="006508C1" w:rsidRDefault="006508C1" w:rsidP="006508C1">
      <w:pPr>
        <w:pStyle w:val="ListParagraph"/>
        <w:numPr>
          <w:ilvl w:val="2"/>
          <w:numId w:val="1"/>
        </w:numPr>
        <w:contextualSpacing w:val="0"/>
        <w:rPr>
          <w:rFonts w:cs="Arial"/>
          <w:b/>
        </w:rPr>
      </w:pPr>
      <w:r>
        <w:rPr>
          <w:b/>
          <w:bCs/>
          <w:iCs/>
        </w:rPr>
        <w:t>That staff bring back a report for consideration on Grey County’s critical housing needs, key assets and opportunities for affordable housing for consideration in the 2021 budget.</w:t>
      </w:r>
    </w:p>
    <w:p w14:paraId="350B9421" w14:textId="14659F2C" w:rsidR="006508C1" w:rsidRPr="006508C1" w:rsidRDefault="006508C1" w:rsidP="006508C1">
      <w:pPr>
        <w:pStyle w:val="ListParagraph"/>
        <w:numPr>
          <w:ilvl w:val="2"/>
          <w:numId w:val="1"/>
        </w:numPr>
        <w:ind w:hanging="181"/>
        <w:contextualSpacing w:val="0"/>
        <w:rPr>
          <w:rFonts w:asciiTheme="minorHAnsi" w:hAnsiTheme="minorHAnsi"/>
          <w:b/>
          <w:bCs/>
          <w:sz w:val="22"/>
          <w:szCs w:val="22"/>
        </w:rPr>
      </w:pPr>
      <w:r w:rsidRPr="006508C1">
        <w:rPr>
          <w:b/>
          <w:bCs/>
        </w:rPr>
        <w:t>That Report HDR-AF-09-20 regarding an Odawa Heights update be received for information.</w:t>
      </w:r>
    </w:p>
    <w:p w14:paraId="19DA3A0B" w14:textId="7026F689" w:rsidR="006508C1" w:rsidRDefault="006508C1" w:rsidP="006508C1">
      <w:pPr>
        <w:pStyle w:val="ListParagraph"/>
        <w:numPr>
          <w:ilvl w:val="2"/>
          <w:numId w:val="1"/>
        </w:numPr>
        <w:contextualSpacing w:val="0"/>
        <w:rPr>
          <w:rFonts w:cs="Arial"/>
          <w:b/>
        </w:rPr>
      </w:pPr>
      <w:r>
        <w:rPr>
          <w:b/>
          <w:bCs/>
        </w:rPr>
        <w:t>That the County of Grey contribute $1500.00 to the Out of Cold Feasibility Study regarding permanent homeless shelter services.</w:t>
      </w:r>
    </w:p>
    <w:p w14:paraId="6BF793A9" w14:textId="1A5ACF0F" w:rsidR="0079734B" w:rsidRDefault="0079734B" w:rsidP="00A0663E">
      <w:pPr>
        <w:pStyle w:val="ListParagraph"/>
        <w:numPr>
          <w:ilvl w:val="1"/>
          <w:numId w:val="1"/>
        </w:numPr>
        <w:ind w:left="1134"/>
        <w:contextualSpacing w:val="0"/>
        <w:rPr>
          <w:rFonts w:cs="Arial"/>
          <w:bCs/>
        </w:rPr>
      </w:pPr>
      <w:r>
        <w:rPr>
          <w:rFonts w:cs="Arial"/>
          <w:bCs/>
        </w:rPr>
        <w:t>Resolution from the Region of Niagara – Prioritization of Chil</w:t>
      </w:r>
      <w:r w:rsidR="00C24241">
        <w:rPr>
          <w:rFonts w:cs="Arial"/>
          <w:bCs/>
        </w:rPr>
        <w:t>dc</w:t>
      </w:r>
      <w:r>
        <w:rPr>
          <w:rFonts w:cs="Arial"/>
          <w:bCs/>
        </w:rPr>
        <w:t>are</w:t>
      </w:r>
    </w:p>
    <w:p w14:paraId="51465BA5" w14:textId="6BE4F41F" w:rsidR="0079734B" w:rsidRPr="0079734B" w:rsidRDefault="0079734B" w:rsidP="0079734B">
      <w:pPr>
        <w:pStyle w:val="ListParagraph"/>
        <w:ind w:left="1134"/>
        <w:contextualSpacing w:val="0"/>
        <w:rPr>
          <w:rFonts w:cs="Arial"/>
          <w:b/>
        </w:rPr>
      </w:pPr>
      <w:r w:rsidRPr="0079734B">
        <w:rPr>
          <w:rFonts w:cs="Arial"/>
          <w:b/>
        </w:rPr>
        <w:t xml:space="preserve">That the County of Grey support the resolution from the Region of Niagara regarding the prioritization of </w:t>
      </w:r>
      <w:r w:rsidR="00C24241" w:rsidRPr="0079734B">
        <w:rPr>
          <w:rFonts w:cs="Arial"/>
          <w:b/>
        </w:rPr>
        <w:t>childcare</w:t>
      </w:r>
      <w:r w:rsidRPr="0079734B">
        <w:rPr>
          <w:rFonts w:cs="Arial"/>
          <w:b/>
        </w:rPr>
        <w:t>.</w:t>
      </w:r>
    </w:p>
    <w:p w14:paraId="620DB844" w14:textId="304B3BEA" w:rsidR="00A0663E" w:rsidRPr="00A0663E" w:rsidRDefault="00A0663E" w:rsidP="00A0663E">
      <w:pPr>
        <w:pStyle w:val="ListParagraph"/>
        <w:numPr>
          <w:ilvl w:val="1"/>
          <w:numId w:val="1"/>
        </w:numPr>
        <w:ind w:left="1134"/>
        <w:contextualSpacing w:val="0"/>
        <w:rPr>
          <w:rFonts w:cs="Arial"/>
          <w:bCs/>
        </w:rPr>
      </w:pPr>
      <w:r w:rsidRPr="00A0663E">
        <w:rPr>
          <w:rFonts w:cs="Arial"/>
          <w:bCs/>
        </w:rPr>
        <w:t xml:space="preserve">Correspondence </w:t>
      </w:r>
      <w:r w:rsidR="006508C1">
        <w:rPr>
          <w:rFonts w:cs="Arial"/>
          <w:bCs/>
        </w:rPr>
        <w:t xml:space="preserve">from the Ministry of Municipal Affairs and Housing - </w:t>
      </w:r>
      <w:r w:rsidRPr="00A0663E">
        <w:rPr>
          <w:rFonts w:cs="Arial"/>
          <w:bCs/>
        </w:rPr>
        <w:t>Parkland Dedication</w:t>
      </w:r>
      <w:r w:rsidR="006508C1">
        <w:rPr>
          <w:rFonts w:cs="Arial"/>
          <w:bCs/>
        </w:rPr>
        <w:t>,</w:t>
      </w:r>
      <w:r w:rsidRPr="00A0663E">
        <w:rPr>
          <w:rFonts w:cs="Arial"/>
          <w:bCs/>
        </w:rPr>
        <w:t xml:space="preserve"> Development Charges</w:t>
      </w:r>
      <w:r w:rsidR="006508C1">
        <w:rPr>
          <w:rFonts w:cs="Arial"/>
          <w:bCs/>
        </w:rPr>
        <w:t xml:space="preserve"> and the Community Benefits Charges Authority</w:t>
      </w:r>
    </w:p>
    <w:p w14:paraId="0A784B56" w14:textId="4FBE3602" w:rsidR="00A0663E" w:rsidRDefault="00A0663E" w:rsidP="006508C1">
      <w:pPr>
        <w:pStyle w:val="ListParagraph"/>
        <w:ind w:left="1134"/>
        <w:contextualSpacing w:val="0"/>
        <w:rPr>
          <w:rFonts w:cs="Arial"/>
          <w:b/>
        </w:rPr>
      </w:pPr>
      <w:r>
        <w:rPr>
          <w:rFonts w:cs="Arial"/>
          <w:b/>
        </w:rPr>
        <w:t xml:space="preserve">That </w:t>
      </w:r>
      <w:r w:rsidR="006508C1">
        <w:rPr>
          <w:rFonts w:cs="Arial"/>
          <w:b/>
        </w:rPr>
        <w:t>the correspondence from the Ministry of Municipal Affairs and Housing</w:t>
      </w:r>
      <w:r w:rsidR="00DE63B6">
        <w:rPr>
          <w:rFonts w:cs="Arial"/>
          <w:b/>
        </w:rPr>
        <w:t xml:space="preserve"> regarding changes to the Development Charges Act, the introduction of the community benefits charge (CBC), and changes to parkland dedication under the Planning Act, be received for information.</w:t>
      </w:r>
    </w:p>
    <w:p w14:paraId="7A567422" w14:textId="35F3405F" w:rsidR="00A0663E" w:rsidRPr="00A0663E" w:rsidRDefault="00A0663E" w:rsidP="00A0663E">
      <w:pPr>
        <w:pStyle w:val="ListParagraph"/>
        <w:numPr>
          <w:ilvl w:val="1"/>
          <w:numId w:val="1"/>
        </w:numPr>
        <w:ind w:left="1134"/>
        <w:contextualSpacing w:val="0"/>
        <w:rPr>
          <w:rFonts w:cs="Arial"/>
          <w:bCs/>
        </w:rPr>
      </w:pPr>
      <w:r w:rsidRPr="00A0663E">
        <w:rPr>
          <w:rFonts w:cs="Arial"/>
          <w:bCs/>
        </w:rPr>
        <w:t>Correspondence from the Municipality of South Bruce – D</w:t>
      </w:r>
      <w:r w:rsidR="00F0215D">
        <w:rPr>
          <w:rFonts w:cs="Arial"/>
          <w:bCs/>
        </w:rPr>
        <w:t>eep Geological Repository Site Selection</w:t>
      </w:r>
    </w:p>
    <w:p w14:paraId="0C9A09A3" w14:textId="3AAF3BC0" w:rsidR="008F1AE6" w:rsidRDefault="00A0663E" w:rsidP="00A0663E">
      <w:pPr>
        <w:pStyle w:val="ListParagraph"/>
        <w:ind w:left="1134"/>
        <w:contextualSpacing w:val="0"/>
        <w:rPr>
          <w:rFonts w:cs="Arial"/>
          <w:b/>
        </w:rPr>
      </w:pPr>
      <w:r>
        <w:rPr>
          <w:rFonts w:cs="Arial"/>
          <w:b/>
        </w:rPr>
        <w:t>That</w:t>
      </w:r>
      <w:r w:rsidR="00F0215D">
        <w:rPr>
          <w:rFonts w:cs="Arial"/>
          <w:b/>
        </w:rPr>
        <w:t xml:space="preserve"> the correspondence from the Municipality of South Bruce regarding the Nuclear Waste Management Organization’s</w:t>
      </w:r>
      <w:r w:rsidR="00CC0C18">
        <w:rPr>
          <w:rFonts w:cs="Arial"/>
          <w:b/>
        </w:rPr>
        <w:t xml:space="preserve"> (NWMO) site selection process for a deep geological repository, be received for information. </w:t>
      </w:r>
    </w:p>
    <w:p w14:paraId="1715E9FD" w14:textId="5233B28B" w:rsidR="00885CFE" w:rsidRDefault="00885CFE" w:rsidP="008F1AE6">
      <w:pPr>
        <w:pStyle w:val="ListParagraph"/>
        <w:numPr>
          <w:ilvl w:val="1"/>
          <w:numId w:val="1"/>
        </w:numPr>
        <w:ind w:left="1134"/>
        <w:contextualSpacing w:val="0"/>
        <w:rPr>
          <w:rFonts w:cs="Arial"/>
          <w:bCs/>
        </w:rPr>
      </w:pPr>
      <w:r>
        <w:rPr>
          <w:rFonts w:cs="Arial"/>
          <w:bCs/>
        </w:rPr>
        <w:t>Correspondence from the Ministry of Agriculture, Food and Rural Affairs – AMO Delegation on Broadband</w:t>
      </w:r>
    </w:p>
    <w:p w14:paraId="24555856" w14:textId="69A827AC" w:rsidR="00885CFE" w:rsidRPr="00885CFE" w:rsidRDefault="00885CFE" w:rsidP="00885CFE">
      <w:pPr>
        <w:pStyle w:val="ListParagraph"/>
        <w:ind w:left="1134"/>
        <w:contextualSpacing w:val="0"/>
        <w:rPr>
          <w:rFonts w:cs="Arial"/>
          <w:bCs/>
        </w:rPr>
      </w:pPr>
      <w:r w:rsidRPr="00885CFE">
        <w:rPr>
          <w:rFonts w:cs="Arial"/>
          <w:b/>
        </w:rPr>
        <w:lastRenderedPageBreak/>
        <w:t xml:space="preserve">That the correspondence from the Ministry of Agriculture, Food and Rural Affairs regarding Grey County’s AMO delegation on Broadband funding be received for information.  </w:t>
      </w:r>
    </w:p>
    <w:p w14:paraId="0AF2BA3F" w14:textId="77777777" w:rsidR="008D18F9" w:rsidRDefault="008D18F9" w:rsidP="008F1AE6">
      <w:pPr>
        <w:pStyle w:val="ListParagraph"/>
        <w:numPr>
          <w:ilvl w:val="1"/>
          <w:numId w:val="1"/>
        </w:numPr>
        <w:ind w:left="1134"/>
        <w:contextualSpacing w:val="0"/>
        <w:rPr>
          <w:rFonts w:cs="Arial"/>
          <w:bCs/>
        </w:rPr>
      </w:pPr>
      <w:r>
        <w:rPr>
          <w:rFonts w:cs="Arial"/>
          <w:bCs/>
        </w:rPr>
        <w:t>Correspondence from the Town of the Blue Mountains – Approval Authority for Plans of Subdivision, Plans of Condominium, Condominium Exemptions and Part Lot Control</w:t>
      </w:r>
    </w:p>
    <w:p w14:paraId="3489B0B3" w14:textId="57A433BB" w:rsidR="008D18F9" w:rsidRPr="008D18F9" w:rsidRDefault="008D18F9" w:rsidP="008D18F9">
      <w:pPr>
        <w:pStyle w:val="ListParagraph"/>
        <w:ind w:left="1134"/>
        <w:contextualSpacing w:val="0"/>
        <w:rPr>
          <w:rFonts w:cs="Arial"/>
          <w:b/>
        </w:rPr>
      </w:pPr>
      <w:r w:rsidRPr="008D18F9">
        <w:rPr>
          <w:rFonts w:cs="Arial"/>
          <w:b/>
        </w:rPr>
        <w:t>That the correspondence from the Town of the Blue Mountains requesting approval authority from the County of Grey for certain planning matters be received; and</w:t>
      </w:r>
    </w:p>
    <w:p w14:paraId="7B486F51" w14:textId="63DFCAC0" w:rsidR="008D18F9" w:rsidRPr="008D18F9" w:rsidRDefault="008D18F9" w:rsidP="008D18F9">
      <w:pPr>
        <w:pStyle w:val="ListParagraph"/>
        <w:ind w:left="1134"/>
        <w:contextualSpacing w:val="0"/>
        <w:rPr>
          <w:rFonts w:cs="Arial"/>
          <w:b/>
        </w:rPr>
      </w:pPr>
      <w:r w:rsidRPr="008D18F9">
        <w:rPr>
          <w:rFonts w:cs="Arial"/>
          <w:b/>
        </w:rPr>
        <w:t>That staff bring forward a report on the</w:t>
      </w:r>
      <w:r w:rsidR="00C24241">
        <w:rPr>
          <w:rFonts w:cs="Arial"/>
          <w:b/>
        </w:rPr>
        <w:t xml:space="preserve"> considerations of Grey County</w:t>
      </w:r>
      <w:r w:rsidRPr="008D18F9">
        <w:rPr>
          <w:rFonts w:cs="Arial"/>
          <w:b/>
        </w:rPr>
        <w:t xml:space="preserve"> transferring delegated authority to the Town of the Blue Mountains for plans of subdivision, plans of condominium, condominium exemptions and part lot control. </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793BEB82" w14:textId="6672FF04" w:rsidR="006A7597" w:rsidRPr="00CD4784" w:rsidRDefault="006A7597" w:rsidP="006A7597">
      <w:pPr>
        <w:pStyle w:val="ListParagraph"/>
        <w:numPr>
          <w:ilvl w:val="1"/>
          <w:numId w:val="1"/>
        </w:numPr>
        <w:spacing w:before="240" w:line="240" w:lineRule="auto"/>
        <w:ind w:left="1134" w:hanging="357"/>
        <w:contextualSpacing w:val="0"/>
        <w:rPr>
          <w:rFonts w:cs="Arial"/>
        </w:rPr>
      </w:pPr>
      <w:r w:rsidRPr="00CD4784">
        <w:rPr>
          <w:rFonts w:cs="Arial"/>
        </w:rPr>
        <w:t>FR-CW-</w:t>
      </w:r>
      <w:r w:rsidR="005515C0">
        <w:rPr>
          <w:rFonts w:cs="Arial"/>
        </w:rPr>
        <w:t>22</w:t>
      </w:r>
      <w:r w:rsidRPr="00CD4784">
        <w:rPr>
          <w:rFonts w:cs="Arial"/>
        </w:rPr>
        <w:t xml:space="preserve">-20 </w:t>
      </w:r>
      <w:r w:rsidR="005515C0">
        <w:rPr>
          <w:rFonts w:cs="Arial"/>
        </w:rPr>
        <w:t>High Level Budget Assumptions</w:t>
      </w:r>
      <w:r w:rsidR="00C07A79">
        <w:rPr>
          <w:rFonts w:cs="Arial"/>
        </w:rPr>
        <w:t xml:space="preserve"> and 2021 Budget Timelines</w:t>
      </w:r>
    </w:p>
    <w:p w14:paraId="39F6FFC6" w14:textId="77777777" w:rsidR="00C07A79" w:rsidRDefault="00C07A79" w:rsidP="00C07A79">
      <w:pPr>
        <w:pStyle w:val="ListParagraph"/>
        <w:spacing w:before="240" w:after="240" w:line="257" w:lineRule="auto"/>
        <w:ind w:left="1134"/>
        <w:contextualSpacing w:val="0"/>
        <w:rPr>
          <w:rFonts w:asciiTheme="minorHAnsi" w:hAnsiTheme="minorHAnsi"/>
          <w:sz w:val="22"/>
          <w:szCs w:val="36"/>
        </w:rPr>
      </w:pPr>
      <w:r>
        <w:rPr>
          <w:b/>
          <w:bCs/>
        </w:rPr>
        <w:t>That Report FR-CW-22-20 regarding the 2021 High Level Budget Assumptions and the 2021 Budget Timelines be received; and</w:t>
      </w:r>
    </w:p>
    <w:p w14:paraId="53BF209A" w14:textId="77777777" w:rsidR="00C07A79" w:rsidRDefault="00C07A79" w:rsidP="00C07A79">
      <w:pPr>
        <w:pStyle w:val="ListParagraph"/>
        <w:spacing w:before="240" w:after="240" w:line="257" w:lineRule="auto"/>
        <w:ind w:left="1134"/>
        <w:contextualSpacing w:val="0"/>
      </w:pPr>
      <w:r>
        <w:rPr>
          <w:b/>
          <w:bCs/>
        </w:rPr>
        <w:t>That the proposed budget assumptions outlined in Report FR-CW-22-20 be incorporated into the draft 2021 County of Grey budget for council’s consideration and direction; and</w:t>
      </w:r>
    </w:p>
    <w:p w14:paraId="66528D55" w14:textId="77777777" w:rsidR="00C07A79" w:rsidRDefault="00C07A79" w:rsidP="00C07A79">
      <w:pPr>
        <w:pStyle w:val="ListParagraph"/>
        <w:spacing w:before="240" w:after="240" w:line="257" w:lineRule="auto"/>
        <w:ind w:left="1134"/>
        <w:contextualSpacing w:val="0"/>
      </w:pPr>
      <w:r>
        <w:rPr>
          <w:b/>
          <w:bCs/>
        </w:rPr>
        <w:t>That the 2021 draft budget schedule as set out in Report FR-CW-22-20 be approved.</w:t>
      </w:r>
    </w:p>
    <w:p w14:paraId="003DECD9" w14:textId="77777777" w:rsidR="00E61402" w:rsidRDefault="00E61402" w:rsidP="00E61402">
      <w:pPr>
        <w:pStyle w:val="ListParagraph"/>
        <w:widowControl w:val="0"/>
        <w:numPr>
          <w:ilvl w:val="1"/>
          <w:numId w:val="1"/>
        </w:numPr>
        <w:spacing w:before="240" w:line="240" w:lineRule="auto"/>
        <w:ind w:left="1134"/>
        <w:contextualSpacing w:val="0"/>
        <w:rPr>
          <w:rFonts w:cs="Arial"/>
          <w:bCs/>
        </w:rPr>
      </w:pPr>
      <w:r>
        <w:rPr>
          <w:rFonts w:cs="Arial"/>
          <w:bCs/>
        </w:rPr>
        <w:t xml:space="preserve">EDTC-CW-14-20 Youth and Diversity Report </w:t>
      </w:r>
    </w:p>
    <w:p w14:paraId="1606DD4B" w14:textId="77777777" w:rsidR="00C07A79" w:rsidRDefault="00C07A79" w:rsidP="00C07A79">
      <w:pPr>
        <w:pStyle w:val="ListParagraph"/>
        <w:spacing w:before="240"/>
        <w:ind w:left="1134"/>
        <w:contextualSpacing w:val="0"/>
        <w:rPr>
          <w:rFonts w:asciiTheme="minorHAnsi" w:hAnsiTheme="minorHAnsi"/>
          <w:b/>
          <w:sz w:val="22"/>
          <w:szCs w:val="36"/>
        </w:rPr>
      </w:pPr>
      <w:bookmarkStart w:id="1" w:name="_Hlk40766785"/>
      <w:r>
        <w:rPr>
          <w:b/>
        </w:rPr>
        <w:t xml:space="preserve">That Report EDTC-CW-14-20 outlining projects and partnerships that demonstrate an inclusive community and support youth engagement be received for information. </w:t>
      </w:r>
      <w:bookmarkEnd w:id="1"/>
    </w:p>
    <w:p w14:paraId="4B00080B" w14:textId="5118F7D5" w:rsidR="002207B2" w:rsidRPr="00C656A8" w:rsidRDefault="001264F9" w:rsidP="0040530E">
      <w:pPr>
        <w:pStyle w:val="ListParagraph"/>
        <w:numPr>
          <w:ilvl w:val="1"/>
          <w:numId w:val="1"/>
        </w:numPr>
        <w:spacing w:before="240" w:line="240" w:lineRule="auto"/>
        <w:ind w:left="1134" w:hanging="357"/>
        <w:contextualSpacing w:val="0"/>
        <w:rPr>
          <w:rFonts w:cs="Arial"/>
        </w:rPr>
      </w:pPr>
      <w:r>
        <w:rPr>
          <w:rFonts w:cs="Arial"/>
        </w:rPr>
        <w:t>PDR-CW-</w:t>
      </w:r>
      <w:r w:rsidR="00CD4784">
        <w:rPr>
          <w:rFonts w:cs="Arial"/>
        </w:rPr>
        <w:t>33</w:t>
      </w:r>
      <w:r>
        <w:rPr>
          <w:rFonts w:cs="Arial"/>
        </w:rPr>
        <w:t>-20 ATV</w:t>
      </w:r>
      <w:r w:rsidR="00CC0C18">
        <w:rPr>
          <w:rFonts w:cs="Arial"/>
        </w:rPr>
        <w:t xml:space="preserve"> </w:t>
      </w:r>
      <w:r w:rsidR="00977CED">
        <w:rPr>
          <w:rFonts w:cs="Arial"/>
        </w:rPr>
        <w:t>and Side by Side Request</w:t>
      </w:r>
    </w:p>
    <w:p w14:paraId="11B8CE93" w14:textId="538C5DC1" w:rsidR="00390950" w:rsidRDefault="00390950" w:rsidP="00390950">
      <w:pPr>
        <w:pStyle w:val="ListParagraph"/>
        <w:spacing w:before="240" w:after="240" w:line="257" w:lineRule="auto"/>
        <w:ind w:left="1134"/>
        <w:contextualSpacing w:val="0"/>
        <w:rPr>
          <w:rFonts w:asciiTheme="minorHAnsi" w:hAnsiTheme="minorHAnsi"/>
          <w:sz w:val="22"/>
          <w:szCs w:val="36"/>
        </w:rPr>
      </w:pPr>
      <w:r>
        <w:rPr>
          <w:b/>
          <w:bCs/>
        </w:rPr>
        <w:t>That Report PDR-CW-33-20 Use of Side by Side ATVs on the CP Rail Trail be received for information; and</w:t>
      </w:r>
    </w:p>
    <w:p w14:paraId="79D995D2" w14:textId="77777777" w:rsidR="00390950" w:rsidRDefault="00390950" w:rsidP="00390950">
      <w:pPr>
        <w:pStyle w:val="ListParagraph"/>
        <w:spacing w:before="240" w:after="240" w:line="257" w:lineRule="auto"/>
        <w:ind w:left="1134"/>
        <w:contextualSpacing w:val="0"/>
      </w:pPr>
      <w:r>
        <w:rPr>
          <w:b/>
          <w:bCs/>
        </w:rPr>
        <w:t xml:space="preserve">That the request to have larger All Terrain Vehicles (ATV’s) and Side by Sides (SxS’s) up to a maximum width of 65 inches on the CP Rail Trail </w:t>
      </w:r>
      <w:r>
        <w:rPr>
          <w:b/>
          <w:bCs/>
        </w:rPr>
        <w:lastRenderedPageBreak/>
        <w:t>and in Harkaway Forest, be refused as the request does not meet the criteria as per the approved Recreational Trails Master Plan; and</w:t>
      </w:r>
    </w:p>
    <w:p w14:paraId="2B5590E0" w14:textId="5937D1B3" w:rsidR="00390950" w:rsidRDefault="00390950" w:rsidP="00390950">
      <w:pPr>
        <w:pStyle w:val="ListParagraph"/>
        <w:spacing w:before="240" w:after="240" w:line="256" w:lineRule="auto"/>
        <w:ind w:left="1134"/>
        <w:rPr>
          <w:b/>
          <w:bCs/>
        </w:rPr>
      </w:pPr>
      <w:r>
        <w:rPr>
          <w:b/>
          <w:bCs/>
        </w:rPr>
        <w:t>That staff assist the interested parties to find alternative routes to connect trails for ATV’s and SxS’s greater than 54 inches.</w:t>
      </w:r>
    </w:p>
    <w:p w14:paraId="4D749C0A" w14:textId="0D930793" w:rsidR="00390950" w:rsidRDefault="00390950" w:rsidP="00390950">
      <w:pPr>
        <w:pStyle w:val="ListParagraph"/>
        <w:spacing w:before="240" w:after="240" w:line="256" w:lineRule="auto"/>
        <w:rPr>
          <w:b/>
          <w:bCs/>
        </w:rPr>
      </w:pPr>
    </w:p>
    <w:p w14:paraId="5C964102" w14:textId="18141778" w:rsidR="00390950" w:rsidRDefault="00390950" w:rsidP="00390950">
      <w:pPr>
        <w:pStyle w:val="ListParagraph"/>
        <w:spacing w:before="240" w:after="240" w:line="256" w:lineRule="auto"/>
        <w:ind w:left="1134"/>
        <w:rPr>
          <w:b/>
          <w:bCs/>
        </w:rPr>
      </w:pPr>
      <w:r>
        <w:rPr>
          <w:b/>
          <w:bCs/>
        </w:rPr>
        <w:t>or</w:t>
      </w:r>
    </w:p>
    <w:p w14:paraId="42EA3368" w14:textId="246EB922" w:rsidR="00390950" w:rsidRDefault="00390950" w:rsidP="00390950">
      <w:pPr>
        <w:pStyle w:val="ListParagraph"/>
        <w:spacing w:before="240" w:after="240" w:line="256" w:lineRule="auto"/>
        <w:rPr>
          <w:b/>
          <w:bCs/>
        </w:rPr>
      </w:pPr>
    </w:p>
    <w:p w14:paraId="5C5371C8" w14:textId="3BB7BB5A" w:rsidR="00390950" w:rsidRDefault="00390950" w:rsidP="00390950">
      <w:pPr>
        <w:pStyle w:val="ListParagraph"/>
        <w:spacing w:before="240" w:after="240" w:line="257" w:lineRule="auto"/>
        <w:ind w:left="1134"/>
        <w:contextualSpacing w:val="0"/>
        <w:rPr>
          <w:rFonts w:asciiTheme="minorHAnsi" w:hAnsiTheme="minorHAnsi"/>
          <w:sz w:val="22"/>
          <w:szCs w:val="36"/>
        </w:rPr>
      </w:pPr>
      <w:r>
        <w:rPr>
          <w:b/>
          <w:bCs/>
        </w:rPr>
        <w:t>That Report PDR-CW-33-20 Use of Side by Side ATVs on the CP Rail Trail be received; and</w:t>
      </w:r>
    </w:p>
    <w:p w14:paraId="0840F8FA" w14:textId="77777777" w:rsidR="00390950" w:rsidRDefault="00390950" w:rsidP="00390950">
      <w:pPr>
        <w:pStyle w:val="ListParagraph"/>
        <w:spacing w:before="240" w:after="240" w:line="256" w:lineRule="auto"/>
        <w:ind w:left="1134"/>
      </w:pPr>
      <w:r>
        <w:rPr>
          <w:b/>
          <w:bCs/>
        </w:rPr>
        <w:t>That the request to have larger All Terrain Vehicles (ATV’s) and Side by Sides (SxS’s) up to a maximum width of 65 inches on ATV approved trails, be supported in principle pending:</w:t>
      </w:r>
    </w:p>
    <w:p w14:paraId="3F9C30D7" w14:textId="77777777" w:rsidR="00390950" w:rsidRDefault="00390950" w:rsidP="00390950">
      <w:pPr>
        <w:pStyle w:val="ListParagraph"/>
        <w:numPr>
          <w:ilvl w:val="1"/>
          <w:numId w:val="25"/>
        </w:numPr>
        <w:spacing w:before="240" w:after="240" w:line="256" w:lineRule="auto"/>
      </w:pPr>
      <w:r>
        <w:rPr>
          <w:b/>
          <w:bCs/>
        </w:rPr>
        <w:t xml:space="preserve">appropriate project funding, </w:t>
      </w:r>
    </w:p>
    <w:p w14:paraId="660A6D6A" w14:textId="77777777" w:rsidR="00390950" w:rsidRDefault="00390950" w:rsidP="00390950">
      <w:pPr>
        <w:pStyle w:val="ListParagraph"/>
        <w:numPr>
          <w:ilvl w:val="1"/>
          <w:numId w:val="25"/>
        </w:numPr>
        <w:spacing w:before="240" w:after="240" w:line="256" w:lineRule="auto"/>
      </w:pPr>
      <w:r>
        <w:rPr>
          <w:b/>
          <w:bCs/>
        </w:rPr>
        <w:t xml:space="preserve">public consultation, </w:t>
      </w:r>
    </w:p>
    <w:p w14:paraId="39145606" w14:textId="77777777" w:rsidR="00390950" w:rsidRDefault="00390950" w:rsidP="00390950">
      <w:pPr>
        <w:pStyle w:val="ListParagraph"/>
        <w:numPr>
          <w:ilvl w:val="1"/>
          <w:numId w:val="25"/>
        </w:numPr>
        <w:spacing w:before="240" w:after="240" w:line="256" w:lineRule="auto"/>
      </w:pPr>
      <w:r>
        <w:rPr>
          <w:b/>
          <w:bCs/>
        </w:rPr>
        <w:t xml:space="preserve">review of request with County insurer, and </w:t>
      </w:r>
    </w:p>
    <w:p w14:paraId="5C34E7D7" w14:textId="77777777" w:rsidR="00390950" w:rsidRDefault="00390950" w:rsidP="00390950">
      <w:pPr>
        <w:pStyle w:val="ListParagraph"/>
        <w:numPr>
          <w:ilvl w:val="1"/>
          <w:numId w:val="25"/>
        </w:numPr>
        <w:spacing w:before="240" w:after="240" w:line="256" w:lineRule="auto"/>
      </w:pPr>
      <w:r>
        <w:rPr>
          <w:b/>
          <w:bCs/>
        </w:rPr>
        <w:t xml:space="preserve">complete assessment of the project with accurate costing. </w:t>
      </w:r>
    </w:p>
    <w:p w14:paraId="46C12518" w14:textId="77777777" w:rsidR="00390950" w:rsidRDefault="00390950" w:rsidP="00390950">
      <w:pPr>
        <w:pStyle w:val="ListParagraph"/>
        <w:spacing w:before="240" w:after="240" w:line="256" w:lineRule="auto"/>
      </w:pPr>
    </w:p>
    <w:p w14:paraId="287B35D1" w14:textId="3C6343B9" w:rsidR="007332E9" w:rsidRDefault="007332E9" w:rsidP="00F528A8">
      <w:pPr>
        <w:pStyle w:val="ListParagraph"/>
        <w:widowControl w:val="0"/>
        <w:numPr>
          <w:ilvl w:val="1"/>
          <w:numId w:val="1"/>
        </w:numPr>
        <w:spacing w:before="240" w:line="240" w:lineRule="auto"/>
        <w:ind w:left="1134"/>
        <w:contextualSpacing w:val="0"/>
        <w:rPr>
          <w:rFonts w:cs="Arial"/>
          <w:bCs/>
        </w:rPr>
      </w:pPr>
      <w:r>
        <w:rPr>
          <w:rFonts w:cs="Arial"/>
          <w:bCs/>
        </w:rPr>
        <w:t xml:space="preserve">PDR-CW-38-20 Overview of a New Proposed Residential Crossing Over </w:t>
      </w:r>
      <w:r w:rsidR="00025C47">
        <w:rPr>
          <w:rFonts w:cs="Arial"/>
          <w:bCs/>
        </w:rPr>
        <w:t>the CP</w:t>
      </w:r>
      <w:r>
        <w:rPr>
          <w:rFonts w:cs="Arial"/>
          <w:bCs/>
        </w:rPr>
        <w:t xml:space="preserve"> Rail Trail</w:t>
      </w:r>
    </w:p>
    <w:p w14:paraId="09C78A7F" w14:textId="77777777" w:rsidR="00067712" w:rsidRDefault="00067712" w:rsidP="00067712">
      <w:pPr>
        <w:pStyle w:val="ListParagraph"/>
        <w:spacing w:before="240" w:after="240" w:line="257" w:lineRule="auto"/>
        <w:ind w:left="1134"/>
        <w:contextualSpacing w:val="0"/>
        <w:rPr>
          <w:rFonts w:asciiTheme="minorHAnsi" w:hAnsiTheme="minorHAnsi"/>
          <w:sz w:val="22"/>
          <w:szCs w:val="36"/>
        </w:rPr>
      </w:pPr>
      <w:r>
        <w:rPr>
          <w:b/>
          <w:bCs/>
        </w:rPr>
        <w:t xml:space="preserve">That Report PDR-CW-38-20 regarding a new proposed residential crossing over the CP Rail Trail be received; and </w:t>
      </w:r>
    </w:p>
    <w:p w14:paraId="4718D3F2" w14:textId="77777777" w:rsidR="00067712" w:rsidRDefault="00067712" w:rsidP="00067712">
      <w:pPr>
        <w:pStyle w:val="ListParagraph"/>
        <w:spacing w:before="240" w:after="240" w:line="257" w:lineRule="auto"/>
        <w:ind w:left="1134"/>
        <w:contextualSpacing w:val="0"/>
      </w:pPr>
      <w:r>
        <w:rPr>
          <w:b/>
        </w:rPr>
        <w:t>That the proposed residential crossing be supported in principle and that staff be directed to continue working with Grey Highlands, the property owner, and utility companies to enter into the necessary agreements without the need for additional reports to council; and</w:t>
      </w:r>
    </w:p>
    <w:p w14:paraId="1E87D264" w14:textId="77777777" w:rsidR="00067712" w:rsidRDefault="00067712" w:rsidP="00067712">
      <w:pPr>
        <w:pStyle w:val="ListParagraph"/>
        <w:spacing w:before="240" w:after="240" w:line="257" w:lineRule="auto"/>
        <w:ind w:left="1134"/>
        <w:contextualSpacing w:val="0"/>
      </w:pPr>
      <w:r>
        <w:rPr>
          <w:b/>
        </w:rPr>
        <w:t>That by-laws be prepared for Council’s consideration to implement the necessary agreements; and</w:t>
      </w:r>
    </w:p>
    <w:p w14:paraId="5B9F1A3F" w14:textId="77777777" w:rsidR="00067712" w:rsidRDefault="00067712" w:rsidP="00067712">
      <w:pPr>
        <w:pStyle w:val="ListParagraph"/>
        <w:spacing w:before="240" w:after="240" w:line="257" w:lineRule="auto"/>
        <w:ind w:left="1134"/>
        <w:contextualSpacing w:val="0"/>
        <w:rPr>
          <w:b/>
        </w:rPr>
      </w:pPr>
      <w:r>
        <w:rPr>
          <w:b/>
          <w:bCs/>
        </w:rPr>
        <w:t xml:space="preserve">That staff be directed to prepare a policy regarding how these types of requests for CP Rail Trail crossings will be dealt with in the future. </w:t>
      </w:r>
    </w:p>
    <w:p w14:paraId="65DF9FA5" w14:textId="44154BBF" w:rsidR="003F0069" w:rsidRDefault="003F0069" w:rsidP="00777961">
      <w:pPr>
        <w:pStyle w:val="ListParagraph"/>
        <w:numPr>
          <w:ilvl w:val="0"/>
          <w:numId w:val="1"/>
        </w:numPr>
        <w:spacing w:before="240" w:line="360" w:lineRule="auto"/>
        <w:rPr>
          <w:rFonts w:cs="Arial"/>
          <w:b/>
        </w:rPr>
      </w:pPr>
      <w:r>
        <w:rPr>
          <w:rFonts w:cs="Arial"/>
          <w:b/>
        </w:rPr>
        <w:t>Closed Meeting Matters</w:t>
      </w:r>
    </w:p>
    <w:p w14:paraId="4EFC6757" w14:textId="402EBD31" w:rsidR="003F0069" w:rsidRDefault="003F0069" w:rsidP="00F528A8">
      <w:pPr>
        <w:pStyle w:val="ListParagraph"/>
        <w:spacing w:before="240" w:line="240" w:lineRule="auto"/>
        <w:contextualSpacing w:val="0"/>
        <w:rPr>
          <w:rFonts w:cs="Arial"/>
          <w:b/>
        </w:rPr>
      </w:pPr>
      <w:r>
        <w:rPr>
          <w:rFonts w:cs="Arial"/>
          <w:b/>
        </w:rPr>
        <w:t>That Committee of the Whole does now go into closed session</w:t>
      </w:r>
      <w:r w:rsidR="00F528A8">
        <w:rPr>
          <w:rFonts w:cs="Arial"/>
          <w:b/>
        </w:rPr>
        <w:t xml:space="preserve"> pursuant to Section 239 (2) of the Municipal Act, 2001 as amended, </w:t>
      </w:r>
      <w:r>
        <w:rPr>
          <w:rFonts w:cs="Arial"/>
          <w:b/>
        </w:rPr>
        <w:t>to discuss:</w:t>
      </w:r>
    </w:p>
    <w:p w14:paraId="21D70C60" w14:textId="01E08785" w:rsidR="003F0069" w:rsidRPr="000305D2" w:rsidRDefault="00C24241" w:rsidP="003F0069">
      <w:pPr>
        <w:pStyle w:val="ListParagraph"/>
        <w:numPr>
          <w:ilvl w:val="2"/>
          <w:numId w:val="1"/>
        </w:numPr>
        <w:spacing w:before="240" w:line="240" w:lineRule="auto"/>
        <w:ind w:hanging="181"/>
        <w:contextualSpacing w:val="0"/>
        <w:rPr>
          <w:rFonts w:cs="Arial"/>
          <w:b/>
        </w:rPr>
      </w:pPr>
      <w:r w:rsidRPr="000305D2">
        <w:rPr>
          <w:rFonts w:cs="Arial"/>
          <w:b/>
        </w:rPr>
        <w:t xml:space="preserve">Personal matters about an identifiable individual, including municipal or local board employees </w:t>
      </w:r>
      <w:r w:rsidR="00F528A8" w:rsidRPr="000305D2">
        <w:rPr>
          <w:rFonts w:cs="Arial"/>
          <w:bCs/>
        </w:rPr>
        <w:t>(</w:t>
      </w:r>
      <w:r w:rsidR="008953EE" w:rsidRPr="000305D2">
        <w:rPr>
          <w:rFonts w:cs="Arial"/>
          <w:bCs/>
        </w:rPr>
        <w:t>Organizational Report</w:t>
      </w:r>
      <w:r w:rsidR="000305D2" w:rsidRPr="000305D2">
        <w:rPr>
          <w:rFonts w:cs="Arial"/>
          <w:bCs/>
        </w:rPr>
        <w:t>s</w:t>
      </w:r>
      <w:r w:rsidR="00F528A8" w:rsidRPr="000305D2">
        <w:rPr>
          <w:rFonts w:cs="Arial"/>
          <w:bCs/>
        </w:rPr>
        <w:t>)</w:t>
      </w:r>
    </w:p>
    <w:p w14:paraId="1DBBB017" w14:textId="632FAAF2" w:rsidR="000305D2" w:rsidRPr="000305D2" w:rsidRDefault="000305D2" w:rsidP="003F0069">
      <w:pPr>
        <w:pStyle w:val="ListParagraph"/>
        <w:numPr>
          <w:ilvl w:val="2"/>
          <w:numId w:val="1"/>
        </w:numPr>
        <w:spacing w:before="240" w:line="240" w:lineRule="auto"/>
        <w:ind w:hanging="181"/>
        <w:contextualSpacing w:val="0"/>
        <w:rPr>
          <w:rFonts w:cs="Arial"/>
          <w:b/>
        </w:rPr>
      </w:pPr>
      <w:r w:rsidRPr="000305D2">
        <w:rPr>
          <w:rFonts w:cs="Arial"/>
          <w:b/>
        </w:rPr>
        <w:lastRenderedPageBreak/>
        <w:t>Labour relations or employee negotiations</w:t>
      </w:r>
      <w:r w:rsidRPr="009B4197">
        <w:rPr>
          <w:rFonts w:cs="Arial"/>
          <w:bCs/>
        </w:rPr>
        <w:t xml:space="preserve"> (2021 Budget)</w:t>
      </w:r>
    </w:p>
    <w:p w14:paraId="54A1DB68" w14:textId="549EE5ED" w:rsidR="006961AF" w:rsidRDefault="006961AF" w:rsidP="00777961">
      <w:pPr>
        <w:pStyle w:val="ListParagraph"/>
        <w:numPr>
          <w:ilvl w:val="0"/>
          <w:numId w:val="1"/>
        </w:numPr>
        <w:spacing w:before="240" w:line="360" w:lineRule="auto"/>
        <w:rPr>
          <w:rFonts w:cs="Arial"/>
          <w:b/>
        </w:rPr>
      </w:pPr>
      <w:r w:rsidRPr="000305D2">
        <w:rPr>
          <w:rFonts w:cs="Arial"/>
          <w:b/>
        </w:rPr>
        <w:t>Other Business</w:t>
      </w:r>
    </w:p>
    <w:p w14:paraId="6EE7A7F6" w14:textId="07BF302A" w:rsidR="008D20D6" w:rsidRPr="008D20D6" w:rsidRDefault="008D20D6" w:rsidP="008D20D6">
      <w:pPr>
        <w:pStyle w:val="ListParagraph"/>
        <w:numPr>
          <w:ilvl w:val="1"/>
          <w:numId w:val="1"/>
        </w:numPr>
        <w:spacing w:before="240" w:line="360" w:lineRule="auto"/>
        <w:rPr>
          <w:rFonts w:cs="Arial"/>
          <w:bCs/>
        </w:rPr>
      </w:pPr>
      <w:r w:rsidRPr="008D20D6">
        <w:rPr>
          <w:rFonts w:cs="Arial"/>
          <w:bCs/>
        </w:rPr>
        <w:t>Provincial Offences Court Update-Audio Hearing</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7AA68AE7" w:rsidR="00D27D6A" w:rsidRPr="00D417FC" w:rsidRDefault="00454FB4" w:rsidP="00D417FC">
    <w:pPr>
      <w:pStyle w:val="Header"/>
      <w:tabs>
        <w:tab w:val="clear" w:pos="4680"/>
        <w:tab w:val="clear" w:pos="9360"/>
        <w:tab w:val="left" w:pos="3840"/>
      </w:tabs>
    </w:pPr>
    <w:r>
      <w:t>October 8, 2020</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7C9"/>
    <w:multiLevelType w:val="hybridMultilevel"/>
    <w:tmpl w:val="03BA5D2E"/>
    <w:lvl w:ilvl="0" w:tplc="628AE71E">
      <w:start w:val="1"/>
      <w:numFmt w:val="decimal"/>
      <w:lvlText w:val="%1."/>
      <w:lvlJc w:val="left"/>
      <w:pPr>
        <w:ind w:left="2182" w:hanging="360"/>
      </w:pPr>
      <w:rPr>
        <w:rFonts w:hint="default"/>
      </w:rPr>
    </w:lvl>
    <w:lvl w:ilvl="1" w:tplc="10090019" w:tentative="1">
      <w:start w:val="1"/>
      <w:numFmt w:val="lowerLetter"/>
      <w:lvlText w:val="%2."/>
      <w:lvlJc w:val="left"/>
      <w:pPr>
        <w:ind w:left="2902" w:hanging="360"/>
      </w:pPr>
    </w:lvl>
    <w:lvl w:ilvl="2" w:tplc="1009001B" w:tentative="1">
      <w:start w:val="1"/>
      <w:numFmt w:val="lowerRoman"/>
      <w:lvlText w:val="%3."/>
      <w:lvlJc w:val="right"/>
      <w:pPr>
        <w:ind w:left="3622" w:hanging="180"/>
      </w:pPr>
    </w:lvl>
    <w:lvl w:ilvl="3" w:tplc="1009000F" w:tentative="1">
      <w:start w:val="1"/>
      <w:numFmt w:val="decimal"/>
      <w:lvlText w:val="%4."/>
      <w:lvlJc w:val="left"/>
      <w:pPr>
        <w:ind w:left="4342" w:hanging="360"/>
      </w:pPr>
    </w:lvl>
    <w:lvl w:ilvl="4" w:tplc="10090019" w:tentative="1">
      <w:start w:val="1"/>
      <w:numFmt w:val="lowerLetter"/>
      <w:lvlText w:val="%5."/>
      <w:lvlJc w:val="left"/>
      <w:pPr>
        <w:ind w:left="5062" w:hanging="360"/>
      </w:pPr>
    </w:lvl>
    <w:lvl w:ilvl="5" w:tplc="1009001B" w:tentative="1">
      <w:start w:val="1"/>
      <w:numFmt w:val="lowerRoman"/>
      <w:lvlText w:val="%6."/>
      <w:lvlJc w:val="right"/>
      <w:pPr>
        <w:ind w:left="5782" w:hanging="180"/>
      </w:pPr>
    </w:lvl>
    <w:lvl w:ilvl="6" w:tplc="1009000F" w:tentative="1">
      <w:start w:val="1"/>
      <w:numFmt w:val="decimal"/>
      <w:lvlText w:val="%7."/>
      <w:lvlJc w:val="left"/>
      <w:pPr>
        <w:ind w:left="6502" w:hanging="360"/>
      </w:pPr>
    </w:lvl>
    <w:lvl w:ilvl="7" w:tplc="10090019" w:tentative="1">
      <w:start w:val="1"/>
      <w:numFmt w:val="lowerLetter"/>
      <w:lvlText w:val="%8."/>
      <w:lvlJc w:val="left"/>
      <w:pPr>
        <w:ind w:left="7222" w:hanging="360"/>
      </w:pPr>
    </w:lvl>
    <w:lvl w:ilvl="8" w:tplc="1009001B" w:tentative="1">
      <w:start w:val="1"/>
      <w:numFmt w:val="lowerRoman"/>
      <w:lvlText w:val="%9."/>
      <w:lvlJc w:val="right"/>
      <w:pPr>
        <w:ind w:left="7942" w:hanging="180"/>
      </w:pPr>
    </w:lvl>
  </w:abstractNum>
  <w:abstractNum w:abstractNumId="1"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EA11EE"/>
    <w:multiLevelType w:val="hybridMultilevel"/>
    <w:tmpl w:val="2070E0B2"/>
    <w:lvl w:ilvl="0" w:tplc="A69424A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091C55"/>
    <w:multiLevelType w:val="hybridMultilevel"/>
    <w:tmpl w:val="0F4424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3"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F4F40"/>
    <w:multiLevelType w:val="hybridMultilevel"/>
    <w:tmpl w:val="6C3CAB88"/>
    <w:lvl w:ilvl="0" w:tplc="FC62C822">
      <w:start w:val="5092"/>
      <w:numFmt w:val="bullet"/>
      <w:lvlText w:val=""/>
      <w:lvlJc w:val="left"/>
      <w:pPr>
        <w:ind w:left="1800" w:hanging="360"/>
      </w:pPr>
      <w:rPr>
        <w:rFonts w:ascii="Symbol" w:eastAsiaTheme="minorHAnsi" w:hAnsi="Symbol"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2" w15:restartNumberingAfterBreak="0">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21"/>
  </w:num>
  <w:num w:numId="5">
    <w:abstractNumId w:val="1"/>
  </w:num>
  <w:num w:numId="6">
    <w:abstractNumId w:val="10"/>
  </w:num>
  <w:num w:numId="7">
    <w:abstractNumId w:val="6"/>
  </w:num>
  <w:num w:numId="8">
    <w:abstractNumId w:val="11"/>
  </w:num>
  <w:num w:numId="9">
    <w:abstractNumId w:val="17"/>
  </w:num>
  <w:num w:numId="10">
    <w:abstractNumId w:val="3"/>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4"/>
  </w:num>
  <w:num w:numId="16">
    <w:abstractNumId w:val="13"/>
  </w:num>
  <w:num w:numId="17">
    <w:abstractNumId w:val="19"/>
  </w:num>
  <w:num w:numId="18">
    <w:abstractNumId w:val="20"/>
  </w:num>
  <w:num w:numId="19">
    <w:abstractNumId w:val="15"/>
  </w:num>
  <w:num w:numId="20">
    <w:abstractNumId w:val="5"/>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linkStyle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5C47"/>
    <w:rsid w:val="00026182"/>
    <w:rsid w:val="000305D2"/>
    <w:rsid w:val="00037C12"/>
    <w:rsid w:val="00047A0A"/>
    <w:rsid w:val="00067712"/>
    <w:rsid w:val="00081FCF"/>
    <w:rsid w:val="0009504C"/>
    <w:rsid w:val="000B7C11"/>
    <w:rsid w:val="000C61B1"/>
    <w:rsid w:val="000D4510"/>
    <w:rsid w:val="000E06ED"/>
    <w:rsid w:val="00113FCB"/>
    <w:rsid w:val="001264F9"/>
    <w:rsid w:val="00131533"/>
    <w:rsid w:val="0015255B"/>
    <w:rsid w:val="00155E3A"/>
    <w:rsid w:val="001800F1"/>
    <w:rsid w:val="001914E5"/>
    <w:rsid w:val="001A5952"/>
    <w:rsid w:val="001B6570"/>
    <w:rsid w:val="001C1977"/>
    <w:rsid w:val="001D307C"/>
    <w:rsid w:val="001F1D7C"/>
    <w:rsid w:val="00203C97"/>
    <w:rsid w:val="002207B2"/>
    <w:rsid w:val="00230372"/>
    <w:rsid w:val="00247CA8"/>
    <w:rsid w:val="0026383E"/>
    <w:rsid w:val="00283D1A"/>
    <w:rsid w:val="002915BC"/>
    <w:rsid w:val="002C6064"/>
    <w:rsid w:val="00301BA4"/>
    <w:rsid w:val="003164AC"/>
    <w:rsid w:val="0033016E"/>
    <w:rsid w:val="00344E5C"/>
    <w:rsid w:val="003505D0"/>
    <w:rsid w:val="003765A1"/>
    <w:rsid w:val="00386405"/>
    <w:rsid w:val="00390950"/>
    <w:rsid w:val="00397F16"/>
    <w:rsid w:val="003D74D8"/>
    <w:rsid w:val="003E40E6"/>
    <w:rsid w:val="003F0069"/>
    <w:rsid w:val="0040530E"/>
    <w:rsid w:val="00406459"/>
    <w:rsid w:val="00417524"/>
    <w:rsid w:val="00434565"/>
    <w:rsid w:val="00436453"/>
    <w:rsid w:val="004400FB"/>
    <w:rsid w:val="00446A72"/>
    <w:rsid w:val="00447DE0"/>
    <w:rsid w:val="00454FB4"/>
    <w:rsid w:val="00457F2B"/>
    <w:rsid w:val="00464176"/>
    <w:rsid w:val="00493C78"/>
    <w:rsid w:val="004942B7"/>
    <w:rsid w:val="004A0F36"/>
    <w:rsid w:val="004E6734"/>
    <w:rsid w:val="004F083D"/>
    <w:rsid w:val="004F1130"/>
    <w:rsid w:val="00505C53"/>
    <w:rsid w:val="00542BE2"/>
    <w:rsid w:val="005515C0"/>
    <w:rsid w:val="00565A75"/>
    <w:rsid w:val="005A360A"/>
    <w:rsid w:val="005A74F8"/>
    <w:rsid w:val="005E07C6"/>
    <w:rsid w:val="005F330B"/>
    <w:rsid w:val="005F62DF"/>
    <w:rsid w:val="005F6414"/>
    <w:rsid w:val="006206B3"/>
    <w:rsid w:val="00620A59"/>
    <w:rsid w:val="00631242"/>
    <w:rsid w:val="006508C1"/>
    <w:rsid w:val="006563A9"/>
    <w:rsid w:val="0067504B"/>
    <w:rsid w:val="00680D2F"/>
    <w:rsid w:val="006961AF"/>
    <w:rsid w:val="006A7597"/>
    <w:rsid w:val="006B4C34"/>
    <w:rsid w:val="006D65B5"/>
    <w:rsid w:val="006E7742"/>
    <w:rsid w:val="006F16E7"/>
    <w:rsid w:val="00701978"/>
    <w:rsid w:val="007332E9"/>
    <w:rsid w:val="00746254"/>
    <w:rsid w:val="0074666D"/>
    <w:rsid w:val="00750965"/>
    <w:rsid w:val="007531D3"/>
    <w:rsid w:val="00756950"/>
    <w:rsid w:val="00775D55"/>
    <w:rsid w:val="00777961"/>
    <w:rsid w:val="00784139"/>
    <w:rsid w:val="0079734B"/>
    <w:rsid w:val="007A33E2"/>
    <w:rsid w:val="007C29C9"/>
    <w:rsid w:val="007E42BF"/>
    <w:rsid w:val="007E5854"/>
    <w:rsid w:val="007F0B57"/>
    <w:rsid w:val="007F717A"/>
    <w:rsid w:val="00880503"/>
    <w:rsid w:val="00882447"/>
    <w:rsid w:val="00883D8D"/>
    <w:rsid w:val="00885CFE"/>
    <w:rsid w:val="008953EE"/>
    <w:rsid w:val="00895616"/>
    <w:rsid w:val="008C2D3B"/>
    <w:rsid w:val="008D18F9"/>
    <w:rsid w:val="008D20D6"/>
    <w:rsid w:val="008D40AD"/>
    <w:rsid w:val="008E0DCD"/>
    <w:rsid w:val="008F1AE6"/>
    <w:rsid w:val="009179BB"/>
    <w:rsid w:val="00953DFC"/>
    <w:rsid w:val="00963D28"/>
    <w:rsid w:val="0097394B"/>
    <w:rsid w:val="00977CED"/>
    <w:rsid w:val="009933A5"/>
    <w:rsid w:val="009A21FA"/>
    <w:rsid w:val="009B4197"/>
    <w:rsid w:val="009D5904"/>
    <w:rsid w:val="00A057C7"/>
    <w:rsid w:val="00A05CDA"/>
    <w:rsid w:val="00A0663E"/>
    <w:rsid w:val="00A36943"/>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2A5F"/>
    <w:rsid w:val="00B64986"/>
    <w:rsid w:val="00B81EF2"/>
    <w:rsid w:val="00B86E4D"/>
    <w:rsid w:val="00BD7114"/>
    <w:rsid w:val="00C039D2"/>
    <w:rsid w:val="00C06C67"/>
    <w:rsid w:val="00C07A79"/>
    <w:rsid w:val="00C24241"/>
    <w:rsid w:val="00C4524A"/>
    <w:rsid w:val="00C56854"/>
    <w:rsid w:val="00C64D53"/>
    <w:rsid w:val="00C656A8"/>
    <w:rsid w:val="00C83BF1"/>
    <w:rsid w:val="00C91637"/>
    <w:rsid w:val="00CC0C18"/>
    <w:rsid w:val="00CC491C"/>
    <w:rsid w:val="00CD4784"/>
    <w:rsid w:val="00CE439D"/>
    <w:rsid w:val="00CE45EB"/>
    <w:rsid w:val="00CE5B89"/>
    <w:rsid w:val="00D0496C"/>
    <w:rsid w:val="00D063A8"/>
    <w:rsid w:val="00D24005"/>
    <w:rsid w:val="00D27D6A"/>
    <w:rsid w:val="00D417FC"/>
    <w:rsid w:val="00D55E4F"/>
    <w:rsid w:val="00D55E69"/>
    <w:rsid w:val="00D8687B"/>
    <w:rsid w:val="00DA32D4"/>
    <w:rsid w:val="00DB3F35"/>
    <w:rsid w:val="00DC1FF0"/>
    <w:rsid w:val="00DC4334"/>
    <w:rsid w:val="00DE63B6"/>
    <w:rsid w:val="00DF0E19"/>
    <w:rsid w:val="00E108FE"/>
    <w:rsid w:val="00E32F4D"/>
    <w:rsid w:val="00E45F83"/>
    <w:rsid w:val="00E46A36"/>
    <w:rsid w:val="00E50DC9"/>
    <w:rsid w:val="00E54DAF"/>
    <w:rsid w:val="00E61402"/>
    <w:rsid w:val="00EB2795"/>
    <w:rsid w:val="00ED1DCB"/>
    <w:rsid w:val="00F0215D"/>
    <w:rsid w:val="00F277DA"/>
    <w:rsid w:val="00F528A8"/>
    <w:rsid w:val="00F5642D"/>
    <w:rsid w:val="00F60302"/>
    <w:rsid w:val="00F6609C"/>
    <w:rsid w:val="00F81E75"/>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95"/>
    <w:rPr>
      <w:rFonts w:ascii="Arial" w:hAnsi="Arial"/>
      <w:sz w:val="24"/>
      <w:szCs w:val="24"/>
    </w:rPr>
  </w:style>
  <w:style w:type="paragraph" w:styleId="Heading1">
    <w:name w:val="heading 1"/>
    <w:basedOn w:val="Normal"/>
    <w:next w:val="Normal"/>
    <w:link w:val="Heading1Char"/>
    <w:uiPriority w:val="9"/>
    <w:qFormat/>
    <w:rsid w:val="00EB279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B279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B2795"/>
    <w:pPr>
      <w:outlineLvl w:val="2"/>
    </w:pPr>
    <w:rPr>
      <w:rFonts w:cs="Arial"/>
      <w:i w:val="0"/>
    </w:rPr>
  </w:style>
  <w:style w:type="paragraph" w:styleId="Heading4">
    <w:name w:val="heading 4"/>
    <w:basedOn w:val="Normal"/>
    <w:next w:val="Normal"/>
    <w:link w:val="Heading4Char"/>
    <w:uiPriority w:val="9"/>
    <w:unhideWhenUsed/>
    <w:qFormat/>
    <w:rsid w:val="00EB279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B279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B279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B279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B279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B279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B27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795"/>
  </w:style>
  <w:style w:type="character" w:customStyle="1" w:styleId="Heading1Char">
    <w:name w:val="Heading 1 Char"/>
    <w:basedOn w:val="DefaultParagraphFont"/>
    <w:link w:val="Heading1"/>
    <w:uiPriority w:val="9"/>
    <w:rsid w:val="00EB2795"/>
    <w:rPr>
      <w:rFonts w:ascii="Arial" w:eastAsiaTheme="majorEastAsia" w:hAnsi="Arial" w:cstheme="majorBidi"/>
      <w:sz w:val="40"/>
    </w:rPr>
  </w:style>
  <w:style w:type="character" w:customStyle="1" w:styleId="Heading2Char">
    <w:name w:val="Heading 2 Char"/>
    <w:basedOn w:val="DefaultParagraphFont"/>
    <w:link w:val="Heading2"/>
    <w:uiPriority w:val="9"/>
    <w:rsid w:val="00EB279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B279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B279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B279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B279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B279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B279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B2795"/>
    <w:rPr>
      <w:rFonts w:ascii="Arial" w:eastAsiaTheme="majorEastAsia" w:hAnsi="Arial" w:cstheme="majorBidi"/>
      <w:i/>
      <w:iCs/>
      <w:sz w:val="24"/>
    </w:rPr>
  </w:style>
  <w:style w:type="paragraph" w:styleId="Title">
    <w:name w:val="Title"/>
    <w:basedOn w:val="Normal"/>
    <w:next w:val="Normal"/>
    <w:link w:val="TitleChar"/>
    <w:uiPriority w:val="9"/>
    <w:qFormat/>
    <w:rsid w:val="00EB279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B279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B279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B2795"/>
    <w:rPr>
      <w:rFonts w:ascii="Arial" w:eastAsiaTheme="majorEastAsia" w:hAnsi="Arial" w:cstheme="majorBidi"/>
      <w:i/>
      <w:iCs/>
      <w:spacing w:val="15"/>
      <w:sz w:val="24"/>
      <w:szCs w:val="24"/>
    </w:rPr>
  </w:style>
  <w:style w:type="character" w:styleId="Strong">
    <w:name w:val="Strong"/>
    <w:basedOn w:val="DefaultParagraphFont"/>
    <w:uiPriority w:val="22"/>
    <w:qFormat/>
    <w:rsid w:val="00EB2795"/>
    <w:rPr>
      <w:rFonts w:ascii="Arial" w:hAnsi="Arial"/>
      <w:b/>
      <w:bCs/>
    </w:rPr>
  </w:style>
  <w:style w:type="character" w:styleId="Emphasis">
    <w:name w:val="Emphasis"/>
    <w:basedOn w:val="DefaultParagraphFont"/>
    <w:uiPriority w:val="20"/>
    <w:qFormat/>
    <w:rsid w:val="00EB2795"/>
    <w:rPr>
      <w:rFonts w:ascii="Arial" w:hAnsi="Arial"/>
      <w:i/>
      <w:iCs/>
    </w:rPr>
  </w:style>
  <w:style w:type="paragraph" w:styleId="NoSpacing">
    <w:name w:val="No Spacing"/>
    <w:uiPriority w:val="1"/>
    <w:qFormat/>
    <w:rsid w:val="00EB2795"/>
    <w:pPr>
      <w:spacing w:after="0" w:line="240" w:lineRule="auto"/>
    </w:pPr>
    <w:rPr>
      <w:rFonts w:ascii="Arial" w:hAnsi="Arial" w:cs="Arial"/>
      <w:bCs/>
      <w:sz w:val="24"/>
      <w:szCs w:val="24"/>
    </w:rPr>
  </w:style>
  <w:style w:type="paragraph" w:styleId="ListParagraph">
    <w:name w:val="List Paragraph"/>
    <w:basedOn w:val="Normal"/>
    <w:uiPriority w:val="34"/>
    <w:qFormat/>
    <w:rsid w:val="00EB2795"/>
    <w:pPr>
      <w:ind w:left="720"/>
      <w:contextualSpacing/>
    </w:pPr>
  </w:style>
  <w:style w:type="paragraph" w:styleId="Quote">
    <w:name w:val="Quote"/>
    <w:basedOn w:val="Normal"/>
    <w:next w:val="Normal"/>
    <w:link w:val="QuoteChar"/>
    <w:uiPriority w:val="29"/>
    <w:qFormat/>
    <w:rsid w:val="00EB2795"/>
    <w:rPr>
      <w:i/>
      <w:iCs/>
      <w:color w:val="000000" w:themeColor="text1"/>
    </w:rPr>
  </w:style>
  <w:style w:type="character" w:customStyle="1" w:styleId="QuoteChar">
    <w:name w:val="Quote Char"/>
    <w:basedOn w:val="DefaultParagraphFont"/>
    <w:link w:val="Quote"/>
    <w:uiPriority w:val="29"/>
    <w:rsid w:val="00EB279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B279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B2795"/>
    <w:rPr>
      <w:rFonts w:ascii="Arial" w:hAnsi="Arial"/>
      <w:b/>
      <w:bCs/>
      <w:i/>
      <w:iCs/>
      <w:sz w:val="24"/>
      <w:szCs w:val="24"/>
    </w:rPr>
  </w:style>
  <w:style w:type="character" w:styleId="SubtleEmphasis">
    <w:name w:val="Subtle Emphasis"/>
    <w:basedOn w:val="DefaultParagraphFont"/>
    <w:uiPriority w:val="19"/>
    <w:qFormat/>
    <w:rsid w:val="00EB2795"/>
    <w:rPr>
      <w:rFonts w:ascii="Arial" w:hAnsi="Arial"/>
      <w:i/>
      <w:iCs/>
      <w:color w:val="808080" w:themeColor="text1" w:themeTint="7F"/>
    </w:rPr>
  </w:style>
  <w:style w:type="character" w:styleId="IntenseEmphasis">
    <w:name w:val="Intense Emphasis"/>
    <w:basedOn w:val="DefaultParagraphFont"/>
    <w:uiPriority w:val="21"/>
    <w:qFormat/>
    <w:rsid w:val="00EB2795"/>
    <w:rPr>
      <w:rFonts w:ascii="Arial" w:hAnsi="Arial"/>
      <w:b/>
      <w:bCs/>
    </w:rPr>
  </w:style>
  <w:style w:type="character" w:styleId="SubtleReference">
    <w:name w:val="Subtle Reference"/>
    <w:basedOn w:val="DefaultParagraphFont"/>
    <w:uiPriority w:val="31"/>
    <w:qFormat/>
    <w:rsid w:val="00EB2795"/>
    <w:rPr>
      <w:rFonts w:ascii="Arial" w:hAnsi="Arial"/>
      <w:smallCaps/>
      <w:color w:val="C0504D" w:themeColor="accent2"/>
      <w:u w:val="single"/>
    </w:rPr>
  </w:style>
  <w:style w:type="character" w:styleId="Hyperlink">
    <w:name w:val="Hyperlink"/>
    <w:basedOn w:val="DefaultParagraphFont"/>
    <w:uiPriority w:val="99"/>
    <w:unhideWhenUsed/>
    <w:rsid w:val="00EB2795"/>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EB2795"/>
    <w:rPr>
      <w:b/>
      <w:bCs/>
      <w:smallCaps/>
      <w:color w:val="C0504D" w:themeColor="accent2"/>
      <w:spacing w:val="5"/>
      <w:u w:val="single"/>
    </w:rPr>
  </w:style>
  <w:style w:type="character" w:styleId="BookTitle">
    <w:name w:val="Book Title"/>
    <w:basedOn w:val="DefaultParagraphFont"/>
    <w:uiPriority w:val="33"/>
    <w:qFormat/>
    <w:rsid w:val="00EB2795"/>
    <w:rPr>
      <w:b/>
      <w:bCs/>
      <w:smallCaps/>
      <w:spacing w:val="5"/>
    </w:rPr>
  </w:style>
  <w:style w:type="character" w:styleId="FollowedHyperlink">
    <w:name w:val="FollowedHyperlink"/>
    <w:basedOn w:val="DefaultParagraphFont"/>
    <w:uiPriority w:val="99"/>
    <w:semiHidden/>
    <w:unhideWhenUsed/>
    <w:rsid w:val="00EB2795"/>
    <w:rPr>
      <w:color w:val="800080" w:themeColor="followedHyperlink"/>
      <w:u w:val="single"/>
    </w:rPr>
  </w:style>
  <w:style w:type="paragraph" w:customStyle="1" w:styleId="AppleFill">
    <w:name w:val="Apple Fill"/>
    <w:basedOn w:val="Normal"/>
    <w:link w:val="AppleFillChar"/>
    <w:uiPriority w:val="10"/>
    <w:qFormat/>
    <w:rsid w:val="00EB2795"/>
    <w:rPr>
      <w:b/>
      <w:color w:val="FFFFFF" w:themeColor="background1"/>
      <w:shd w:val="clear" w:color="auto" w:fill="9BBB59" w:themeFill="accent3"/>
    </w:rPr>
  </w:style>
  <w:style w:type="paragraph" w:customStyle="1" w:styleId="AquaFill">
    <w:name w:val="Aqua Fill"/>
    <w:basedOn w:val="Normal"/>
    <w:link w:val="AquaFillChar"/>
    <w:uiPriority w:val="10"/>
    <w:qFormat/>
    <w:rsid w:val="00EB279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B2795"/>
    <w:rPr>
      <w:rFonts w:ascii="Arial" w:hAnsi="Arial"/>
      <w:b/>
      <w:color w:val="FFFFFF" w:themeColor="background1"/>
      <w:sz w:val="24"/>
      <w:szCs w:val="24"/>
    </w:rPr>
  </w:style>
  <w:style w:type="paragraph" w:customStyle="1" w:styleId="WineFill">
    <w:name w:val="Wine Fill"/>
    <w:basedOn w:val="Normal"/>
    <w:link w:val="WineFillChar"/>
    <w:uiPriority w:val="9"/>
    <w:qFormat/>
    <w:rsid w:val="00EB279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B279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B2795"/>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759822">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81025768">
      <w:bodyDiv w:val="1"/>
      <w:marLeft w:val="0"/>
      <w:marRight w:val="0"/>
      <w:marTop w:val="0"/>
      <w:marBottom w:val="0"/>
      <w:divBdr>
        <w:top w:val="none" w:sz="0" w:space="0" w:color="auto"/>
        <w:left w:val="none" w:sz="0" w:space="0" w:color="auto"/>
        <w:bottom w:val="none" w:sz="0" w:space="0" w:color="auto"/>
        <w:right w:val="none" w:sz="0" w:space="0" w:color="auto"/>
      </w:divBdr>
    </w:div>
    <w:div w:id="1159804280">
      <w:bodyDiv w:val="1"/>
      <w:marLeft w:val="0"/>
      <w:marRight w:val="0"/>
      <w:marTop w:val="0"/>
      <w:marBottom w:val="0"/>
      <w:divBdr>
        <w:top w:val="none" w:sz="0" w:space="0" w:color="auto"/>
        <w:left w:val="none" w:sz="0" w:space="0" w:color="auto"/>
        <w:bottom w:val="none" w:sz="0" w:space="0" w:color="auto"/>
        <w:right w:val="none" w:sz="0" w:space="0" w:color="auto"/>
      </w:divBdr>
    </w:div>
    <w:div w:id="1478838810">
      <w:bodyDiv w:val="1"/>
      <w:marLeft w:val="0"/>
      <w:marRight w:val="0"/>
      <w:marTop w:val="0"/>
      <w:marBottom w:val="0"/>
      <w:divBdr>
        <w:top w:val="none" w:sz="0" w:space="0" w:color="auto"/>
        <w:left w:val="none" w:sz="0" w:space="0" w:color="auto"/>
        <w:bottom w:val="none" w:sz="0" w:space="0" w:color="auto"/>
        <w:right w:val="none" w:sz="0" w:space="0" w:color="auto"/>
      </w:divBdr>
    </w:div>
    <w:div w:id="1485389450">
      <w:bodyDiv w:val="1"/>
      <w:marLeft w:val="0"/>
      <w:marRight w:val="0"/>
      <w:marTop w:val="0"/>
      <w:marBottom w:val="0"/>
      <w:divBdr>
        <w:top w:val="none" w:sz="0" w:space="0" w:color="auto"/>
        <w:left w:val="none" w:sz="0" w:space="0" w:color="auto"/>
        <w:bottom w:val="none" w:sz="0" w:space="0" w:color="auto"/>
        <w:right w:val="none" w:sz="0" w:space="0" w:color="auto"/>
      </w:divBdr>
    </w:div>
    <w:div w:id="1546016226">
      <w:bodyDiv w:val="1"/>
      <w:marLeft w:val="0"/>
      <w:marRight w:val="0"/>
      <w:marTop w:val="0"/>
      <w:marBottom w:val="0"/>
      <w:divBdr>
        <w:top w:val="none" w:sz="0" w:space="0" w:color="auto"/>
        <w:left w:val="none" w:sz="0" w:space="0" w:color="auto"/>
        <w:bottom w:val="none" w:sz="0" w:space="0" w:color="auto"/>
        <w:right w:val="none" w:sz="0" w:space="0" w:color="auto"/>
      </w:divBdr>
    </w:div>
    <w:div w:id="1603225503">
      <w:bodyDiv w:val="1"/>
      <w:marLeft w:val="0"/>
      <w:marRight w:val="0"/>
      <w:marTop w:val="0"/>
      <w:marBottom w:val="0"/>
      <w:divBdr>
        <w:top w:val="none" w:sz="0" w:space="0" w:color="auto"/>
        <w:left w:val="none" w:sz="0" w:space="0" w:color="auto"/>
        <w:bottom w:val="none" w:sz="0" w:space="0" w:color="auto"/>
        <w:right w:val="none" w:sz="0" w:space="0" w:color="auto"/>
      </w:divBdr>
    </w:div>
    <w:div w:id="1667904758">
      <w:bodyDiv w:val="1"/>
      <w:marLeft w:val="0"/>
      <w:marRight w:val="0"/>
      <w:marTop w:val="0"/>
      <w:marBottom w:val="0"/>
      <w:divBdr>
        <w:top w:val="none" w:sz="0" w:space="0" w:color="auto"/>
        <w:left w:val="none" w:sz="0" w:space="0" w:color="auto"/>
        <w:bottom w:val="none" w:sz="0" w:space="0" w:color="auto"/>
        <w:right w:val="none" w:sz="0" w:space="0" w:color="auto"/>
      </w:divBdr>
    </w:div>
    <w:div w:id="1741055980">
      <w:bodyDiv w:val="1"/>
      <w:marLeft w:val="0"/>
      <w:marRight w:val="0"/>
      <w:marTop w:val="0"/>
      <w:marBottom w:val="0"/>
      <w:divBdr>
        <w:top w:val="none" w:sz="0" w:space="0" w:color="auto"/>
        <w:left w:val="none" w:sz="0" w:space="0" w:color="auto"/>
        <w:bottom w:val="none" w:sz="0" w:space="0" w:color="auto"/>
        <w:right w:val="none" w:sz="0" w:space="0" w:color="auto"/>
      </w:divBdr>
    </w:div>
    <w:div w:id="1817262601">
      <w:bodyDiv w:val="1"/>
      <w:marLeft w:val="0"/>
      <w:marRight w:val="0"/>
      <w:marTop w:val="0"/>
      <w:marBottom w:val="0"/>
      <w:divBdr>
        <w:top w:val="none" w:sz="0" w:space="0" w:color="auto"/>
        <w:left w:val="none" w:sz="0" w:space="0" w:color="auto"/>
        <w:bottom w:val="none" w:sz="0" w:space="0" w:color="auto"/>
        <w:right w:val="none" w:sz="0" w:space="0" w:color="auto"/>
      </w:divBdr>
    </w:div>
    <w:div w:id="1865166750">
      <w:bodyDiv w:val="1"/>
      <w:marLeft w:val="0"/>
      <w:marRight w:val="0"/>
      <w:marTop w:val="0"/>
      <w:marBottom w:val="0"/>
      <w:divBdr>
        <w:top w:val="none" w:sz="0" w:space="0" w:color="auto"/>
        <w:left w:val="none" w:sz="0" w:space="0" w:color="auto"/>
        <w:bottom w:val="none" w:sz="0" w:space="0" w:color="auto"/>
        <w:right w:val="none" w:sz="0" w:space="0" w:color="auto"/>
      </w:divBdr>
    </w:div>
    <w:div w:id="1958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GC_114359661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[2020-10-08 Committee of the Whole [8488]]</meetingId>
    <capitalProjectPriority xmlns="e6cd7bd4-3f3e-4495-b8c9-139289cd76e6" xsi:nil="true"/>
    <policyApprovalDate xmlns="e6cd7bd4-3f3e-4495-b8c9-139289cd76e6" xsi:nil="true"/>
    <NodeRef xmlns="e6cd7bd4-3f3e-4495-b8c9-139289cd76e6">a8767d9f-9e3a-4c9d-89e8-6d6c11840d9f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0CB1F19-B11F-48A9-9A05-4404ACE871C1}">
  <ds:schemaRefs>
    <ds:schemaRef ds:uri="http://schemas.openxmlformats.org/officeDocument/2006/bibliography"/>
  </ds:schemaRefs>
</ds:datastoreItem>
</file>

<file path=customXml/itemProps2.xml><?xml version="1.0" encoding="utf-8"?>
<ds:datastoreItem xmlns:ds="http://schemas.openxmlformats.org/officeDocument/2006/customXml" ds:itemID="{F06B22BC-3ABF-43F1-9CA5-20F894C39358}"/>
</file>

<file path=customXml/itemProps3.xml><?xml version="1.0" encoding="utf-8"?>
<ds:datastoreItem xmlns:ds="http://schemas.openxmlformats.org/officeDocument/2006/customXml" ds:itemID="{6AD1E6FE-D3C5-4111-A5EC-BF507BE8A7BF}"/>
</file>

<file path=customXml/itemProps4.xml><?xml version="1.0" encoding="utf-8"?>
<ds:datastoreItem xmlns:ds="http://schemas.openxmlformats.org/officeDocument/2006/customXml" ds:itemID="{756F345E-CB66-4284-9919-C9C085F32B89}"/>
</file>

<file path=customXml/itemProps5.xml><?xml version="1.0" encoding="utf-8"?>
<ds:datastoreItem xmlns:ds="http://schemas.openxmlformats.org/officeDocument/2006/customXml" ds:itemID="{CDEA2EB3-42B3-493D-B616-2DCEA6EA0F4A}"/>
</file>

<file path=docProps/app.xml><?xml version="1.0" encoding="utf-8"?>
<Properties xmlns="http://schemas.openxmlformats.org/officeDocument/2006/extended-properties" xmlns:vt="http://schemas.openxmlformats.org/officeDocument/2006/docPropsVTypes">
  <Template>Normal</Template>
  <TotalTime>274</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31</cp:revision>
  <cp:lastPrinted>2020-09-15T20:41:00Z</cp:lastPrinted>
  <dcterms:created xsi:type="dcterms:W3CDTF">2020-09-15T14:10:00Z</dcterms:created>
  <dcterms:modified xsi:type="dcterms:W3CDTF">2020-10-02T14:21:00Z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