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tbl>
            <w:tblPr>
              <w:tblW w:w="0" w:type="auto"/>
              <w:tblBorders>
                <w:top w:val="nil"/>
                <w:left w:val="nil"/>
                <w:bottom w:val="nil"/>
                <w:right w:val="nil"/>
              </w:tblBorders>
              <w:tblLook w:val="0000" w:firstRow="0" w:lastRow="0" w:firstColumn="0" w:lastColumn="0" w:noHBand="0" w:noVBand="0"/>
            </w:tblPr>
            <w:tblGrid>
              <w:gridCol w:w="6290"/>
            </w:tblGrid>
            <w:tr w:rsidR="00C553B2" w:rsidRPr="00C553B2" w14:paraId="16F6131F" w14:textId="77777777">
              <w:trPr>
                <w:trHeight w:val="250"/>
              </w:trPr>
              <w:tc>
                <w:tcPr>
                  <w:tcW w:w="0" w:type="auto"/>
                </w:tcPr>
                <w:p w14:paraId="4725FA09" w14:textId="5B028128" w:rsidR="00C553B2" w:rsidRPr="00C553B2" w:rsidRDefault="00C553B2" w:rsidP="00E86A3C">
                  <w:pPr>
                    <w:spacing w:before="60" w:after="60" w:line="240" w:lineRule="auto"/>
                    <w:ind w:hanging="102"/>
                    <w:rPr>
                      <w:bCs/>
                    </w:rPr>
                  </w:pPr>
                  <w:r w:rsidRPr="00C553B2">
                    <w:rPr>
                      <w:bCs/>
                    </w:rPr>
                    <w:t xml:space="preserve">Chair Siegwart and </w:t>
                  </w:r>
                  <w:r w:rsidR="00F91459">
                    <w:rPr>
                      <w:bCs/>
                    </w:rPr>
                    <w:t>M</w:t>
                  </w:r>
                  <w:r w:rsidRPr="00C553B2">
                    <w:rPr>
                      <w:bCs/>
                    </w:rPr>
                    <w:t xml:space="preserve">embers of the Tourism Advisory Committee </w:t>
                  </w:r>
                </w:p>
              </w:tc>
            </w:tr>
          </w:tbl>
          <w:p w14:paraId="7AA1CC62" w14:textId="2A476056" w:rsidR="001E1628" w:rsidRDefault="001E1628" w:rsidP="0078559E">
            <w:pPr>
              <w:spacing w:before="60" w:after="60"/>
              <w:rPr>
                <w:rStyle w:val="IntenseEmphasis"/>
                <w:b w:val="0"/>
              </w:rPr>
            </w:pP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700A5AB0" w:rsidR="001E1628" w:rsidRPr="00C553B2" w:rsidRDefault="00C553B2" w:rsidP="0078559E">
            <w:pPr>
              <w:spacing w:before="60" w:after="60"/>
              <w:rPr>
                <w:rStyle w:val="IntenseEmphasis"/>
                <w:b w:val="0"/>
              </w:rPr>
            </w:pPr>
            <w:r w:rsidRPr="00C553B2">
              <w:rPr>
                <w:rStyle w:val="IntenseEmphasis"/>
                <w:b w:val="0"/>
              </w:rPr>
              <w:t>November 6, 2019</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55620768" w:rsidR="001E1628" w:rsidRPr="00EF2B1E" w:rsidRDefault="00B846F2" w:rsidP="0078559E">
            <w:pPr>
              <w:spacing w:before="60" w:after="60"/>
              <w:rPr>
                <w:rStyle w:val="IntenseEmphasis"/>
                <w:b w:val="0"/>
              </w:rPr>
            </w:pPr>
            <w:r w:rsidRPr="00B846F2">
              <w:rPr>
                <w:bCs/>
              </w:rPr>
              <w:t>CAOR-TAC-1</w:t>
            </w:r>
            <w:r w:rsidR="00423507">
              <w:rPr>
                <w:bCs/>
              </w:rPr>
              <w:t>9</w:t>
            </w:r>
            <w:r w:rsidRPr="00B846F2">
              <w:rPr>
                <w:bCs/>
              </w:rPr>
              <w:t>-19</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0C6CFFF0" w:rsidR="001E1628" w:rsidRPr="00E86A3C" w:rsidRDefault="00D31DDB" w:rsidP="0078559E">
            <w:pPr>
              <w:spacing w:before="60" w:after="60"/>
              <w:rPr>
                <w:rStyle w:val="IntenseEmphasis"/>
                <w:b w:val="0"/>
              </w:rPr>
            </w:pPr>
            <w:r w:rsidRPr="00D31DDB">
              <w:rPr>
                <w:rStyle w:val="IntenseEmphasis"/>
                <w:b w:val="0"/>
              </w:rPr>
              <w:t xml:space="preserve">2020 Tourism and </w:t>
            </w:r>
            <w:r w:rsidR="003130A6">
              <w:rPr>
                <w:rStyle w:val="IntenseEmphasis"/>
                <w:b w:val="0"/>
              </w:rPr>
              <w:t xml:space="preserve">Local </w:t>
            </w:r>
            <w:r w:rsidRPr="00D31DDB">
              <w:rPr>
                <w:rStyle w:val="IntenseEmphasis"/>
                <w:b w:val="0"/>
              </w:rPr>
              <w:t>Food Campaign</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2934F38B" w:rsidR="001E1628" w:rsidRPr="002A7337" w:rsidRDefault="00E86A3C" w:rsidP="0078559E">
            <w:pPr>
              <w:spacing w:before="60" w:after="60"/>
              <w:rPr>
                <w:rStyle w:val="IntenseEmphasis"/>
                <w:b w:val="0"/>
              </w:rPr>
            </w:pPr>
            <w:r w:rsidRPr="00E86A3C">
              <w:rPr>
                <w:rStyle w:val="IntenseEmphasis"/>
                <w:b w:val="0"/>
              </w:rPr>
              <w:t>Bryan Plumstead, Philly Markowitz</w:t>
            </w:r>
            <w:r w:rsidR="002A7337">
              <w:rPr>
                <w:rStyle w:val="IntenseEmphasis"/>
                <w:b w:val="0"/>
              </w:rPr>
              <w:t>,</w:t>
            </w:r>
            <w:r w:rsidR="002A7337">
              <w:rPr>
                <w:rStyle w:val="IntenseEmphasis"/>
              </w:rPr>
              <w:t xml:space="preserve"> </w:t>
            </w:r>
            <w:r w:rsidR="002A7337">
              <w:rPr>
                <w:rStyle w:val="IntenseEmphasis"/>
                <w:b w:val="0"/>
              </w:rPr>
              <w:t>Savanna Myers</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1A345F71" w:rsidR="001E1628" w:rsidRPr="00EF2B1E" w:rsidRDefault="002A7337" w:rsidP="0078559E">
            <w:pPr>
              <w:spacing w:before="60" w:after="60"/>
              <w:rPr>
                <w:rStyle w:val="IntenseEmphasis"/>
                <w:b w:val="0"/>
              </w:rPr>
            </w:pPr>
            <w:r>
              <w:rPr>
                <w:rStyle w:val="IntenseEmphasis"/>
                <w:b w:val="0"/>
              </w:rPr>
              <w:t>Kim Wingrove,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04E5EB7D" w:rsidR="001E1628" w:rsidRPr="00EF2B1E" w:rsidRDefault="002A7337"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03DD6D2C" w:rsidR="001E1628" w:rsidRPr="00EF2B1E" w:rsidRDefault="009F2EEA" w:rsidP="0078559E">
            <w:pPr>
              <w:spacing w:before="60" w:after="60"/>
              <w:rPr>
                <w:rStyle w:val="IntenseEmphasis"/>
                <w:b w:val="0"/>
              </w:rPr>
            </w:pPr>
            <w:r>
              <w:rPr>
                <w:rStyle w:val="IntenseEmphasis"/>
                <w:b w:val="0"/>
              </w:rPr>
              <w:t xml:space="preserve">Recommendation adopted by Tourism Advisory Committee November 6, 2019; Endorsed by Committee of the Whole November 28, 2019 per Resolution CW219-19; Endorsed by County Council December 12, 2019 per Resolution CC08-20; </w:t>
            </w:r>
            <w:bookmarkStart w:id="0" w:name="_GoBack"/>
            <w:bookmarkEnd w:id="0"/>
          </w:p>
        </w:tc>
      </w:tr>
    </w:tbl>
    <w:p w14:paraId="1D25FA9B" w14:textId="77777777" w:rsidR="001E1628" w:rsidRPr="001E1628" w:rsidRDefault="001E1628" w:rsidP="001E1628">
      <w:pPr>
        <w:pStyle w:val="Heading1"/>
      </w:pPr>
      <w:r w:rsidRPr="001E1628">
        <w:t xml:space="preserve">Recommendation </w:t>
      </w:r>
    </w:p>
    <w:p w14:paraId="550BDD4E" w14:textId="2439A659" w:rsidR="001E1628" w:rsidRPr="001E1628" w:rsidRDefault="001E1628" w:rsidP="001E1628">
      <w:pPr>
        <w:numPr>
          <w:ilvl w:val="0"/>
          <w:numId w:val="1"/>
        </w:numPr>
        <w:spacing w:before="240"/>
        <w:rPr>
          <w:b/>
          <w:bCs/>
        </w:rPr>
      </w:pPr>
      <w:r w:rsidRPr="001E1628">
        <w:rPr>
          <w:b/>
          <w:bCs/>
        </w:rPr>
        <w:t xml:space="preserve">That  </w:t>
      </w:r>
      <w:r w:rsidR="00CF028C">
        <w:rPr>
          <w:b/>
          <w:bCs/>
        </w:rPr>
        <w:t>Report CAOR-TAC-19-19</w:t>
      </w:r>
      <w:r w:rsidR="00F71E52">
        <w:rPr>
          <w:b/>
          <w:bCs/>
        </w:rPr>
        <w:t xml:space="preserve"> regarding the 2020 Tourism and Local Food Campaign</w:t>
      </w:r>
      <w:r w:rsidR="00CF028C">
        <w:rPr>
          <w:b/>
          <w:bCs/>
        </w:rPr>
        <w:t xml:space="preserve"> be received</w:t>
      </w:r>
      <w:r w:rsidRPr="001E1628">
        <w:rPr>
          <w:b/>
          <w:bCs/>
        </w:rPr>
        <w:t>; and</w:t>
      </w:r>
    </w:p>
    <w:p w14:paraId="4335E0BD" w14:textId="193A88D7" w:rsidR="001E1628" w:rsidRPr="001E1628" w:rsidRDefault="001E1628" w:rsidP="001E1628">
      <w:pPr>
        <w:numPr>
          <w:ilvl w:val="0"/>
          <w:numId w:val="1"/>
        </w:numPr>
        <w:spacing w:before="240"/>
        <w:rPr>
          <w:b/>
          <w:bCs/>
        </w:rPr>
      </w:pPr>
      <w:r w:rsidRPr="001E1628">
        <w:rPr>
          <w:b/>
          <w:bCs/>
        </w:rPr>
        <w:t xml:space="preserve">That </w:t>
      </w:r>
      <w:r w:rsidR="00CF028C">
        <w:rPr>
          <w:b/>
          <w:bCs/>
        </w:rPr>
        <w:t>staff be directed t</w:t>
      </w:r>
      <w:r w:rsidR="002A4DA2">
        <w:rPr>
          <w:b/>
          <w:bCs/>
        </w:rPr>
        <w:t>o advance th</w:t>
      </w:r>
      <w:r w:rsidR="00D9686D">
        <w:rPr>
          <w:b/>
          <w:bCs/>
        </w:rPr>
        <w:t>e</w:t>
      </w:r>
      <w:r w:rsidR="002A4DA2">
        <w:rPr>
          <w:b/>
          <w:bCs/>
        </w:rPr>
        <w:t xml:space="preserve"> concept</w:t>
      </w:r>
      <w:r w:rsidR="00CF028C">
        <w:rPr>
          <w:b/>
          <w:bCs/>
        </w:rPr>
        <w:t xml:space="preserve"> </w:t>
      </w:r>
      <w:r w:rsidR="003130A6">
        <w:rPr>
          <w:b/>
          <w:bCs/>
        </w:rPr>
        <w:t>to create a 2020 Tourism and Local Food Campaign.</w:t>
      </w:r>
    </w:p>
    <w:p w14:paraId="04FB7F9E" w14:textId="77777777" w:rsidR="001E1628" w:rsidRPr="001E1628" w:rsidRDefault="001E1628" w:rsidP="001E1628">
      <w:pPr>
        <w:pStyle w:val="Heading2"/>
      </w:pPr>
      <w:r w:rsidRPr="001E1628">
        <w:t xml:space="preserve">Executive Summary </w:t>
      </w:r>
    </w:p>
    <w:p w14:paraId="0AE81BE7" w14:textId="6459C6ED" w:rsidR="00995AFA" w:rsidRDefault="00995AFA" w:rsidP="00995AFA">
      <w:r>
        <w:t>Grey County has a significant emerging culinary tourism product that has the ability to tie all other experiences together creating a strong sense (and taste) of place for both locals and visitors. Tourism and economic development staff see 2020 as an opportunity to weave efforts while momentum is high with local food growth, production and awareness.</w:t>
      </w:r>
    </w:p>
    <w:p w14:paraId="3241382E" w14:textId="72503AAE" w:rsidR="001E1628" w:rsidRPr="001E1628" w:rsidRDefault="001E1628" w:rsidP="001E1628">
      <w:pPr>
        <w:pStyle w:val="Heading2"/>
      </w:pPr>
      <w:r w:rsidRPr="001E1628">
        <w:t>Background and Discussion</w:t>
      </w:r>
    </w:p>
    <w:p w14:paraId="255DB587" w14:textId="029590CC" w:rsidR="00C6170C" w:rsidRDefault="001517A9" w:rsidP="00EA049B">
      <w:pPr>
        <w:spacing w:before="240"/>
        <w:rPr>
          <w:bCs/>
        </w:rPr>
      </w:pPr>
      <w:r>
        <w:rPr>
          <w:bCs/>
        </w:rPr>
        <w:t xml:space="preserve">For </w:t>
      </w:r>
      <w:r w:rsidR="001034B1">
        <w:rPr>
          <w:bCs/>
        </w:rPr>
        <w:t>many</w:t>
      </w:r>
      <w:r>
        <w:rPr>
          <w:bCs/>
        </w:rPr>
        <w:t xml:space="preserve"> years, Grey County Tourism has been building the Grey County brand</w:t>
      </w:r>
      <w:r w:rsidR="00E136E7">
        <w:rPr>
          <w:bCs/>
        </w:rPr>
        <w:t>; “Authentic Rural Experiences”</w:t>
      </w:r>
      <w:r>
        <w:rPr>
          <w:bCs/>
        </w:rPr>
        <w:t xml:space="preserve"> through many channels </w:t>
      </w:r>
      <w:r w:rsidR="00730672">
        <w:rPr>
          <w:bCs/>
        </w:rPr>
        <w:t xml:space="preserve">(website, social media, media relations and influencers, print publications, tourism vehicle, trade shows) </w:t>
      </w:r>
      <w:r>
        <w:rPr>
          <w:bCs/>
        </w:rPr>
        <w:t xml:space="preserve">and </w:t>
      </w:r>
      <w:r w:rsidR="00730672">
        <w:rPr>
          <w:bCs/>
        </w:rPr>
        <w:t>particular</w:t>
      </w:r>
      <w:r w:rsidR="00092A58">
        <w:rPr>
          <w:bCs/>
        </w:rPr>
        <w:t>ly</w:t>
      </w:r>
      <w:r w:rsidR="00730672">
        <w:rPr>
          <w:bCs/>
        </w:rPr>
        <w:t xml:space="preserve"> through its</w:t>
      </w:r>
      <w:r w:rsidR="00472BD2">
        <w:rPr>
          <w:bCs/>
        </w:rPr>
        <w:t xml:space="preserve"> digital </w:t>
      </w:r>
      <w:r w:rsidR="00730672">
        <w:rPr>
          <w:bCs/>
        </w:rPr>
        <w:t xml:space="preserve">marketing campaign: </w:t>
      </w:r>
      <w:r>
        <w:rPr>
          <w:bCs/>
        </w:rPr>
        <w:t>Colour It My Way.</w:t>
      </w:r>
      <w:r w:rsidR="00472BD2">
        <w:rPr>
          <w:bCs/>
        </w:rPr>
        <w:t xml:space="preserve"> </w:t>
      </w:r>
      <w:r w:rsidR="00730672">
        <w:rPr>
          <w:bCs/>
        </w:rPr>
        <w:t xml:space="preserve">Grey County’s </w:t>
      </w:r>
      <w:r w:rsidR="00730672">
        <w:rPr>
          <w:bCs/>
        </w:rPr>
        <w:lastRenderedPageBreak/>
        <w:t xml:space="preserve">outdoor experiences have been the focus while building more awareness of </w:t>
      </w:r>
      <w:r w:rsidR="004956E3">
        <w:rPr>
          <w:bCs/>
        </w:rPr>
        <w:t xml:space="preserve">cuisine, </w:t>
      </w:r>
      <w:r w:rsidR="00730672">
        <w:rPr>
          <w:bCs/>
        </w:rPr>
        <w:t>arts</w:t>
      </w:r>
      <w:r w:rsidR="004956E3">
        <w:rPr>
          <w:bCs/>
        </w:rPr>
        <w:t xml:space="preserve"> and</w:t>
      </w:r>
      <w:r w:rsidR="00730672">
        <w:rPr>
          <w:bCs/>
        </w:rPr>
        <w:t xml:space="preserve"> culture.</w:t>
      </w:r>
      <w:r>
        <w:rPr>
          <w:bCs/>
        </w:rPr>
        <w:t xml:space="preserve"> </w:t>
      </w:r>
      <w:r w:rsidR="00472BD2">
        <w:rPr>
          <w:bCs/>
        </w:rPr>
        <w:t xml:space="preserve"> </w:t>
      </w:r>
    </w:p>
    <w:p w14:paraId="4329D5D2" w14:textId="6A9157A2" w:rsidR="004956E3" w:rsidRDefault="00EA049B" w:rsidP="00EA049B">
      <w:pPr>
        <w:spacing w:before="240"/>
        <w:rPr>
          <w:bCs/>
        </w:rPr>
      </w:pPr>
      <w:r w:rsidRPr="00EA049B">
        <w:rPr>
          <w:bCs/>
        </w:rPr>
        <w:t xml:space="preserve">The new </w:t>
      </w:r>
      <w:r>
        <w:rPr>
          <w:bCs/>
        </w:rPr>
        <w:t>“</w:t>
      </w:r>
      <w:r w:rsidRPr="00EA049B">
        <w:rPr>
          <w:bCs/>
        </w:rPr>
        <w:t>Made in Grey</w:t>
      </w:r>
      <w:r>
        <w:rPr>
          <w:bCs/>
        </w:rPr>
        <w:t>”</w:t>
      </w:r>
      <w:r w:rsidRPr="00EA049B">
        <w:rPr>
          <w:bCs/>
        </w:rPr>
        <w:t xml:space="preserve"> agri-food brand w</w:t>
      </w:r>
      <w:r>
        <w:rPr>
          <w:bCs/>
        </w:rPr>
        <w:t>as launched in June 2019 by the Economic Development department to</w:t>
      </w:r>
      <w:r w:rsidRPr="00EA049B">
        <w:rPr>
          <w:bCs/>
        </w:rPr>
        <w:t xml:space="preserve"> support the agriculture, food and tourism sectors across Grey</w:t>
      </w:r>
      <w:r>
        <w:rPr>
          <w:bCs/>
        </w:rPr>
        <w:t>, and</w:t>
      </w:r>
      <w:r w:rsidRPr="00EA049B">
        <w:rPr>
          <w:bCs/>
        </w:rPr>
        <w:t xml:space="preserve"> to strengthen our diverse local agri-food economy and maintain strong and vibrant rural communities</w:t>
      </w:r>
      <w:r>
        <w:rPr>
          <w:bCs/>
        </w:rPr>
        <w:t xml:space="preserve">. </w:t>
      </w:r>
      <w:r w:rsidR="00092A58">
        <w:rPr>
          <w:bCs/>
        </w:rPr>
        <w:t xml:space="preserve"> </w:t>
      </w:r>
      <w:r w:rsidR="005727EE">
        <w:rPr>
          <w:bCs/>
        </w:rPr>
        <w:t xml:space="preserve">Proudly </w:t>
      </w:r>
      <w:r w:rsidR="0050342A">
        <w:rPr>
          <w:bCs/>
        </w:rPr>
        <w:t xml:space="preserve">Made in Grey is a comprehensive program designed to promote </w:t>
      </w:r>
      <w:r w:rsidR="00C6170C">
        <w:rPr>
          <w:bCs/>
        </w:rPr>
        <w:t xml:space="preserve">and support </w:t>
      </w:r>
      <w:r w:rsidR="0050342A">
        <w:rPr>
          <w:bCs/>
        </w:rPr>
        <w:t xml:space="preserve">local farms, processors, restaurants, retailers, markets and events through branded materials, cross-promotion, social media and other sectoral supports. </w:t>
      </w:r>
    </w:p>
    <w:p w14:paraId="40B924AC" w14:textId="4FD7C314" w:rsidR="00212A24" w:rsidRDefault="00472BD2" w:rsidP="00212A24">
      <w:pPr>
        <w:spacing w:before="240"/>
        <w:rPr>
          <w:bCs/>
        </w:rPr>
      </w:pPr>
      <w:r>
        <w:rPr>
          <w:bCs/>
        </w:rPr>
        <w:t xml:space="preserve">For 2020 tourism and economic development </w:t>
      </w:r>
      <w:r w:rsidR="0073442F">
        <w:rPr>
          <w:bCs/>
        </w:rPr>
        <w:t>propose to merge efforts in an</w:t>
      </w:r>
      <w:r>
        <w:rPr>
          <w:bCs/>
        </w:rPr>
        <w:t xml:space="preserve"> overarching campaign </w:t>
      </w:r>
      <w:r w:rsidR="0073442F">
        <w:rPr>
          <w:bCs/>
        </w:rPr>
        <w:t xml:space="preserve">to </w:t>
      </w:r>
      <w:r w:rsidR="00EA049B">
        <w:rPr>
          <w:bCs/>
        </w:rPr>
        <w:t>combine marketing and</w:t>
      </w:r>
      <w:r>
        <w:rPr>
          <w:bCs/>
        </w:rPr>
        <w:t xml:space="preserve"> experience development</w:t>
      </w:r>
      <w:r w:rsidR="00EA049B">
        <w:rPr>
          <w:bCs/>
        </w:rPr>
        <w:t xml:space="preserve"> with a focus on</w:t>
      </w:r>
      <w:r>
        <w:rPr>
          <w:bCs/>
        </w:rPr>
        <w:t xml:space="preserve"> </w:t>
      </w:r>
      <w:r w:rsidR="000245CB">
        <w:rPr>
          <w:bCs/>
        </w:rPr>
        <w:t xml:space="preserve">local </w:t>
      </w:r>
      <w:r>
        <w:rPr>
          <w:bCs/>
        </w:rPr>
        <w:t xml:space="preserve">agri-food </w:t>
      </w:r>
      <w:r w:rsidR="00EA049B">
        <w:rPr>
          <w:bCs/>
        </w:rPr>
        <w:t xml:space="preserve">and culinary capacity building. </w:t>
      </w:r>
      <w:r w:rsidR="00EA049B" w:rsidRPr="00212A24">
        <w:rPr>
          <w:bCs/>
        </w:rPr>
        <w:t xml:space="preserve">It will </w:t>
      </w:r>
      <w:r w:rsidR="0073442F">
        <w:rPr>
          <w:bCs/>
        </w:rPr>
        <w:t>be a celebration of Grey County that connects</w:t>
      </w:r>
      <w:r w:rsidR="00E7649C">
        <w:rPr>
          <w:bCs/>
        </w:rPr>
        <w:t xml:space="preserve"> </w:t>
      </w:r>
      <w:r w:rsidR="006718E6">
        <w:rPr>
          <w:bCs/>
        </w:rPr>
        <w:t>landscape</w:t>
      </w:r>
      <w:r w:rsidR="0073442F">
        <w:rPr>
          <w:bCs/>
        </w:rPr>
        <w:t>s, to food, to people.</w:t>
      </w:r>
    </w:p>
    <w:p w14:paraId="2242ACBF" w14:textId="64B19287" w:rsidR="00E7649C" w:rsidRPr="00212A24" w:rsidRDefault="00E7649C" w:rsidP="00E7649C">
      <w:pPr>
        <w:pStyle w:val="Heading3"/>
      </w:pPr>
      <w:r w:rsidRPr="00212A24">
        <w:t>Campaign rationale</w:t>
      </w:r>
    </w:p>
    <w:p w14:paraId="48A1E04E" w14:textId="31B3E4FD" w:rsidR="00E7649C" w:rsidRDefault="00995AFA" w:rsidP="00E7649C">
      <w:pPr>
        <w:spacing w:before="240"/>
        <w:rPr>
          <w:bCs/>
          <w:lang w:val="en-CA"/>
        </w:rPr>
      </w:pPr>
      <w:r w:rsidRPr="00F764C9">
        <w:rPr>
          <w:bCs/>
          <w:lang w:val="en-CA"/>
        </w:rPr>
        <w:t>Grey County</w:t>
      </w:r>
      <w:r>
        <w:rPr>
          <w:bCs/>
          <w:lang w:val="en-CA"/>
        </w:rPr>
        <w:t>’s</w:t>
      </w:r>
      <w:r w:rsidRPr="00F764C9">
        <w:rPr>
          <w:bCs/>
          <w:lang w:val="en-CA"/>
        </w:rPr>
        <w:t xml:space="preserve"> food industry is recognized as a significant economic engine for the region</w:t>
      </w:r>
      <w:r>
        <w:rPr>
          <w:bCs/>
          <w:lang w:val="en-CA"/>
        </w:rPr>
        <w:t xml:space="preserve">, and there is significant momentum building in the local food and culinary sector. </w:t>
      </w:r>
      <w:r w:rsidR="00C862D4">
        <w:rPr>
          <w:bCs/>
          <w:lang w:val="en-CA"/>
        </w:rPr>
        <w:t>Our</w:t>
      </w:r>
      <w:r w:rsidR="00E7649C" w:rsidRPr="00F764C9">
        <w:rPr>
          <w:bCs/>
          <w:lang w:val="en-CA"/>
        </w:rPr>
        <w:t xml:space="preserve"> food story is different</w:t>
      </w:r>
      <w:r w:rsidR="00E7649C">
        <w:rPr>
          <w:bCs/>
          <w:lang w:val="en-CA"/>
        </w:rPr>
        <w:t xml:space="preserve">iated from our competition </w:t>
      </w:r>
      <w:r w:rsidR="00E7649C" w:rsidRPr="00F764C9">
        <w:rPr>
          <w:bCs/>
          <w:lang w:val="en-CA"/>
        </w:rPr>
        <w:t xml:space="preserve">because of the unique landscape that producers operate in and their connection to a </w:t>
      </w:r>
      <w:r w:rsidR="00E7649C">
        <w:rPr>
          <w:bCs/>
          <w:lang w:val="en-CA"/>
        </w:rPr>
        <w:t>four</w:t>
      </w:r>
      <w:r w:rsidR="00E7649C" w:rsidRPr="00F764C9">
        <w:rPr>
          <w:bCs/>
          <w:lang w:val="en-CA"/>
        </w:rPr>
        <w:t xml:space="preserve">-season vacation destination. </w:t>
      </w:r>
    </w:p>
    <w:p w14:paraId="1DEF5DD4" w14:textId="7C4A32CB" w:rsidR="003E1710" w:rsidRPr="00E7649C" w:rsidRDefault="003E1710" w:rsidP="00E7649C">
      <w:pPr>
        <w:spacing w:before="240"/>
        <w:rPr>
          <w:bCs/>
        </w:rPr>
      </w:pPr>
      <w:r w:rsidRPr="00F764C9">
        <w:rPr>
          <w:bCs/>
        </w:rPr>
        <w:t xml:space="preserve">The Grey County </w:t>
      </w:r>
      <w:r w:rsidR="000245CB">
        <w:rPr>
          <w:bCs/>
        </w:rPr>
        <w:t>‘</w:t>
      </w:r>
      <w:r w:rsidRPr="00F764C9">
        <w:rPr>
          <w:bCs/>
        </w:rPr>
        <w:t>terroir</w:t>
      </w:r>
      <w:r w:rsidR="000245CB">
        <w:rPr>
          <w:bCs/>
        </w:rPr>
        <w:t>’</w:t>
      </w:r>
      <w:r w:rsidRPr="00F764C9">
        <w:rPr>
          <w:bCs/>
        </w:rPr>
        <w:t xml:space="preserve"> isn’t just defined by the soils or the climate. Its complex profile is also derived by the creative people who have chosen to make this unique landscape home and farm.  They inject their own spin onto what they grow, process or make. </w:t>
      </w:r>
    </w:p>
    <w:p w14:paraId="79D347D0" w14:textId="3E0A7253" w:rsidR="00E7649C" w:rsidRPr="00F764C9" w:rsidRDefault="00E7649C" w:rsidP="00E7649C">
      <w:pPr>
        <w:spacing w:before="240"/>
        <w:rPr>
          <w:bCs/>
        </w:rPr>
      </w:pPr>
      <w:r w:rsidRPr="00F764C9">
        <w:rPr>
          <w:bCs/>
        </w:rPr>
        <w:t>Farmers have had to match the productivity and limitations of the soil and the landscape to their crop and animal selection. Sheep graze on rocky lands, and apples</w:t>
      </w:r>
      <w:r w:rsidR="00D55346">
        <w:rPr>
          <w:bCs/>
        </w:rPr>
        <w:t xml:space="preserve"> and more recently grapes</w:t>
      </w:r>
      <w:r w:rsidRPr="00F764C9">
        <w:rPr>
          <w:bCs/>
        </w:rPr>
        <w:t xml:space="preserve"> benefit from the topography of the rising slopes in the valleys, utilizing the constant winds that blow up from Georgian Bay. They are nurtured on the slopes of the County’s </w:t>
      </w:r>
      <w:r w:rsidR="0050342A">
        <w:rPr>
          <w:bCs/>
        </w:rPr>
        <w:t xml:space="preserve">limestone </w:t>
      </w:r>
      <w:r w:rsidRPr="00F764C9">
        <w:rPr>
          <w:bCs/>
        </w:rPr>
        <w:t>hills</w:t>
      </w:r>
      <w:r w:rsidR="0050342A">
        <w:rPr>
          <w:bCs/>
        </w:rPr>
        <w:t>, which share characteristics with Niagara’s famed “bench”</w:t>
      </w:r>
      <w:r w:rsidRPr="00F764C9">
        <w:rPr>
          <w:bCs/>
        </w:rPr>
        <w:t xml:space="preserve">.  </w:t>
      </w:r>
    </w:p>
    <w:p w14:paraId="70380562" w14:textId="45AF27B8" w:rsidR="003E1710" w:rsidRPr="00212A24" w:rsidRDefault="003E1710" w:rsidP="00212A24">
      <w:pPr>
        <w:spacing w:before="240"/>
        <w:rPr>
          <w:bCs/>
        </w:rPr>
      </w:pPr>
      <w:r w:rsidRPr="00F764C9">
        <w:rPr>
          <w:bCs/>
          <w:lang w:val="en-CA"/>
        </w:rPr>
        <w:t xml:space="preserve">Food experiences connect: rural to urban, adventure to relaxed, sophisticated to simple, and can not only attract people to a destination but </w:t>
      </w:r>
      <w:r>
        <w:rPr>
          <w:bCs/>
          <w:lang w:val="en-CA"/>
        </w:rPr>
        <w:t>can</w:t>
      </w:r>
      <w:r w:rsidRPr="00F764C9">
        <w:rPr>
          <w:bCs/>
          <w:lang w:val="en-CA"/>
        </w:rPr>
        <w:t xml:space="preserve"> keep them circulating and spending money.</w:t>
      </w:r>
      <w:r>
        <w:rPr>
          <w:bCs/>
          <w:lang w:val="en-CA"/>
        </w:rPr>
        <w:t xml:space="preserve"> </w:t>
      </w:r>
      <w:r w:rsidRPr="00F764C9">
        <w:rPr>
          <w:bCs/>
          <w:lang w:val="en-CA"/>
        </w:rPr>
        <w:t>Culinary travel and food experiences are trending in several markets</w:t>
      </w:r>
      <w:r>
        <w:rPr>
          <w:bCs/>
          <w:lang w:val="en-CA"/>
        </w:rPr>
        <w:t xml:space="preserve"> including Grey County</w:t>
      </w:r>
      <w:r w:rsidRPr="00F764C9">
        <w:rPr>
          <w:bCs/>
          <w:lang w:val="en-CA"/>
        </w:rPr>
        <w:t xml:space="preserve">.  </w:t>
      </w:r>
      <w:r>
        <w:rPr>
          <w:bCs/>
          <w:lang w:val="en-CA"/>
        </w:rPr>
        <w:t xml:space="preserve">More importantly, </w:t>
      </w:r>
      <w:r w:rsidR="00A8447E">
        <w:rPr>
          <w:bCs/>
          <w:lang w:val="en-CA"/>
        </w:rPr>
        <w:t>all</w:t>
      </w:r>
      <w:r>
        <w:rPr>
          <w:bCs/>
          <w:lang w:val="en-CA"/>
        </w:rPr>
        <w:t xml:space="preserve"> our member municipalities have something to offer in this area and will benefit from increased profile.</w:t>
      </w:r>
    </w:p>
    <w:p w14:paraId="14FC93EF" w14:textId="7E17C42A" w:rsidR="001F2D97" w:rsidRPr="00212A24" w:rsidRDefault="003130A6" w:rsidP="001F2D97">
      <w:pPr>
        <w:pStyle w:val="Heading3"/>
      </w:pPr>
      <w:r>
        <w:t>Campaign</w:t>
      </w:r>
      <w:r w:rsidR="00CA16AE">
        <w:t xml:space="preserve"> Vision</w:t>
      </w:r>
      <w:r>
        <w:t xml:space="preserve"> </w:t>
      </w:r>
    </w:p>
    <w:p w14:paraId="37C06643" w14:textId="2D6DD841" w:rsidR="001F2D97" w:rsidRPr="00212A24" w:rsidRDefault="001F2D97" w:rsidP="00B375E6">
      <w:pPr>
        <w:spacing w:before="240"/>
        <w:rPr>
          <w:bCs/>
        </w:rPr>
      </w:pPr>
      <w:r>
        <w:rPr>
          <w:bCs/>
        </w:rPr>
        <w:t>The vision for this campaign is a</w:t>
      </w:r>
      <w:r w:rsidRPr="00212A24">
        <w:rPr>
          <w:bCs/>
        </w:rPr>
        <w:t xml:space="preserve"> giant kitchen table conversation with the goal to increase knowledge, awareness and benefits of local food</w:t>
      </w:r>
      <w:r>
        <w:rPr>
          <w:bCs/>
        </w:rPr>
        <w:t xml:space="preserve">, leading to increased </w:t>
      </w:r>
      <w:r>
        <w:rPr>
          <w:bCs/>
        </w:rPr>
        <w:lastRenderedPageBreak/>
        <w:t xml:space="preserve">visitation and sales. </w:t>
      </w:r>
      <w:r w:rsidRPr="00212A24">
        <w:rPr>
          <w:bCs/>
        </w:rPr>
        <w:t xml:space="preserve"> </w:t>
      </w:r>
      <w:r>
        <w:rPr>
          <w:bCs/>
        </w:rPr>
        <w:t>It will be a</w:t>
      </w:r>
      <w:r w:rsidRPr="00212A24">
        <w:rPr>
          <w:bCs/>
        </w:rPr>
        <w:t xml:space="preserve"> celebration </w:t>
      </w:r>
      <w:r w:rsidR="00B375E6">
        <w:rPr>
          <w:bCs/>
        </w:rPr>
        <w:t>of</w:t>
      </w:r>
      <w:r w:rsidRPr="00212A24">
        <w:rPr>
          <w:bCs/>
        </w:rPr>
        <w:t xml:space="preserve"> the unique flavor</w:t>
      </w:r>
      <w:r>
        <w:rPr>
          <w:bCs/>
        </w:rPr>
        <w:t>s</w:t>
      </w:r>
      <w:r w:rsidRPr="00212A24">
        <w:rPr>
          <w:bCs/>
        </w:rPr>
        <w:t xml:space="preserve"> of Grey County</w:t>
      </w:r>
      <w:r w:rsidR="00B375E6">
        <w:rPr>
          <w:bCs/>
        </w:rPr>
        <w:t xml:space="preserve">, </w:t>
      </w:r>
      <w:r w:rsidRPr="00212A24">
        <w:rPr>
          <w:bCs/>
        </w:rPr>
        <w:t xml:space="preserve">telling stories about how landscape influences people and the food they produce and eat.  It’s </w:t>
      </w:r>
      <w:r w:rsidR="00B375E6">
        <w:rPr>
          <w:bCs/>
        </w:rPr>
        <w:t xml:space="preserve">also about </w:t>
      </w:r>
      <w:r w:rsidRPr="00212A24">
        <w:rPr>
          <w:bCs/>
        </w:rPr>
        <w:t>digging in to uncover what makes this place different</w:t>
      </w:r>
      <w:r w:rsidR="00B375E6">
        <w:rPr>
          <w:bCs/>
        </w:rPr>
        <w:t xml:space="preserve"> and sharing that with our residents and visitors. </w:t>
      </w:r>
    </w:p>
    <w:p w14:paraId="5A47F130" w14:textId="48E7997D" w:rsidR="001F2D97" w:rsidRPr="005727EE" w:rsidRDefault="001F2D97" w:rsidP="005727EE">
      <w:pPr>
        <w:spacing w:before="240"/>
        <w:rPr>
          <w:bCs/>
        </w:rPr>
      </w:pPr>
      <w:r w:rsidRPr="00B375E6">
        <w:rPr>
          <w:bCs/>
        </w:rPr>
        <w:t>Momentum is very high with local food growth, production and awareness</w:t>
      </w:r>
      <w:r w:rsidR="00B375E6">
        <w:rPr>
          <w:bCs/>
        </w:rPr>
        <w:t xml:space="preserve"> and this campaign</w:t>
      </w:r>
      <w:r w:rsidRPr="00212A24">
        <w:rPr>
          <w:bCs/>
        </w:rPr>
        <w:t xml:space="preserve"> weaves together tourism and economic development efforts.</w:t>
      </w:r>
      <w:r w:rsidR="00B375E6">
        <w:rPr>
          <w:bCs/>
        </w:rPr>
        <w:t xml:space="preserve"> </w:t>
      </w:r>
      <w:r w:rsidRPr="00212A24">
        <w:rPr>
          <w:bCs/>
        </w:rPr>
        <w:t xml:space="preserve">It will foster local </w:t>
      </w:r>
      <w:r w:rsidR="00A8447E" w:rsidRPr="00212A24">
        <w:rPr>
          <w:bCs/>
        </w:rPr>
        <w:t>pride</w:t>
      </w:r>
      <w:r w:rsidR="00A8447E">
        <w:rPr>
          <w:bCs/>
        </w:rPr>
        <w:t xml:space="preserve"> and</w:t>
      </w:r>
      <w:r w:rsidR="00B375E6">
        <w:rPr>
          <w:bCs/>
        </w:rPr>
        <w:t xml:space="preserve"> </w:t>
      </w:r>
      <w:r w:rsidRPr="00212A24">
        <w:rPr>
          <w:bCs/>
        </w:rPr>
        <w:t xml:space="preserve">create a stronger sense of place and taste for </w:t>
      </w:r>
      <w:r w:rsidR="00B375E6">
        <w:rPr>
          <w:bCs/>
        </w:rPr>
        <w:t xml:space="preserve">locals and </w:t>
      </w:r>
      <w:r w:rsidRPr="00212A24">
        <w:rPr>
          <w:bCs/>
        </w:rPr>
        <w:t xml:space="preserve">visitors. </w:t>
      </w:r>
      <w:r w:rsidR="00B375E6">
        <w:rPr>
          <w:bCs/>
        </w:rPr>
        <w:t>While we are focused on a one-year campaign, there is certainly p</w:t>
      </w:r>
      <w:r>
        <w:rPr>
          <w:bCs/>
        </w:rPr>
        <w:t>otential for</w:t>
      </w:r>
      <w:r w:rsidRPr="00212A24">
        <w:rPr>
          <w:bCs/>
        </w:rPr>
        <w:t xml:space="preserve"> a longer-term county destination positioning.</w:t>
      </w:r>
    </w:p>
    <w:p w14:paraId="19C0ADBC" w14:textId="68492CC8" w:rsidR="00212A24" w:rsidRPr="00212A24" w:rsidRDefault="00D55346" w:rsidP="00D55346">
      <w:pPr>
        <w:pStyle w:val="Heading3"/>
      </w:pPr>
      <w:r>
        <w:t xml:space="preserve">Campaign </w:t>
      </w:r>
      <w:r w:rsidR="00212A24" w:rsidRPr="00212A24">
        <w:t>Goals</w:t>
      </w:r>
    </w:p>
    <w:p w14:paraId="0FD5BCAC" w14:textId="77777777" w:rsidR="00212A24" w:rsidRPr="00212A24" w:rsidRDefault="00212A24" w:rsidP="0073442F">
      <w:pPr>
        <w:numPr>
          <w:ilvl w:val="0"/>
          <w:numId w:val="2"/>
        </w:numPr>
        <w:spacing w:after="0"/>
        <w:rPr>
          <w:b/>
          <w:bCs/>
        </w:rPr>
      </w:pPr>
      <w:r w:rsidRPr="00212A24">
        <w:rPr>
          <w:bCs/>
        </w:rPr>
        <w:t>Enhance local pride and sense of place</w:t>
      </w:r>
    </w:p>
    <w:p w14:paraId="15B3CEE1" w14:textId="77777777" w:rsidR="00212A24" w:rsidRPr="00212A24" w:rsidRDefault="00212A24" w:rsidP="0073442F">
      <w:pPr>
        <w:numPr>
          <w:ilvl w:val="0"/>
          <w:numId w:val="2"/>
        </w:numPr>
        <w:spacing w:after="0"/>
        <w:rPr>
          <w:b/>
          <w:bCs/>
        </w:rPr>
      </w:pPr>
      <w:r w:rsidRPr="00212A24">
        <w:rPr>
          <w:bCs/>
        </w:rPr>
        <w:t>Remind people of the importance of food in their lives</w:t>
      </w:r>
    </w:p>
    <w:p w14:paraId="2E1450A7" w14:textId="77777777" w:rsidR="00212A24" w:rsidRPr="00212A24" w:rsidRDefault="00212A24" w:rsidP="0073442F">
      <w:pPr>
        <w:numPr>
          <w:ilvl w:val="0"/>
          <w:numId w:val="2"/>
        </w:numPr>
        <w:spacing w:after="0"/>
        <w:rPr>
          <w:b/>
          <w:bCs/>
        </w:rPr>
      </w:pPr>
      <w:r w:rsidRPr="00212A24">
        <w:rPr>
          <w:bCs/>
        </w:rPr>
        <w:t>Connect activities to food and thus increasing spending</w:t>
      </w:r>
    </w:p>
    <w:p w14:paraId="5C66D203" w14:textId="77777777" w:rsidR="00212A24" w:rsidRPr="00212A24" w:rsidRDefault="00212A24" w:rsidP="0073442F">
      <w:pPr>
        <w:numPr>
          <w:ilvl w:val="0"/>
          <w:numId w:val="2"/>
        </w:numPr>
        <w:spacing w:after="0"/>
        <w:rPr>
          <w:b/>
          <w:bCs/>
        </w:rPr>
      </w:pPr>
      <w:r w:rsidRPr="00212A24">
        <w:rPr>
          <w:bCs/>
        </w:rPr>
        <w:t>Raise awareness of Grey County’s food story</w:t>
      </w:r>
    </w:p>
    <w:p w14:paraId="6F939188" w14:textId="77777777" w:rsidR="00212A24" w:rsidRPr="00212A24" w:rsidRDefault="00212A24" w:rsidP="0073442F">
      <w:pPr>
        <w:numPr>
          <w:ilvl w:val="0"/>
          <w:numId w:val="2"/>
        </w:numPr>
        <w:spacing w:after="0"/>
        <w:rPr>
          <w:b/>
          <w:bCs/>
        </w:rPr>
      </w:pPr>
      <w:r w:rsidRPr="00212A24">
        <w:rPr>
          <w:bCs/>
        </w:rPr>
        <w:t>Increase producer/farm sales</w:t>
      </w:r>
    </w:p>
    <w:p w14:paraId="0B430373" w14:textId="5A4158E5" w:rsidR="00212A24" w:rsidRPr="00212A24" w:rsidRDefault="00212A24" w:rsidP="0073442F">
      <w:pPr>
        <w:numPr>
          <w:ilvl w:val="0"/>
          <w:numId w:val="2"/>
        </w:numPr>
        <w:spacing w:after="0"/>
        <w:rPr>
          <w:b/>
          <w:bCs/>
        </w:rPr>
      </w:pPr>
      <w:r w:rsidRPr="00212A24">
        <w:rPr>
          <w:bCs/>
        </w:rPr>
        <w:t>Be cheeky</w:t>
      </w:r>
      <w:r w:rsidR="0050342A">
        <w:rPr>
          <w:bCs/>
        </w:rPr>
        <w:t xml:space="preserve"> and authentic</w:t>
      </w:r>
      <w:r w:rsidRPr="00212A24">
        <w:rPr>
          <w:bCs/>
        </w:rPr>
        <w:t xml:space="preserve"> to differentiate </w:t>
      </w:r>
      <w:r w:rsidR="005A1AC9">
        <w:rPr>
          <w:bCs/>
        </w:rPr>
        <w:t>Grey County from other destinations</w:t>
      </w:r>
    </w:p>
    <w:p w14:paraId="24E7FBC4" w14:textId="77777777" w:rsidR="00212A24" w:rsidRPr="00212A24" w:rsidRDefault="00212A24" w:rsidP="0073442F">
      <w:pPr>
        <w:numPr>
          <w:ilvl w:val="0"/>
          <w:numId w:val="2"/>
        </w:numPr>
        <w:spacing w:after="0"/>
        <w:rPr>
          <w:b/>
          <w:bCs/>
        </w:rPr>
      </w:pPr>
      <w:r w:rsidRPr="00212A24">
        <w:rPr>
          <w:bCs/>
        </w:rPr>
        <w:t>Appeal to people’s emotions</w:t>
      </w:r>
    </w:p>
    <w:p w14:paraId="72B24F63" w14:textId="77777777" w:rsidR="00212A24" w:rsidRPr="00212A24" w:rsidRDefault="00212A24" w:rsidP="00D55346">
      <w:pPr>
        <w:pStyle w:val="Heading3"/>
      </w:pPr>
      <w:r w:rsidRPr="00212A24">
        <w:t>Target Audiences</w:t>
      </w:r>
    </w:p>
    <w:p w14:paraId="3D9C8A37" w14:textId="77777777" w:rsidR="00212A24" w:rsidRPr="00212A24" w:rsidRDefault="00212A24" w:rsidP="0073442F">
      <w:pPr>
        <w:numPr>
          <w:ilvl w:val="0"/>
          <w:numId w:val="3"/>
        </w:numPr>
        <w:spacing w:after="0"/>
        <w:rPr>
          <w:bCs/>
        </w:rPr>
      </w:pPr>
      <w:r w:rsidRPr="00212A24">
        <w:rPr>
          <w:bCs/>
        </w:rPr>
        <w:t>Local residents (pride of place with goal to shift in their purchasing behaviors)</w:t>
      </w:r>
    </w:p>
    <w:p w14:paraId="396F468F" w14:textId="6E787F14" w:rsidR="00212A24" w:rsidRPr="00212A24" w:rsidRDefault="00212A24" w:rsidP="0073442F">
      <w:pPr>
        <w:numPr>
          <w:ilvl w:val="0"/>
          <w:numId w:val="3"/>
        </w:numPr>
        <w:spacing w:after="0"/>
        <w:rPr>
          <w:bCs/>
        </w:rPr>
      </w:pPr>
      <w:r w:rsidRPr="00212A24">
        <w:rPr>
          <w:bCs/>
        </w:rPr>
        <w:t xml:space="preserve">In-market visitors </w:t>
      </w:r>
      <w:r w:rsidR="00BC40B7">
        <w:rPr>
          <w:bCs/>
        </w:rPr>
        <w:t>and out-market visitors</w:t>
      </w:r>
    </w:p>
    <w:p w14:paraId="6A587B96" w14:textId="3EA23E77" w:rsidR="00212A24" w:rsidRPr="005727EE" w:rsidRDefault="00212A24" w:rsidP="0073442F">
      <w:pPr>
        <w:numPr>
          <w:ilvl w:val="0"/>
          <w:numId w:val="3"/>
        </w:numPr>
        <w:spacing w:after="0"/>
        <w:rPr>
          <w:bCs/>
        </w:rPr>
      </w:pPr>
      <w:r w:rsidRPr="00212A24">
        <w:rPr>
          <w:bCs/>
        </w:rPr>
        <w:t xml:space="preserve">County staff (internal program linked to the County’s </w:t>
      </w:r>
      <w:r w:rsidR="00BC40B7">
        <w:rPr>
          <w:bCs/>
        </w:rPr>
        <w:t>wellness initiatives</w:t>
      </w:r>
      <w:r w:rsidRPr="00212A24">
        <w:rPr>
          <w:bCs/>
        </w:rPr>
        <w:t>)</w:t>
      </w:r>
    </w:p>
    <w:p w14:paraId="38166D41" w14:textId="7C173559" w:rsidR="00BB756D" w:rsidRDefault="00A31258" w:rsidP="00CC1377">
      <w:pPr>
        <w:pStyle w:val="Heading2"/>
      </w:pPr>
      <w:r>
        <w:t>Alignment with County Plans</w:t>
      </w:r>
    </w:p>
    <w:p w14:paraId="2B6DF5A3" w14:textId="73A38FE1" w:rsidR="00A31258" w:rsidRPr="00A31258" w:rsidRDefault="00A31258" w:rsidP="00CC1377">
      <w:pPr>
        <w:pStyle w:val="Heading3"/>
      </w:pPr>
      <w:r>
        <w:t>Grey County Tourism - Destination Development Action Plan</w:t>
      </w:r>
    </w:p>
    <w:p w14:paraId="67167C61" w14:textId="745E1CFB" w:rsidR="00A31258" w:rsidRPr="00A31258" w:rsidRDefault="00A31258" w:rsidP="00A31258">
      <w:pPr>
        <w:spacing w:before="240"/>
        <w:rPr>
          <w:bCs/>
        </w:rPr>
      </w:pPr>
      <w:r w:rsidRPr="00A31258">
        <w:rPr>
          <w:bCs/>
        </w:rPr>
        <w:t>Grey County Tourism</w:t>
      </w:r>
      <w:r w:rsidR="00940537">
        <w:rPr>
          <w:bCs/>
        </w:rPr>
        <w:t>’s</w:t>
      </w:r>
      <w:r w:rsidRPr="00A31258">
        <w:rPr>
          <w:bCs/>
        </w:rPr>
        <w:t xml:space="preserve"> </w:t>
      </w:r>
      <w:hyperlink r:id="rId9" w:history="1">
        <w:r w:rsidRPr="00A8447E">
          <w:rPr>
            <w:rStyle w:val="Hyperlink"/>
            <w:bCs/>
          </w:rPr>
          <w:t>Destination Development Action Plan</w:t>
        </w:r>
      </w:hyperlink>
      <w:r w:rsidR="00940537">
        <w:rPr>
          <w:bCs/>
        </w:rPr>
        <w:t xml:space="preserve"> (DDAP)</w:t>
      </w:r>
      <w:r w:rsidRPr="00A31258">
        <w:rPr>
          <w:bCs/>
        </w:rPr>
        <w:t xml:space="preserve"> confirmed </w:t>
      </w:r>
      <w:r w:rsidR="00940537">
        <w:rPr>
          <w:bCs/>
        </w:rPr>
        <w:t>the goal to</w:t>
      </w:r>
      <w:r w:rsidRPr="00A31258">
        <w:rPr>
          <w:bCs/>
        </w:rPr>
        <w:t xml:space="preserve"> “Increase sustainable tourism revenues through managing and marketing Grey County as a tourism destination”. </w:t>
      </w:r>
      <w:r w:rsidR="00940537" w:rsidRPr="00A31258">
        <w:rPr>
          <w:bCs/>
        </w:rPr>
        <w:t>The Action Plan</w:t>
      </w:r>
      <w:r w:rsidRPr="00A31258">
        <w:rPr>
          <w:bCs/>
        </w:rPr>
        <w:t xml:space="preserve"> </w:t>
      </w:r>
      <w:r w:rsidR="00504C53">
        <w:rPr>
          <w:bCs/>
        </w:rPr>
        <w:t>included a SWOT analysis, in which F</w:t>
      </w:r>
      <w:r w:rsidRPr="00A31258">
        <w:rPr>
          <w:bCs/>
        </w:rPr>
        <w:t>ood and Agri-tourism</w:t>
      </w:r>
      <w:r w:rsidR="00940537">
        <w:rPr>
          <w:bCs/>
        </w:rPr>
        <w:t>”</w:t>
      </w:r>
      <w:r w:rsidRPr="00A31258">
        <w:rPr>
          <w:bCs/>
        </w:rPr>
        <w:t xml:space="preserve"> </w:t>
      </w:r>
      <w:r w:rsidR="00504C53">
        <w:rPr>
          <w:bCs/>
        </w:rPr>
        <w:t>emerged as</w:t>
      </w:r>
      <w:r w:rsidRPr="00A31258">
        <w:rPr>
          <w:bCs/>
        </w:rPr>
        <w:t xml:space="preserve"> a key strength, and </w:t>
      </w:r>
      <w:r w:rsidR="00940537">
        <w:rPr>
          <w:bCs/>
        </w:rPr>
        <w:t>“G</w:t>
      </w:r>
      <w:r w:rsidRPr="00A31258">
        <w:rPr>
          <w:bCs/>
        </w:rPr>
        <w:t>rowing Agri-tourism</w:t>
      </w:r>
      <w:r w:rsidR="00940537">
        <w:rPr>
          <w:bCs/>
        </w:rPr>
        <w:t>”</w:t>
      </w:r>
      <w:r w:rsidRPr="00A31258">
        <w:rPr>
          <w:bCs/>
        </w:rPr>
        <w:t xml:space="preserve"> as an opportunity. </w:t>
      </w:r>
    </w:p>
    <w:p w14:paraId="59C8323B" w14:textId="055757FD" w:rsidR="00A31258" w:rsidRPr="00A31258" w:rsidRDefault="00F207B0" w:rsidP="00A31258">
      <w:pPr>
        <w:spacing w:before="240"/>
        <w:rPr>
          <w:bCs/>
        </w:rPr>
      </w:pPr>
      <w:r>
        <w:rPr>
          <w:bCs/>
        </w:rPr>
        <w:t>Produc</w:t>
      </w:r>
      <w:r w:rsidR="00A8447E">
        <w:rPr>
          <w:bCs/>
        </w:rPr>
        <w:t>t</w:t>
      </w:r>
      <w:r w:rsidR="00A31258" w:rsidRPr="00A31258">
        <w:rPr>
          <w:bCs/>
        </w:rPr>
        <w:t xml:space="preserve"> development and marketing of Grey County that differentiates the County from its competition</w:t>
      </w:r>
      <w:r>
        <w:rPr>
          <w:bCs/>
        </w:rPr>
        <w:t xml:space="preserve"> is at the core of this plan</w:t>
      </w:r>
      <w:r w:rsidR="00A31258" w:rsidRPr="00A31258">
        <w:rPr>
          <w:bCs/>
        </w:rPr>
        <w:t xml:space="preserve">. </w:t>
      </w:r>
      <w:r>
        <w:rPr>
          <w:bCs/>
        </w:rPr>
        <w:t>Our</w:t>
      </w:r>
      <w:r w:rsidR="00A31258" w:rsidRPr="00A31258">
        <w:rPr>
          <w:bCs/>
        </w:rPr>
        <w:t xml:space="preserve"> marketing strategy brings the brand</w:t>
      </w:r>
      <w:r w:rsidR="00940537">
        <w:rPr>
          <w:bCs/>
        </w:rPr>
        <w:t>; “Authentic Rural Experiences”</w:t>
      </w:r>
      <w:r w:rsidR="00A31258" w:rsidRPr="00A31258">
        <w:rPr>
          <w:bCs/>
        </w:rPr>
        <w:t xml:space="preserve"> to life through innovative marketing and communications channels</w:t>
      </w:r>
      <w:r w:rsidR="00504C53">
        <w:rPr>
          <w:bCs/>
        </w:rPr>
        <w:t>. These</w:t>
      </w:r>
      <w:r w:rsidR="00A31258" w:rsidRPr="00A31258">
        <w:rPr>
          <w:bCs/>
        </w:rPr>
        <w:t xml:space="preserve"> includ</w:t>
      </w:r>
      <w:r w:rsidR="00504C53">
        <w:rPr>
          <w:bCs/>
        </w:rPr>
        <w:t>e</w:t>
      </w:r>
      <w:r w:rsidR="00A31258" w:rsidRPr="00A31258">
        <w:rPr>
          <w:bCs/>
        </w:rPr>
        <w:t xml:space="preserve"> #ColourItMyWay, a visiting friends and relatives (VFR) campaign</w:t>
      </w:r>
      <w:r w:rsidR="00504C53">
        <w:rPr>
          <w:bCs/>
        </w:rPr>
        <w:t xml:space="preserve"> and a robust media relations and social media influencers program. </w:t>
      </w:r>
      <w:r>
        <w:rPr>
          <w:bCs/>
        </w:rPr>
        <w:t>All</w:t>
      </w:r>
      <w:r w:rsidR="00504C53">
        <w:rPr>
          <w:bCs/>
        </w:rPr>
        <w:t xml:space="preserve"> initiatives include a substantial focus on local food, agri-food and culinary content. </w:t>
      </w:r>
      <w:r w:rsidR="00504C53">
        <w:rPr>
          <w:bCs/>
        </w:rPr>
        <w:lastRenderedPageBreak/>
        <w:t xml:space="preserve">Food/culinary is </w:t>
      </w:r>
      <w:r>
        <w:rPr>
          <w:bCs/>
        </w:rPr>
        <w:t xml:space="preserve">also </w:t>
      </w:r>
      <w:r w:rsidR="00504C53">
        <w:rPr>
          <w:bCs/>
        </w:rPr>
        <w:t>identified as one of three key themes</w:t>
      </w:r>
      <w:r w:rsidR="00EC3042">
        <w:rPr>
          <w:bCs/>
        </w:rPr>
        <w:t xml:space="preserve"> for experience development, </w:t>
      </w:r>
      <w:r w:rsidR="00504C53">
        <w:rPr>
          <w:bCs/>
        </w:rPr>
        <w:t>a</w:t>
      </w:r>
      <w:r>
        <w:rPr>
          <w:bCs/>
        </w:rPr>
        <w:t>longside</w:t>
      </w:r>
      <w:r w:rsidR="00504C53">
        <w:rPr>
          <w:bCs/>
        </w:rPr>
        <w:t xml:space="preserve"> </w:t>
      </w:r>
      <w:r w:rsidR="00504C53" w:rsidRPr="00A31258">
        <w:rPr>
          <w:bCs/>
        </w:rPr>
        <w:t>outdoor adventure (including cycling)</w:t>
      </w:r>
      <w:r w:rsidR="00ED0A3F">
        <w:rPr>
          <w:bCs/>
        </w:rPr>
        <w:t xml:space="preserve"> </w:t>
      </w:r>
      <w:r w:rsidR="00ED0A3F" w:rsidRPr="00A31258">
        <w:rPr>
          <w:bCs/>
        </w:rPr>
        <w:t>and arts and culture</w:t>
      </w:r>
      <w:r w:rsidR="00ED0A3F">
        <w:rPr>
          <w:bCs/>
        </w:rPr>
        <w:t>.</w:t>
      </w:r>
      <w:r w:rsidR="00A31258" w:rsidRPr="00A31258">
        <w:rPr>
          <w:bCs/>
        </w:rPr>
        <w:t xml:space="preserve"> </w:t>
      </w:r>
    </w:p>
    <w:p w14:paraId="46267DC5" w14:textId="2A75E077" w:rsidR="00A31258" w:rsidRPr="00900DE4" w:rsidRDefault="00A31258" w:rsidP="00CC1377">
      <w:pPr>
        <w:pStyle w:val="Heading3"/>
      </w:pPr>
      <w:r w:rsidRPr="00DC12CB">
        <w:t xml:space="preserve">Grey County Economic Development – </w:t>
      </w:r>
      <w:r w:rsidR="00DC0882">
        <w:t>Local Food</w:t>
      </w:r>
    </w:p>
    <w:p w14:paraId="3FEFA62E" w14:textId="2B8AD5AE" w:rsidR="00BB756D" w:rsidRPr="00BB756D" w:rsidRDefault="004A789A" w:rsidP="00494168">
      <w:pPr>
        <w:spacing w:before="240"/>
        <w:rPr>
          <w:bCs/>
        </w:rPr>
      </w:pPr>
      <w:r>
        <w:rPr>
          <w:bCs/>
        </w:rPr>
        <w:t>Local a</w:t>
      </w:r>
      <w:r w:rsidR="00DC0882">
        <w:rPr>
          <w:bCs/>
        </w:rPr>
        <w:t>gri-food</w:t>
      </w:r>
      <w:r w:rsidR="00BB756D" w:rsidRPr="00BB756D">
        <w:rPr>
          <w:bCs/>
        </w:rPr>
        <w:t xml:space="preserve"> products and experiences </w:t>
      </w:r>
      <w:r w:rsidR="00BB756D">
        <w:rPr>
          <w:bCs/>
        </w:rPr>
        <w:t>are</w:t>
      </w:r>
      <w:r w:rsidR="00BB756D" w:rsidRPr="00BB756D">
        <w:rPr>
          <w:bCs/>
        </w:rPr>
        <w:t xml:space="preserve"> recognized </w:t>
      </w:r>
      <w:r w:rsidR="00494168">
        <w:rPr>
          <w:bCs/>
        </w:rPr>
        <w:t xml:space="preserve">as key economic drivers through </w:t>
      </w:r>
      <w:r w:rsidR="00BB756D" w:rsidRPr="00BB756D">
        <w:rPr>
          <w:bCs/>
        </w:rPr>
        <w:t xml:space="preserve">the </w:t>
      </w:r>
      <w:hyperlink r:id="rId10" w:history="1">
        <w:r w:rsidR="00BB756D" w:rsidRPr="00BB756D">
          <w:rPr>
            <w:rStyle w:val="Hyperlink"/>
            <w:bCs/>
          </w:rPr>
          <w:t>Grey County Economic Development Strategy</w:t>
        </w:r>
      </w:hyperlink>
      <w:r w:rsidR="00BB756D" w:rsidRPr="00BB756D">
        <w:rPr>
          <w:bCs/>
        </w:rPr>
        <w:t xml:space="preserve"> </w:t>
      </w:r>
      <w:r w:rsidR="00DC0882">
        <w:rPr>
          <w:bCs/>
        </w:rPr>
        <w:t xml:space="preserve">and </w:t>
      </w:r>
      <w:hyperlink r:id="rId11" w:history="1">
        <w:r w:rsidR="00DC0882">
          <w:rPr>
            <w:rStyle w:val="Hyperlink"/>
            <w:bCs/>
          </w:rPr>
          <w:t>L</w:t>
        </w:r>
        <w:r w:rsidR="00DC0882" w:rsidRPr="00601F0A">
          <w:rPr>
            <w:rStyle w:val="Hyperlink"/>
            <w:bCs/>
          </w:rPr>
          <w:t xml:space="preserve">ocal </w:t>
        </w:r>
        <w:r w:rsidR="00DC0882">
          <w:rPr>
            <w:rStyle w:val="Hyperlink"/>
            <w:bCs/>
          </w:rPr>
          <w:t>Agri-F</w:t>
        </w:r>
        <w:r w:rsidR="00DC0882" w:rsidRPr="00601F0A">
          <w:rPr>
            <w:rStyle w:val="Hyperlink"/>
            <w:bCs/>
          </w:rPr>
          <w:t xml:space="preserve">ood </w:t>
        </w:r>
        <w:r w:rsidR="00DC0882">
          <w:rPr>
            <w:rStyle w:val="Hyperlink"/>
            <w:bCs/>
          </w:rPr>
          <w:t>S</w:t>
        </w:r>
        <w:r w:rsidR="00DC0882" w:rsidRPr="00601F0A">
          <w:rPr>
            <w:rStyle w:val="Hyperlink"/>
            <w:bCs/>
          </w:rPr>
          <w:t>trategy</w:t>
        </w:r>
      </w:hyperlink>
      <w:r w:rsidR="00DC0882" w:rsidRPr="00BB756D">
        <w:rPr>
          <w:bCs/>
        </w:rPr>
        <w:t>,</w:t>
      </w:r>
      <w:r w:rsidR="00DC0882">
        <w:rPr>
          <w:bCs/>
        </w:rPr>
        <w:t xml:space="preserve"> and </w:t>
      </w:r>
      <w:r w:rsidR="00494168">
        <w:rPr>
          <w:bCs/>
        </w:rPr>
        <w:t xml:space="preserve">were </w:t>
      </w:r>
      <w:r w:rsidR="00DC0882">
        <w:rPr>
          <w:bCs/>
        </w:rPr>
        <w:t xml:space="preserve">brought to life through the </w:t>
      </w:r>
      <w:hyperlink r:id="rId12" w:history="1">
        <w:r w:rsidR="00DC0882" w:rsidRPr="00494168">
          <w:rPr>
            <w:rStyle w:val="Hyperlink"/>
            <w:bCs/>
          </w:rPr>
          <w:t>Proudly Made in Grey Brand</w:t>
        </w:r>
      </w:hyperlink>
      <w:r w:rsidR="00DC0882">
        <w:rPr>
          <w:bCs/>
        </w:rPr>
        <w:t xml:space="preserve"> launched in 2019. </w:t>
      </w:r>
      <w:r w:rsidR="00494168">
        <w:rPr>
          <w:bCs/>
        </w:rPr>
        <w:t xml:space="preserve">Going forward, opportunity exists to align </w:t>
      </w:r>
      <w:r w:rsidR="00BB756D" w:rsidRPr="00BB756D">
        <w:rPr>
          <w:bCs/>
        </w:rPr>
        <w:t>Grey County Tourism marketing efforts to include local food</w:t>
      </w:r>
      <w:r w:rsidR="00494168">
        <w:rPr>
          <w:bCs/>
        </w:rPr>
        <w:t xml:space="preserve"> and d</w:t>
      </w:r>
      <w:r w:rsidR="00BB756D" w:rsidRPr="00BB756D">
        <w:rPr>
          <w:bCs/>
        </w:rPr>
        <w:t>evelop Grey’s tourism infrastructure and offerings surrounding local food products and experiences</w:t>
      </w:r>
      <w:r w:rsidR="00494168">
        <w:rPr>
          <w:bCs/>
        </w:rPr>
        <w:t>.</w:t>
      </w:r>
    </w:p>
    <w:p w14:paraId="609564C4" w14:textId="5DB9ACB7" w:rsidR="00CC1377" w:rsidRPr="00743879" w:rsidRDefault="00743879" w:rsidP="00F80CBE">
      <w:pPr>
        <w:pStyle w:val="Heading2"/>
      </w:pPr>
      <w:r w:rsidRPr="00743879">
        <w:t>Provincial Level Research</w:t>
      </w:r>
    </w:p>
    <w:p w14:paraId="606842DA" w14:textId="0901184F" w:rsidR="00743879" w:rsidRPr="00743879" w:rsidRDefault="00CC1377" w:rsidP="00CC1377">
      <w:pPr>
        <w:spacing w:before="240"/>
        <w:rPr>
          <w:bCs/>
        </w:rPr>
      </w:pPr>
      <w:r w:rsidRPr="00743879">
        <w:rPr>
          <w:bCs/>
        </w:rPr>
        <w:t>Recent research indicates that local food and culinary experiences have distinct potential in the tourism industry. Further, the numbers show that it is a lucrative market.</w:t>
      </w:r>
      <w:r>
        <w:rPr>
          <w:bCs/>
        </w:rPr>
        <w:t xml:space="preserve">  </w:t>
      </w:r>
      <w:hyperlink r:id="rId13" w:history="1">
        <w:r w:rsidR="00743879" w:rsidRPr="00743879">
          <w:rPr>
            <w:rStyle w:val="Hyperlink"/>
            <w:bCs/>
          </w:rPr>
          <w:t>Ontario’s Four-Year Culinary Tourism Strategy and Action Plan 2011 – 2015</w:t>
        </w:r>
      </w:hyperlink>
      <w:r w:rsidR="00120735">
        <w:rPr>
          <w:bCs/>
        </w:rPr>
        <w:t>:</w:t>
      </w:r>
    </w:p>
    <w:p w14:paraId="1AD98076" w14:textId="77777777" w:rsidR="00743879" w:rsidRPr="00743879" w:rsidRDefault="00743879" w:rsidP="00743879">
      <w:pPr>
        <w:numPr>
          <w:ilvl w:val="1"/>
          <w:numId w:val="7"/>
        </w:numPr>
        <w:spacing w:before="240"/>
        <w:rPr>
          <w:bCs/>
        </w:rPr>
      </w:pPr>
      <w:r w:rsidRPr="00743879">
        <w:rPr>
          <w:bCs/>
        </w:rPr>
        <w:t>Deliberate culinary tourists (those who travel specifically for a culinary experience): 15.2% of Ontario trips and $816 million in total expenditures related to their trips.</w:t>
      </w:r>
    </w:p>
    <w:p w14:paraId="2521EB7C" w14:textId="2053A0CD" w:rsidR="00743879" w:rsidRPr="00743879" w:rsidRDefault="00743879" w:rsidP="00743879">
      <w:pPr>
        <w:numPr>
          <w:ilvl w:val="1"/>
          <w:numId w:val="7"/>
        </w:numPr>
        <w:spacing w:before="240"/>
        <w:rPr>
          <w:bCs/>
        </w:rPr>
      </w:pPr>
      <w:r w:rsidRPr="00743879">
        <w:rPr>
          <w:bCs/>
        </w:rPr>
        <w:t>Opportunistic (enjoy culinary experiences when travelling due to other trip motivators) and accidental (will have a culinary experience while on a trip if it is presented to them as an option) culinary tourists: 17.8% of Ontario trips and $954.7 million in total expenditures related to their trips.</w:t>
      </w:r>
    </w:p>
    <w:p w14:paraId="2153CBDD" w14:textId="53740CAE" w:rsidR="00743879" w:rsidRPr="00743879" w:rsidRDefault="009F2EEA" w:rsidP="00CC1377">
      <w:pPr>
        <w:spacing w:before="240"/>
        <w:rPr>
          <w:bCs/>
        </w:rPr>
      </w:pPr>
      <w:hyperlink r:id="rId14" w:history="1">
        <w:r w:rsidR="00743879" w:rsidRPr="00743879">
          <w:rPr>
            <w:rStyle w:val="Hyperlink"/>
            <w:bCs/>
          </w:rPr>
          <w:t xml:space="preserve">The Ontario Culinary Tourism Alliance and </w:t>
        </w:r>
        <w:proofErr w:type="spellStart"/>
        <w:r w:rsidR="00743879" w:rsidRPr="00743879">
          <w:rPr>
            <w:rStyle w:val="Hyperlink"/>
            <w:bCs/>
          </w:rPr>
          <w:t>Skift</w:t>
        </w:r>
        <w:proofErr w:type="spellEnd"/>
        <w:r w:rsidR="00743879" w:rsidRPr="00743879">
          <w:rPr>
            <w:rStyle w:val="Hyperlink"/>
            <w:bCs/>
          </w:rPr>
          <w:t>, February 2015</w:t>
        </w:r>
      </w:hyperlink>
      <w:r w:rsidR="00743879" w:rsidRPr="00743879">
        <w:rPr>
          <w:bCs/>
        </w:rPr>
        <w:t xml:space="preserve"> special report </w:t>
      </w:r>
      <w:r w:rsidR="00F207B0">
        <w:rPr>
          <w:bCs/>
        </w:rPr>
        <w:t>‘</w:t>
      </w:r>
      <w:r w:rsidR="00743879" w:rsidRPr="00743879">
        <w:rPr>
          <w:bCs/>
        </w:rPr>
        <w:t>The Rise of Food Tourism</w:t>
      </w:r>
      <w:r w:rsidR="00F207B0">
        <w:rPr>
          <w:bCs/>
        </w:rPr>
        <w:t>’</w:t>
      </w:r>
      <w:r w:rsidR="00743879" w:rsidRPr="00743879">
        <w:rPr>
          <w:bCs/>
        </w:rPr>
        <w:t xml:space="preserve"> highlights research findings that support the notion of an increase </w:t>
      </w:r>
      <w:r w:rsidR="00120735">
        <w:rPr>
          <w:bCs/>
        </w:rPr>
        <w:t xml:space="preserve">(77%) </w:t>
      </w:r>
      <w:r w:rsidR="00743879" w:rsidRPr="00743879">
        <w:rPr>
          <w:bCs/>
        </w:rPr>
        <w:t xml:space="preserve">in food as a tourism driver and the prevalence surrounding it. </w:t>
      </w:r>
    </w:p>
    <w:p w14:paraId="4991A00E" w14:textId="77777777" w:rsidR="00743879" w:rsidRPr="00743879" w:rsidRDefault="00743879" w:rsidP="00743879">
      <w:pPr>
        <w:spacing w:before="240"/>
        <w:rPr>
          <w:bCs/>
        </w:rPr>
      </w:pPr>
      <w:r w:rsidRPr="00743879">
        <w:rPr>
          <w:bCs/>
        </w:rPr>
        <w:t>The report suggests ten criteria for developing successful food tourism destinations:</w:t>
      </w:r>
    </w:p>
    <w:p w14:paraId="72B6238E"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Leadership</w:t>
      </w:r>
    </w:p>
    <w:p w14:paraId="507F030F"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Market-ready or near-market-ready culinary products and resources</w:t>
      </w:r>
    </w:p>
    <w:p w14:paraId="33A535AF" w14:textId="77777777" w:rsidR="00743879" w:rsidRPr="00743879" w:rsidRDefault="00743879" w:rsidP="00DC12CB">
      <w:pPr>
        <w:numPr>
          <w:ilvl w:val="0"/>
          <w:numId w:val="8"/>
        </w:numPr>
        <w:spacing w:after="0"/>
        <w:rPr>
          <w:bCs/>
        </w:rPr>
      </w:pPr>
      <w:r w:rsidRPr="00743879">
        <w:rPr>
          <w:bCs/>
        </w:rPr>
        <w:t>An integrated strategy</w:t>
      </w:r>
    </w:p>
    <w:p w14:paraId="64094F3E" w14:textId="77777777" w:rsidR="00743879" w:rsidRPr="00743879" w:rsidRDefault="00743879" w:rsidP="00DC12CB">
      <w:pPr>
        <w:numPr>
          <w:ilvl w:val="0"/>
          <w:numId w:val="8"/>
        </w:numPr>
        <w:spacing w:after="0"/>
        <w:rPr>
          <w:bCs/>
        </w:rPr>
      </w:pPr>
      <w:r w:rsidRPr="00743879">
        <w:rPr>
          <w:bCs/>
        </w:rPr>
        <w:t>Partnership and community-based collaboration</w:t>
      </w:r>
    </w:p>
    <w:p w14:paraId="5431E11A" w14:textId="77777777" w:rsidR="00743879" w:rsidRPr="00743879" w:rsidRDefault="00743879" w:rsidP="00DC12CB">
      <w:pPr>
        <w:numPr>
          <w:ilvl w:val="0"/>
          <w:numId w:val="8"/>
        </w:numPr>
        <w:spacing w:after="0"/>
        <w:rPr>
          <w:bCs/>
        </w:rPr>
      </w:pPr>
      <w:r w:rsidRPr="00743879">
        <w:rPr>
          <w:bCs/>
        </w:rPr>
        <w:t>Financial support and performance measures</w:t>
      </w:r>
    </w:p>
    <w:p w14:paraId="18958BA6"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Destinations with good access from key origin markets</w:t>
      </w:r>
    </w:p>
    <w:p w14:paraId="3C1B13AE" w14:textId="3647304D" w:rsidR="00743879" w:rsidRPr="00743879" w:rsidRDefault="00F207B0" w:rsidP="00DC12CB">
      <w:pPr>
        <w:numPr>
          <w:ilvl w:val="0"/>
          <w:numId w:val="8"/>
        </w:numPr>
        <w:spacing w:after="0"/>
        <w:rPr>
          <w:bCs/>
        </w:rPr>
      </w:pPr>
      <w:r w:rsidRPr="00DC12CB">
        <w:rPr>
          <w:b/>
          <w:bCs/>
          <w:color w:val="9BBB59" w:themeColor="accent3"/>
        </w:rPr>
        <w:sym w:font="Wingdings" w:char="F0FC"/>
      </w:r>
      <w:r>
        <w:rPr>
          <w:b/>
          <w:bCs/>
          <w:color w:val="9BBB59" w:themeColor="accent3"/>
        </w:rPr>
        <w:t xml:space="preserve"> </w:t>
      </w:r>
      <w:r w:rsidR="00743879" w:rsidRPr="00743879">
        <w:rPr>
          <w:bCs/>
        </w:rPr>
        <w:t>Sufficient market intelligence</w:t>
      </w:r>
    </w:p>
    <w:p w14:paraId="75CED2C6"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Food tourism resources distinctive to the region</w:t>
      </w:r>
    </w:p>
    <w:p w14:paraId="1A78EA98"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A critical mass of agri- and/or food tourism experiences</w:t>
      </w:r>
    </w:p>
    <w:p w14:paraId="2BCC9C04" w14:textId="77777777" w:rsidR="00743879" w:rsidRPr="00743879" w:rsidRDefault="00743879" w:rsidP="00DC12CB">
      <w:pPr>
        <w:numPr>
          <w:ilvl w:val="0"/>
          <w:numId w:val="8"/>
        </w:numPr>
        <w:spacing w:after="0"/>
        <w:rPr>
          <w:bCs/>
        </w:rPr>
      </w:pPr>
      <w:r w:rsidRPr="00DC12CB">
        <w:rPr>
          <w:b/>
          <w:bCs/>
          <w:color w:val="9BBB59" w:themeColor="accent3"/>
        </w:rPr>
        <w:sym w:font="Wingdings" w:char="F0FC"/>
      </w:r>
      <w:r w:rsidRPr="00743879">
        <w:rPr>
          <w:bCs/>
        </w:rPr>
        <w:t xml:space="preserve"> An effective Destination Marketing Organization</w:t>
      </w:r>
    </w:p>
    <w:p w14:paraId="67A9CFE1" w14:textId="16C6DE39" w:rsidR="00212A24" w:rsidRDefault="00743879" w:rsidP="001E1628">
      <w:pPr>
        <w:spacing w:before="240"/>
        <w:rPr>
          <w:bCs/>
        </w:rPr>
      </w:pPr>
      <w:r w:rsidRPr="00DC12CB">
        <w:rPr>
          <w:b/>
          <w:bCs/>
          <w:color w:val="9BBB59" w:themeColor="accent3"/>
        </w:rPr>
        <w:lastRenderedPageBreak/>
        <w:sym w:font="Wingdings" w:char="F0FC"/>
      </w:r>
      <w:r w:rsidRPr="00743879">
        <w:rPr>
          <w:bCs/>
        </w:rPr>
        <w:t xml:space="preserve"> (</w:t>
      </w:r>
      <w:r w:rsidR="00F207B0">
        <w:rPr>
          <w:bCs/>
        </w:rPr>
        <w:t>Currently in place</w:t>
      </w:r>
      <w:r w:rsidRPr="00743879">
        <w:rPr>
          <w:bCs/>
        </w:rPr>
        <w:t>)</w:t>
      </w:r>
      <w:r w:rsidR="00112495">
        <w:rPr>
          <w:bCs/>
        </w:rPr>
        <w:t xml:space="preserve">. Numbers 3 to 5 will be accomplished through this initiative. </w:t>
      </w:r>
    </w:p>
    <w:p w14:paraId="07B20C57" w14:textId="0C3921CC" w:rsidR="004037AD" w:rsidRDefault="00CF028C" w:rsidP="001E1628">
      <w:pPr>
        <w:pStyle w:val="Heading2"/>
      </w:pPr>
      <w:r w:rsidRPr="00C862D4">
        <w:t>Next Steps</w:t>
      </w:r>
    </w:p>
    <w:p w14:paraId="53AB41C9" w14:textId="6C0F3CCC" w:rsidR="00CF028C" w:rsidRDefault="00CF028C" w:rsidP="00CF028C">
      <w:pPr>
        <w:rPr>
          <w:i/>
        </w:rPr>
      </w:pPr>
      <w:r>
        <w:t>Grey County tourism and economic development staff will</w:t>
      </w:r>
      <w:r w:rsidR="00F84F75">
        <w:t xml:space="preserve"> work</w:t>
      </w:r>
      <w:r w:rsidR="00E21B1D">
        <w:t xml:space="preserve"> with BC Hughes</w:t>
      </w:r>
      <w:r w:rsidR="00F84F75">
        <w:t xml:space="preserve"> </w:t>
      </w:r>
      <w:r w:rsidR="00C862D4">
        <w:t>to</w:t>
      </w:r>
      <w:r w:rsidR="00F84F75">
        <w:t xml:space="preserve"> refin</w:t>
      </w:r>
      <w:r w:rsidR="00C862D4">
        <w:t>e</w:t>
      </w:r>
      <w:r w:rsidR="00F84F75">
        <w:t xml:space="preserve"> </w:t>
      </w:r>
      <w:r w:rsidR="00C862D4">
        <w:t xml:space="preserve">and implement </w:t>
      </w:r>
      <w:r w:rsidR="00F84F75">
        <w:t>this concept for 2020</w:t>
      </w:r>
      <w:r w:rsidR="00C862D4">
        <w:t xml:space="preserve"> and beyond:</w:t>
      </w:r>
      <w:r w:rsidR="00F84F75">
        <w:t xml:space="preserve"> </w:t>
      </w:r>
    </w:p>
    <w:p w14:paraId="1DDC0031" w14:textId="2AC713D2" w:rsidR="0073442F" w:rsidRPr="00F84F75" w:rsidRDefault="0073442F" w:rsidP="00CF028C">
      <w:pPr>
        <w:rPr>
          <w:i/>
        </w:rPr>
      </w:pPr>
      <w:r>
        <w:rPr>
          <w:i/>
        </w:rPr>
        <w:t>Short Term</w:t>
      </w:r>
      <w:r w:rsidR="007758B6">
        <w:rPr>
          <w:i/>
        </w:rPr>
        <w:t xml:space="preserve"> Implementation</w:t>
      </w:r>
    </w:p>
    <w:p w14:paraId="6EED4045" w14:textId="613B6A7C" w:rsidR="00CF028C" w:rsidRPr="00CF028C" w:rsidRDefault="00CF028C" w:rsidP="00CF028C">
      <w:pPr>
        <w:numPr>
          <w:ilvl w:val="0"/>
          <w:numId w:val="11"/>
        </w:numPr>
      </w:pPr>
      <w:r w:rsidRPr="00CF028C">
        <w:t>Adopt new</w:t>
      </w:r>
      <w:r w:rsidR="00DC12CB">
        <w:t xml:space="preserve"> agri-</w:t>
      </w:r>
      <w:r w:rsidRPr="00CF028C">
        <w:t>food</w:t>
      </w:r>
      <w:r w:rsidR="00DC12CB">
        <w:t xml:space="preserve"> </w:t>
      </w:r>
      <w:r w:rsidRPr="00CF028C">
        <w:t>focused tourism positioning</w:t>
      </w:r>
      <w:r w:rsidR="00FE5828">
        <w:t xml:space="preserve"> through stakeholder buy-in.</w:t>
      </w:r>
    </w:p>
    <w:p w14:paraId="08F4C862" w14:textId="7F775C8B" w:rsidR="00F84F75" w:rsidRDefault="00F84F75" w:rsidP="00DC12CB">
      <w:pPr>
        <w:pStyle w:val="ListParagraph"/>
        <w:numPr>
          <w:ilvl w:val="0"/>
          <w:numId w:val="11"/>
        </w:numPr>
      </w:pPr>
      <w:r w:rsidRPr="00F84F75">
        <w:t xml:space="preserve">Develop and execute individualized campaigns specifically designed for each target audience that motivate people to engage with the Grey County food story.  Campaigns will be designed to get people’s attention and act on their reaction to it. </w:t>
      </w:r>
    </w:p>
    <w:p w14:paraId="21264ECA" w14:textId="4BB831C6" w:rsidR="0073442F" w:rsidRPr="0073442F" w:rsidRDefault="0073442F" w:rsidP="0073442F">
      <w:pPr>
        <w:rPr>
          <w:i/>
        </w:rPr>
      </w:pPr>
      <w:r w:rsidRPr="0073442F">
        <w:rPr>
          <w:i/>
        </w:rPr>
        <w:t>Long Term</w:t>
      </w:r>
      <w:r w:rsidR="007758B6">
        <w:rPr>
          <w:i/>
        </w:rPr>
        <w:t xml:space="preserve"> Opportunities</w:t>
      </w:r>
    </w:p>
    <w:p w14:paraId="23A30171" w14:textId="39909482" w:rsidR="00CF028C" w:rsidRPr="0073442F" w:rsidRDefault="00CF028C" w:rsidP="00CF028C">
      <w:pPr>
        <w:numPr>
          <w:ilvl w:val="0"/>
          <w:numId w:val="11"/>
        </w:numPr>
        <w:rPr>
          <w:u w:val="single"/>
        </w:rPr>
      </w:pPr>
      <w:r w:rsidRPr="00CF028C">
        <w:t xml:space="preserve">Develop a culinary tourism product development and marketing implementation strategy, related to the new food-focused framework.  </w:t>
      </w:r>
    </w:p>
    <w:p w14:paraId="3F7B0D3D" w14:textId="311D1CCE" w:rsidR="00CF028C" w:rsidRPr="00CF028C" w:rsidRDefault="00CF028C" w:rsidP="00CF028C">
      <w:pPr>
        <w:numPr>
          <w:ilvl w:val="0"/>
          <w:numId w:val="11"/>
        </w:numPr>
      </w:pPr>
      <w:r w:rsidRPr="00CF028C">
        <w:t>Create a Food Sector Implementation Plan based upon the recommendations in the ‘Made in Grey’ Economic Development Strategy</w:t>
      </w:r>
      <w:r w:rsidR="00C862D4">
        <w:t>.</w:t>
      </w:r>
    </w:p>
    <w:p w14:paraId="4328CFBB" w14:textId="33816FFD" w:rsidR="001E1628" w:rsidRPr="001E1628" w:rsidRDefault="001E1628" w:rsidP="001E1628">
      <w:pPr>
        <w:pStyle w:val="Heading2"/>
      </w:pPr>
      <w:r w:rsidRPr="001E1628">
        <w:t>Legal and Legislated Requirements</w:t>
      </w:r>
    </w:p>
    <w:p w14:paraId="571AA62E" w14:textId="4A6649F7" w:rsidR="001E1628" w:rsidRPr="001E1628" w:rsidRDefault="0073442F" w:rsidP="001E1628">
      <w:pPr>
        <w:spacing w:before="240"/>
        <w:rPr>
          <w:bCs/>
        </w:rPr>
      </w:pPr>
      <w:r>
        <w:rPr>
          <w:bCs/>
        </w:rPr>
        <w:t>None with this report.</w:t>
      </w:r>
    </w:p>
    <w:p w14:paraId="34660522" w14:textId="77777777" w:rsidR="001E1628" w:rsidRPr="001E1628" w:rsidRDefault="001E1628" w:rsidP="001E1628">
      <w:pPr>
        <w:pStyle w:val="Heading2"/>
      </w:pPr>
      <w:r w:rsidRPr="001E1628">
        <w:t>Financial and Resource Implications</w:t>
      </w:r>
    </w:p>
    <w:p w14:paraId="48DFBBB3" w14:textId="15E08C19" w:rsidR="001E1628" w:rsidRPr="001E1628" w:rsidRDefault="001D0551" w:rsidP="001E1628">
      <w:pPr>
        <w:spacing w:before="240"/>
        <w:rPr>
          <w:bCs/>
        </w:rPr>
      </w:pPr>
      <w:r>
        <w:rPr>
          <w:bCs/>
        </w:rPr>
        <w:t>Funds for this</w:t>
      </w:r>
      <w:r w:rsidR="00C553B2">
        <w:rPr>
          <w:bCs/>
        </w:rPr>
        <w:t xml:space="preserve"> campaign </w:t>
      </w:r>
      <w:r>
        <w:rPr>
          <w:bCs/>
        </w:rPr>
        <w:t>are included for Council consideration in the</w:t>
      </w:r>
      <w:r w:rsidR="00CC1377">
        <w:rPr>
          <w:bCs/>
        </w:rPr>
        <w:t xml:space="preserve"> </w:t>
      </w:r>
      <w:r>
        <w:rPr>
          <w:bCs/>
        </w:rPr>
        <w:t>2020 tourism and economic development</w:t>
      </w:r>
      <w:r w:rsidR="00CC1377">
        <w:rPr>
          <w:bCs/>
        </w:rPr>
        <w:t xml:space="preserve"> budgets</w:t>
      </w:r>
      <w:r>
        <w:rPr>
          <w:bCs/>
        </w:rPr>
        <w:t>.</w:t>
      </w:r>
      <w:r w:rsidR="00CC1377">
        <w:rPr>
          <w:bCs/>
        </w:rPr>
        <w:t xml:space="preserve"> </w:t>
      </w:r>
      <w:r>
        <w:rPr>
          <w:bCs/>
        </w:rPr>
        <w:t>Additional opportunities such as website development will be reviewed with IT staff.</w:t>
      </w:r>
    </w:p>
    <w:p w14:paraId="4A308D68" w14:textId="77777777" w:rsidR="001E1628" w:rsidRPr="001E1628" w:rsidRDefault="001E1628" w:rsidP="001E1628">
      <w:pPr>
        <w:pStyle w:val="Heading2"/>
      </w:pPr>
      <w:r w:rsidRPr="001E1628">
        <w:t>Relevant Consultation</w:t>
      </w:r>
    </w:p>
    <w:p w14:paraId="43AD9E48" w14:textId="6EA9B809" w:rsidR="001E1628" w:rsidRPr="001E1628" w:rsidRDefault="009F2EEA" w:rsidP="001E1628">
      <w:pPr>
        <w:spacing w:before="240"/>
        <w:rPr>
          <w:bCs/>
        </w:rPr>
      </w:pPr>
      <w:sdt>
        <w:sdtPr>
          <w:rPr>
            <w:bCs/>
          </w:rPr>
          <w:id w:val="1286392043"/>
          <w14:checkbox>
            <w14:checked w14:val="1"/>
            <w14:checkedState w14:val="2612" w14:font="MS Gothic"/>
            <w14:uncheckedState w14:val="2610" w14:font="MS Gothic"/>
          </w14:checkbox>
        </w:sdtPr>
        <w:sdtEndPr/>
        <w:sdtContent>
          <w:r w:rsidR="001D0551">
            <w:rPr>
              <w:rFonts w:ascii="MS Gothic" w:eastAsia="MS Gothic" w:hAnsi="MS Gothic" w:hint="eastAsia"/>
              <w:bCs/>
            </w:rPr>
            <w:t>☒</w:t>
          </w:r>
        </w:sdtContent>
      </w:sdt>
      <w:r w:rsidR="001E1628" w:rsidRPr="001E1628">
        <w:rPr>
          <w:bCs/>
        </w:rPr>
        <w:tab/>
        <w:t>Internal (list)</w:t>
      </w:r>
      <w:r w:rsidR="001D0551">
        <w:rPr>
          <w:bCs/>
        </w:rPr>
        <w:t xml:space="preserve"> – Tourism Department, Economic Development Department</w:t>
      </w:r>
    </w:p>
    <w:p w14:paraId="769DFF47" w14:textId="4901E778" w:rsidR="001E1628" w:rsidRPr="001E1628" w:rsidRDefault="009F2EEA" w:rsidP="001E1628">
      <w:pPr>
        <w:spacing w:before="240"/>
        <w:rPr>
          <w:bCs/>
        </w:rPr>
      </w:pPr>
      <w:sdt>
        <w:sdtPr>
          <w:rPr>
            <w:bCs/>
          </w:rPr>
          <w:id w:val="1886829321"/>
          <w14:checkbox>
            <w14:checked w14:val="0"/>
            <w14:checkedState w14:val="2612" w14:font="MS Gothic"/>
            <w14:uncheckedState w14:val="2610" w14:font="MS Gothic"/>
          </w14:checkbox>
        </w:sdtPr>
        <w:sdtEndPr/>
        <w:sdtContent>
          <w:r w:rsidR="001E1628" w:rsidRPr="001E1628">
            <w:rPr>
              <w:rFonts w:ascii="Segoe UI Symbol" w:hAnsi="Segoe UI Symbol" w:cs="Segoe UI Symbol"/>
              <w:bCs/>
            </w:rPr>
            <w:t>☐</w:t>
          </w:r>
        </w:sdtContent>
      </w:sdt>
      <w:r w:rsidR="001E1628" w:rsidRPr="001E1628">
        <w:rPr>
          <w:bCs/>
        </w:rPr>
        <w:tab/>
        <w:t>External (list)</w:t>
      </w:r>
      <w:r w:rsidR="001D0551">
        <w:rPr>
          <w:bCs/>
        </w:rPr>
        <w:t xml:space="preserve"> – </w:t>
      </w:r>
    </w:p>
    <w:p w14:paraId="26573FCE" w14:textId="77777777" w:rsidR="001E1628" w:rsidRPr="001E1628" w:rsidRDefault="001E1628" w:rsidP="001E1628">
      <w:pPr>
        <w:pStyle w:val="Heading3"/>
      </w:pPr>
      <w:r w:rsidRPr="001E1628">
        <w:t xml:space="preserve">Appendices and Attachments </w:t>
      </w:r>
    </w:p>
    <w:p w14:paraId="6F2E2D27" w14:textId="3911E2AC" w:rsidR="001E1628" w:rsidRPr="001E1628" w:rsidRDefault="001D0551" w:rsidP="001E1628">
      <w:pPr>
        <w:spacing w:after="0"/>
        <w:rPr>
          <w:bCs/>
          <w:i/>
        </w:rPr>
      </w:pPr>
      <w:r>
        <w:rPr>
          <w:bCs/>
          <w:i/>
        </w:rPr>
        <w:t>None.</w:t>
      </w:r>
    </w:p>
    <w:p w14:paraId="36D32383" w14:textId="77777777" w:rsidR="001A673C" w:rsidRDefault="001A673C" w:rsidP="001E1628">
      <w:pPr>
        <w:spacing w:before="240"/>
      </w:pPr>
    </w:p>
    <w:sectPr w:rsidR="001A673C" w:rsidSect="001E1628">
      <w:footerReference w:type="default" r:id="rId15"/>
      <w:footerReference w:type="first" r:id="rId16"/>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0569" w14:textId="77777777" w:rsidR="009A01D0" w:rsidRDefault="009A01D0" w:rsidP="00883D8D">
      <w:pPr>
        <w:spacing w:after="0" w:line="240" w:lineRule="auto"/>
      </w:pPr>
      <w:r>
        <w:separator/>
      </w:r>
    </w:p>
  </w:endnote>
  <w:endnote w:type="continuationSeparator" w:id="0">
    <w:p w14:paraId="4B57A558" w14:textId="77777777" w:rsidR="009A01D0" w:rsidRDefault="009A01D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0529CEDE" w:rsidR="001E1628" w:rsidRPr="001E1628" w:rsidRDefault="00F91459">
        <w:pPr>
          <w:pStyle w:val="Footer"/>
          <w:jc w:val="center"/>
          <w:rPr>
            <w:sz w:val="22"/>
            <w:szCs w:val="22"/>
          </w:rPr>
        </w:pPr>
        <w:r>
          <w:rPr>
            <w:sz w:val="22"/>
            <w:szCs w:val="22"/>
          </w:rPr>
          <w:t>CAOR-TAC-19-19</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1E1628">
          <w:rPr>
            <w:sz w:val="22"/>
            <w:szCs w:val="22"/>
          </w:rPr>
          <w:t>Date:</w:t>
        </w:r>
        <w:r>
          <w:rPr>
            <w:sz w:val="22"/>
            <w:szCs w:val="22"/>
          </w:rPr>
          <w:t xml:space="preserve"> November 6, 2019</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5237" w14:textId="77777777" w:rsidR="009A01D0" w:rsidRDefault="009A01D0" w:rsidP="00883D8D">
      <w:pPr>
        <w:spacing w:after="0" w:line="240" w:lineRule="auto"/>
      </w:pPr>
      <w:r>
        <w:separator/>
      </w:r>
    </w:p>
  </w:footnote>
  <w:footnote w:type="continuationSeparator" w:id="0">
    <w:p w14:paraId="14879109" w14:textId="77777777" w:rsidR="009A01D0" w:rsidRDefault="009A01D0"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E64"/>
    <w:multiLevelType w:val="hybridMultilevel"/>
    <w:tmpl w:val="7DF244C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0BBC5DD9"/>
    <w:multiLevelType w:val="hybridMultilevel"/>
    <w:tmpl w:val="215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E40"/>
    <w:multiLevelType w:val="hybridMultilevel"/>
    <w:tmpl w:val="A3462886"/>
    <w:lvl w:ilvl="0" w:tplc="2208F458">
      <w:start w:val="1"/>
      <w:numFmt w:val="decimal"/>
      <w:lvlText w:val="%1."/>
      <w:lvlJc w:val="left"/>
      <w:pPr>
        <w:ind w:left="1080" w:hanging="360"/>
      </w:pPr>
      <w:rPr>
        <w:rFonts w:hint="default"/>
        <w: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A5E8D"/>
    <w:multiLevelType w:val="hybridMultilevel"/>
    <w:tmpl w:val="0A0A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34486C"/>
    <w:multiLevelType w:val="hybridMultilevel"/>
    <w:tmpl w:val="F7E47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912D0"/>
    <w:multiLevelType w:val="hybridMultilevel"/>
    <w:tmpl w:val="4222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D6C87"/>
    <w:multiLevelType w:val="hybridMultilevel"/>
    <w:tmpl w:val="66E0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17CDB"/>
    <w:multiLevelType w:val="hybridMultilevel"/>
    <w:tmpl w:val="3FD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3464D3"/>
    <w:multiLevelType w:val="hybridMultilevel"/>
    <w:tmpl w:val="70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74999"/>
    <w:multiLevelType w:val="hybridMultilevel"/>
    <w:tmpl w:val="82FC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4"/>
  </w:num>
  <w:num w:numId="6">
    <w:abstractNumId w:val="0"/>
  </w:num>
  <w:num w:numId="7">
    <w:abstractNumId w:val="5"/>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7F33"/>
    <w:rsid w:val="000245CB"/>
    <w:rsid w:val="0003149D"/>
    <w:rsid w:val="00047A0A"/>
    <w:rsid w:val="00081FCF"/>
    <w:rsid w:val="00092A58"/>
    <w:rsid w:val="000B7C11"/>
    <w:rsid w:val="001034B1"/>
    <w:rsid w:val="00112495"/>
    <w:rsid w:val="00113FCB"/>
    <w:rsid w:val="00120735"/>
    <w:rsid w:val="001334D6"/>
    <w:rsid w:val="001517A9"/>
    <w:rsid w:val="001A673C"/>
    <w:rsid w:val="001D0551"/>
    <w:rsid w:val="001D2313"/>
    <w:rsid w:val="001D5EE7"/>
    <w:rsid w:val="001E1628"/>
    <w:rsid w:val="001F1D7C"/>
    <w:rsid w:val="001F2D97"/>
    <w:rsid w:val="00212A24"/>
    <w:rsid w:val="002203BE"/>
    <w:rsid w:val="00247CA8"/>
    <w:rsid w:val="002915BC"/>
    <w:rsid w:val="002A4DA2"/>
    <w:rsid w:val="002A7337"/>
    <w:rsid w:val="002C6064"/>
    <w:rsid w:val="003130A6"/>
    <w:rsid w:val="003447CE"/>
    <w:rsid w:val="003556C9"/>
    <w:rsid w:val="003E1710"/>
    <w:rsid w:val="004037AD"/>
    <w:rsid w:val="0041319A"/>
    <w:rsid w:val="00423507"/>
    <w:rsid w:val="00446A72"/>
    <w:rsid w:val="0045602C"/>
    <w:rsid w:val="00457F2B"/>
    <w:rsid w:val="00464176"/>
    <w:rsid w:val="00472BD2"/>
    <w:rsid w:val="00494168"/>
    <w:rsid w:val="004942B7"/>
    <w:rsid w:val="004956E3"/>
    <w:rsid w:val="004A789A"/>
    <w:rsid w:val="004F083D"/>
    <w:rsid w:val="0050342A"/>
    <w:rsid w:val="00504C53"/>
    <w:rsid w:val="00515C5C"/>
    <w:rsid w:val="005572C0"/>
    <w:rsid w:val="005702E1"/>
    <w:rsid w:val="005727EE"/>
    <w:rsid w:val="005A1AC9"/>
    <w:rsid w:val="005A360A"/>
    <w:rsid w:val="00601F0A"/>
    <w:rsid w:val="006563A9"/>
    <w:rsid w:val="006718E6"/>
    <w:rsid w:val="006B4C34"/>
    <w:rsid w:val="00700D5A"/>
    <w:rsid w:val="00730672"/>
    <w:rsid w:val="0073442F"/>
    <w:rsid w:val="00743879"/>
    <w:rsid w:val="007758B6"/>
    <w:rsid w:val="00883D8D"/>
    <w:rsid w:val="00895616"/>
    <w:rsid w:val="008E0560"/>
    <w:rsid w:val="00900DE4"/>
    <w:rsid w:val="00940537"/>
    <w:rsid w:val="00953DFC"/>
    <w:rsid w:val="00974DE0"/>
    <w:rsid w:val="00995AFA"/>
    <w:rsid w:val="009A01D0"/>
    <w:rsid w:val="009F2EEA"/>
    <w:rsid w:val="00A31258"/>
    <w:rsid w:val="00A52D13"/>
    <w:rsid w:val="00A63DD6"/>
    <w:rsid w:val="00A8447E"/>
    <w:rsid w:val="00AA5E09"/>
    <w:rsid w:val="00AB2197"/>
    <w:rsid w:val="00AC3A8B"/>
    <w:rsid w:val="00B375E6"/>
    <w:rsid w:val="00B64986"/>
    <w:rsid w:val="00B846F2"/>
    <w:rsid w:val="00BB756D"/>
    <w:rsid w:val="00BC40B7"/>
    <w:rsid w:val="00C2174D"/>
    <w:rsid w:val="00C553B2"/>
    <w:rsid w:val="00C6170C"/>
    <w:rsid w:val="00C862D4"/>
    <w:rsid w:val="00CA16AE"/>
    <w:rsid w:val="00CC1377"/>
    <w:rsid w:val="00CE439D"/>
    <w:rsid w:val="00CF028C"/>
    <w:rsid w:val="00D31DDB"/>
    <w:rsid w:val="00D55346"/>
    <w:rsid w:val="00D9686D"/>
    <w:rsid w:val="00DC0882"/>
    <w:rsid w:val="00DC1027"/>
    <w:rsid w:val="00DC12CB"/>
    <w:rsid w:val="00DC1FF0"/>
    <w:rsid w:val="00E136E7"/>
    <w:rsid w:val="00E21B1D"/>
    <w:rsid w:val="00E32F4D"/>
    <w:rsid w:val="00E7649C"/>
    <w:rsid w:val="00E86A3C"/>
    <w:rsid w:val="00EA049B"/>
    <w:rsid w:val="00EC3042"/>
    <w:rsid w:val="00ED0A3F"/>
    <w:rsid w:val="00F207B0"/>
    <w:rsid w:val="00F71E52"/>
    <w:rsid w:val="00F764C9"/>
    <w:rsid w:val="00F80CBE"/>
    <w:rsid w:val="00F84F75"/>
    <w:rsid w:val="00F91459"/>
    <w:rsid w:val="00F97E5F"/>
    <w:rsid w:val="00FC76EE"/>
    <w:rsid w:val="00FE5828"/>
    <w:rsid w:val="00FE7170"/>
    <w:rsid w:val="00FF151E"/>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UnresolvedMention">
    <w:name w:val="Unresolved Mention"/>
    <w:basedOn w:val="DefaultParagraphFont"/>
    <w:uiPriority w:val="99"/>
    <w:semiHidden/>
    <w:unhideWhenUsed/>
    <w:rsid w:val="00743879"/>
    <w:rPr>
      <w:color w:val="605E5C"/>
      <w:shd w:val="clear" w:color="auto" w:fill="E1DFDD"/>
    </w:rPr>
  </w:style>
  <w:style w:type="character" w:styleId="CommentReference">
    <w:name w:val="annotation reference"/>
    <w:basedOn w:val="DefaultParagraphFont"/>
    <w:uiPriority w:val="99"/>
    <w:semiHidden/>
    <w:unhideWhenUsed/>
    <w:rsid w:val="00601F0A"/>
    <w:rPr>
      <w:sz w:val="16"/>
      <w:szCs w:val="16"/>
    </w:rPr>
  </w:style>
  <w:style w:type="paragraph" w:styleId="CommentText">
    <w:name w:val="annotation text"/>
    <w:basedOn w:val="Normal"/>
    <w:link w:val="CommentTextChar"/>
    <w:uiPriority w:val="99"/>
    <w:semiHidden/>
    <w:unhideWhenUsed/>
    <w:rsid w:val="00601F0A"/>
    <w:pPr>
      <w:spacing w:line="240" w:lineRule="auto"/>
    </w:pPr>
    <w:rPr>
      <w:sz w:val="20"/>
      <w:szCs w:val="20"/>
    </w:rPr>
  </w:style>
  <w:style w:type="character" w:customStyle="1" w:styleId="CommentTextChar">
    <w:name w:val="Comment Text Char"/>
    <w:basedOn w:val="DefaultParagraphFont"/>
    <w:link w:val="CommentText"/>
    <w:uiPriority w:val="99"/>
    <w:semiHidden/>
    <w:rsid w:val="00601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1F0A"/>
    <w:rPr>
      <w:b/>
      <w:bCs/>
    </w:rPr>
  </w:style>
  <w:style w:type="character" w:customStyle="1" w:styleId="CommentSubjectChar">
    <w:name w:val="Comment Subject Char"/>
    <w:basedOn w:val="CommentTextChar"/>
    <w:link w:val="CommentSubject"/>
    <w:uiPriority w:val="99"/>
    <w:semiHidden/>
    <w:rsid w:val="00601F0A"/>
    <w:rPr>
      <w:rFonts w:ascii="Arial" w:hAnsi="Arial"/>
      <w:b/>
      <w:bCs/>
      <w:sz w:val="20"/>
      <w:szCs w:val="20"/>
    </w:rPr>
  </w:style>
  <w:style w:type="character" w:styleId="FollowedHyperlink">
    <w:name w:val="FollowedHyperlink"/>
    <w:basedOn w:val="DefaultParagraphFont"/>
    <w:uiPriority w:val="99"/>
    <w:semiHidden/>
    <w:unhideWhenUsed/>
    <w:rsid w:val="00F91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581329191">
      <w:bodyDiv w:val="1"/>
      <w:marLeft w:val="0"/>
      <w:marRight w:val="0"/>
      <w:marTop w:val="0"/>
      <w:marBottom w:val="0"/>
      <w:divBdr>
        <w:top w:val="none" w:sz="0" w:space="0" w:color="auto"/>
        <w:left w:val="none" w:sz="0" w:space="0" w:color="auto"/>
        <w:bottom w:val="none" w:sz="0" w:space="0" w:color="auto"/>
        <w:right w:val="none" w:sz="0" w:space="0" w:color="auto"/>
      </w:divBdr>
    </w:div>
    <w:div w:id="67372231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07446093">
      <w:bodyDiv w:val="1"/>
      <w:marLeft w:val="0"/>
      <w:marRight w:val="0"/>
      <w:marTop w:val="0"/>
      <w:marBottom w:val="0"/>
      <w:divBdr>
        <w:top w:val="none" w:sz="0" w:space="0" w:color="auto"/>
        <w:left w:val="none" w:sz="0" w:space="0" w:color="auto"/>
        <w:bottom w:val="none" w:sz="0" w:space="0" w:color="auto"/>
        <w:right w:val="none" w:sz="0" w:space="0" w:color="auto"/>
      </w:divBdr>
    </w:div>
    <w:div w:id="1549492412">
      <w:bodyDiv w:val="1"/>
      <w:marLeft w:val="0"/>
      <w:marRight w:val="0"/>
      <w:marTop w:val="0"/>
      <w:marBottom w:val="0"/>
      <w:divBdr>
        <w:top w:val="none" w:sz="0" w:space="0" w:color="auto"/>
        <w:left w:val="none" w:sz="0" w:space="0" w:color="auto"/>
        <w:bottom w:val="none" w:sz="0" w:space="0" w:color="auto"/>
        <w:right w:val="none" w:sz="0" w:space="0" w:color="auto"/>
      </w:divBdr>
    </w:div>
    <w:div w:id="1590697564">
      <w:bodyDiv w:val="1"/>
      <w:marLeft w:val="0"/>
      <w:marRight w:val="0"/>
      <w:marTop w:val="0"/>
      <w:marBottom w:val="0"/>
      <w:divBdr>
        <w:top w:val="none" w:sz="0" w:space="0" w:color="auto"/>
        <w:left w:val="none" w:sz="0" w:space="0" w:color="auto"/>
        <w:bottom w:val="none" w:sz="0" w:space="0" w:color="auto"/>
        <w:right w:val="none" w:sz="0" w:space="0" w:color="auto"/>
      </w:divBdr>
    </w:div>
    <w:div w:id="1676570312">
      <w:bodyDiv w:val="1"/>
      <w:marLeft w:val="0"/>
      <w:marRight w:val="0"/>
      <w:marTop w:val="0"/>
      <w:marBottom w:val="0"/>
      <w:divBdr>
        <w:top w:val="none" w:sz="0" w:space="0" w:color="auto"/>
        <w:left w:val="none" w:sz="0" w:space="0" w:color="auto"/>
        <w:bottom w:val="none" w:sz="0" w:space="0" w:color="auto"/>
        <w:right w:val="none" w:sz="0" w:space="0" w:color="auto"/>
      </w:divBdr>
    </w:div>
    <w:div w:id="1808008205">
      <w:bodyDiv w:val="1"/>
      <w:marLeft w:val="0"/>
      <w:marRight w:val="0"/>
      <w:marTop w:val="0"/>
      <w:marBottom w:val="0"/>
      <w:divBdr>
        <w:top w:val="none" w:sz="0" w:space="0" w:color="auto"/>
        <w:left w:val="none" w:sz="0" w:space="0" w:color="auto"/>
        <w:bottom w:val="none" w:sz="0" w:space="0" w:color="auto"/>
        <w:right w:val="none" w:sz="0" w:space="0" w:color="auto"/>
      </w:divBdr>
    </w:div>
    <w:div w:id="21447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tc.gov.on.ca/en/publications/Culinary_web.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ocs.grey.ca/share/public?nodeRef=workspace://SpacesStore/d3ef3165-806c-4ad2-baa8-3bbf800e1a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9638cd37-291d-46c5-8f0e-23e92dbd84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ey.ca/services/economic-developmen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isitgrey.ca/industry/projects-products/destination-development-action-plan-2016" TargetMode="External"/><Relationship Id="rId14" Type="http://schemas.openxmlformats.org/officeDocument/2006/relationships/hyperlink" Target="https://ontarioculinary.com/the-rise-of-food-tourism-trend-report/"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GC_112032677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Tourism Advisory Committee</committee>
    <meetingId xmlns="e6cd7bd4-3f3e-4495-b8c9-139289cd76e6">[2019-11-06 Tourism Advisory Committee [8426]]</meetingId>
    <capitalProjectPriority xmlns="e6cd7bd4-3f3e-4495-b8c9-139289cd76e6" xsi:nil="true"/>
    <policyApprovalDate xmlns="e6cd7bd4-3f3e-4495-b8c9-139289cd76e6" xsi:nil="true"/>
    <NodeRef xmlns="e6cd7bd4-3f3e-4495-b8c9-139289cd76e6">b85bbff2-8e8a-40fa-825e-8cbbea75d298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72888E8-072F-4A81-95BD-8068318A8559}">
  <ds:schemaRefs>
    <ds:schemaRef ds:uri="http://schemas.openxmlformats.org/officeDocument/2006/bibliography"/>
  </ds:schemaRefs>
</ds:datastoreItem>
</file>

<file path=customXml/itemProps2.xml><?xml version="1.0" encoding="utf-8"?>
<ds:datastoreItem xmlns:ds="http://schemas.openxmlformats.org/officeDocument/2006/customXml" ds:itemID="{E2D11BED-2585-4B71-AF35-CB16B648AC15}"/>
</file>

<file path=customXml/itemProps3.xml><?xml version="1.0" encoding="utf-8"?>
<ds:datastoreItem xmlns:ds="http://schemas.openxmlformats.org/officeDocument/2006/customXml" ds:itemID="{A2B42459-9A06-4B5A-A316-96D3F937460A}"/>
</file>

<file path=customXml/itemProps4.xml><?xml version="1.0" encoding="utf-8"?>
<ds:datastoreItem xmlns:ds="http://schemas.openxmlformats.org/officeDocument/2006/customXml" ds:itemID="{1970BA70-C3FA-4C51-BBD8-161123C865CA}"/>
</file>

<file path=customXml/itemProps5.xml><?xml version="1.0" encoding="utf-8"?>
<ds:datastoreItem xmlns:ds="http://schemas.openxmlformats.org/officeDocument/2006/customXml" ds:itemID="{E5FDE55A-B925-4801-8614-ECEC02CF7263}"/>
</file>

<file path=docProps/app.xml><?xml version="1.0" encoding="utf-8"?>
<Properties xmlns="http://schemas.openxmlformats.org/officeDocument/2006/extended-properties" xmlns:vt="http://schemas.openxmlformats.org/officeDocument/2006/docPropsVTypes">
  <Template>July 29 Arial Font</Template>
  <TotalTime>119</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34</cp:revision>
  <cp:lastPrinted>2013-01-28T14:48:00Z</cp:lastPrinted>
  <dcterms:created xsi:type="dcterms:W3CDTF">2019-10-28T12:47:00Z</dcterms:created>
  <dcterms:modified xsi:type="dcterms:W3CDTF">2020-01-17T14:08:00Z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