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EA5015">
      <w:pPr>
        <w:pStyle w:val="Heading1"/>
        <w:keepNext w:val="0"/>
        <w:keepLines w:val="0"/>
        <w:widowControl w:val="0"/>
        <w:jc w:val="center"/>
        <w:rPr>
          <w:rFonts w:cs="Arial"/>
        </w:rPr>
      </w:pPr>
      <w:r w:rsidRPr="005B3EB7">
        <w:rPr>
          <w:rFonts w:cs="Arial"/>
        </w:rPr>
        <w:t>Committee of the Whole</w:t>
      </w:r>
    </w:p>
    <w:p w14:paraId="613082C0" w14:textId="4B484E1C" w:rsidR="00DC4C43" w:rsidRPr="005B3EB7" w:rsidRDefault="00BB7368" w:rsidP="00EA5015">
      <w:pPr>
        <w:pStyle w:val="Heading1"/>
        <w:keepNext w:val="0"/>
        <w:keepLines w:val="0"/>
        <w:widowControl w:val="0"/>
        <w:spacing w:before="120" w:after="240"/>
        <w:jc w:val="center"/>
        <w:rPr>
          <w:rFonts w:cs="Arial"/>
        </w:rPr>
      </w:pPr>
      <w:r>
        <w:rPr>
          <w:rFonts w:cs="Arial"/>
        </w:rPr>
        <w:t>January 24, 2019</w:t>
      </w:r>
    </w:p>
    <w:p w14:paraId="613082CA" w14:textId="36A9192D"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A84C09">
        <w:t>9:42</w:t>
      </w:r>
      <w:r w:rsidRPr="005B1137">
        <w:t xml:space="preserve"> </w:t>
      </w:r>
      <w:r w:rsidR="00367A47">
        <w:t>AM</w:t>
      </w:r>
      <w:r w:rsidRPr="005B1137">
        <w:t xml:space="preserve"> at the County Administration Building.  Warden </w:t>
      </w:r>
      <w:r w:rsidR="00727F4B">
        <w:t>Selwyn Hicks</w:t>
      </w:r>
      <w:r w:rsidRPr="005B1137">
        <w:t xml:space="preserve"> assumed the Chair</w:t>
      </w:r>
      <w:r w:rsidR="00202AD8">
        <w:t xml:space="preserve"> and called the meeting to order </w:t>
      </w:r>
      <w:r w:rsidR="00364A20">
        <w:t>with all members present.</w:t>
      </w:r>
    </w:p>
    <w:p w14:paraId="613082CB" w14:textId="77777777" w:rsidR="00DC4C43" w:rsidRPr="00312F7F" w:rsidRDefault="00DC4C43" w:rsidP="00E471D0">
      <w:pPr>
        <w:pStyle w:val="Heading2"/>
        <w:keepNext w:val="0"/>
        <w:keepLines w:val="0"/>
        <w:widowControl w:val="0"/>
        <w:spacing w:before="0"/>
        <w:rPr>
          <w:sz w:val="24"/>
          <w:szCs w:val="24"/>
        </w:rPr>
      </w:pPr>
      <w:r w:rsidRPr="00312F7F">
        <w:t>Declaration of Pecuniary Interest</w:t>
      </w:r>
    </w:p>
    <w:p w14:paraId="613082CC" w14:textId="77777777" w:rsidR="00DC4C43" w:rsidRPr="00023E2B" w:rsidRDefault="00DC4C43" w:rsidP="00E471D0">
      <w:pPr>
        <w:widowControl w:val="0"/>
        <w:spacing w:after="240"/>
      </w:pPr>
      <w:r>
        <w:t>There were no disclosures of pecuniary interest.</w:t>
      </w:r>
    </w:p>
    <w:p w14:paraId="0030AF13" w14:textId="666024A2" w:rsidR="00287DF9" w:rsidRDefault="00287DF9" w:rsidP="003536AC">
      <w:pPr>
        <w:pStyle w:val="Heading2"/>
        <w:keepNext w:val="0"/>
        <w:keepLines w:val="0"/>
        <w:widowControl w:val="0"/>
        <w:tabs>
          <w:tab w:val="left" w:pos="1260"/>
          <w:tab w:val="left" w:pos="6120"/>
          <w:tab w:val="right" w:pos="9270"/>
        </w:tabs>
      </w:pPr>
      <w:r>
        <w:t>Business Arising From the Minutes</w:t>
      </w:r>
    </w:p>
    <w:p w14:paraId="35AB9F3D" w14:textId="77777777" w:rsidR="00BB7368" w:rsidRDefault="00BB7368" w:rsidP="00BB7368">
      <w:pPr>
        <w:pStyle w:val="Heading3"/>
      </w:pPr>
      <w:r w:rsidRPr="00BB7368">
        <w:t>Notice of Motion provided by Councillor McQueen at the December 20, 2018 meeting</w:t>
      </w:r>
    </w:p>
    <w:p w14:paraId="76169164" w14:textId="77777777" w:rsidR="0086702C" w:rsidRPr="00C73AD8" w:rsidRDefault="0086702C" w:rsidP="0086702C">
      <w:pPr>
        <w:widowControl w:val="0"/>
        <w:tabs>
          <w:tab w:val="left" w:pos="0"/>
          <w:tab w:val="left" w:pos="5220"/>
        </w:tabs>
        <w:spacing w:after="160"/>
        <w:rPr>
          <w:i/>
        </w:rPr>
      </w:pPr>
      <w:r w:rsidRPr="00C73AD8">
        <w:rPr>
          <w:i/>
        </w:rPr>
        <w:t>CC17-19 on February 14, 2019 amended CW26-19 as follows:</w:t>
      </w:r>
    </w:p>
    <w:p w14:paraId="5AD49A78" w14:textId="77777777" w:rsidR="0086702C" w:rsidRPr="00C73AD8" w:rsidRDefault="0086702C" w:rsidP="0086702C">
      <w:pPr>
        <w:pStyle w:val="ListParagraph"/>
        <w:spacing w:before="240" w:line="240" w:lineRule="auto"/>
        <w:ind w:left="1440"/>
        <w:contextualSpacing w:val="0"/>
        <w:rPr>
          <w:b/>
          <w:i/>
        </w:rPr>
      </w:pPr>
      <w:r w:rsidRPr="00C73AD8">
        <w:rPr>
          <w:b/>
          <w:i/>
        </w:rPr>
        <w:t>That the second clause of resolution CC31-17 regarding the sale of Grey Gables be rescinded; and</w:t>
      </w:r>
    </w:p>
    <w:p w14:paraId="3E7DAB04" w14:textId="3725ECA2" w:rsidR="0086702C" w:rsidRPr="0086702C" w:rsidRDefault="0086702C" w:rsidP="0086702C">
      <w:pPr>
        <w:pStyle w:val="ListParagraph"/>
        <w:spacing w:before="240" w:line="240" w:lineRule="auto"/>
        <w:ind w:left="1440"/>
        <w:contextualSpacing w:val="0"/>
        <w:rPr>
          <w:b/>
          <w:i/>
        </w:rPr>
      </w:pPr>
      <w:r w:rsidRPr="00C73AD8">
        <w:rPr>
          <w:b/>
          <w:i/>
        </w:rPr>
        <w:t>That resolution CW26-19 regarding the long-term care redevelopment application to the Ministry of Health and Long-Term Care be amended to include 128 beds at Rockwood Terrace.</w:t>
      </w:r>
    </w:p>
    <w:p w14:paraId="1A35721C" w14:textId="72DA876B" w:rsidR="00BB7368" w:rsidRPr="00BB7368" w:rsidRDefault="00480BBE" w:rsidP="00BB7368">
      <w:pPr>
        <w:widowControl w:val="0"/>
        <w:tabs>
          <w:tab w:val="left" w:pos="1440"/>
          <w:tab w:val="left" w:pos="5220"/>
          <w:tab w:val="right" w:pos="9270"/>
        </w:tabs>
        <w:spacing w:after="160"/>
        <w:rPr>
          <w:rFonts w:eastAsia="Times New Roman" w:cstheme="minorHAnsi"/>
        </w:rPr>
      </w:pPr>
      <w:r>
        <w:rPr>
          <w:i/>
        </w:rPr>
        <w:t>CW</w:t>
      </w:r>
      <w:r w:rsidR="004857F4">
        <w:rPr>
          <w:i/>
        </w:rPr>
        <w:t>26</w:t>
      </w:r>
      <w:r w:rsidR="00BB7368" w:rsidRPr="008D34AF">
        <w:rPr>
          <w:i/>
        </w:rPr>
        <w:t>-</w:t>
      </w:r>
      <w:r>
        <w:rPr>
          <w:i/>
        </w:rPr>
        <w:t>19</w:t>
      </w:r>
      <w:r w:rsidR="00BB7368">
        <w:rPr>
          <w:rFonts w:eastAsia="Times New Roman" w:cstheme="minorHAnsi"/>
        </w:rPr>
        <w:tab/>
        <w:t xml:space="preserve">Moved by:  Councillor </w:t>
      </w:r>
      <w:r w:rsidR="00A84C09">
        <w:rPr>
          <w:rFonts w:eastAsia="Times New Roman" w:cstheme="minorHAnsi"/>
        </w:rPr>
        <w:t>McQueen</w:t>
      </w:r>
      <w:r w:rsidR="00BB7368">
        <w:rPr>
          <w:rFonts w:eastAsia="Times New Roman" w:cstheme="minorHAnsi"/>
        </w:rPr>
        <w:tab/>
        <w:t>Seconded by:   Councillor</w:t>
      </w:r>
      <w:r w:rsidR="00A84C09">
        <w:rPr>
          <w:rFonts w:eastAsia="Times New Roman" w:cstheme="minorHAnsi"/>
        </w:rPr>
        <w:t xml:space="preserve"> Desai</w:t>
      </w:r>
    </w:p>
    <w:p w14:paraId="1408A85A" w14:textId="77777777" w:rsidR="00BB7368" w:rsidRPr="00C323BD" w:rsidRDefault="00BB7368" w:rsidP="004857F4">
      <w:pPr>
        <w:ind w:left="1440"/>
        <w:rPr>
          <w:rStyle w:val="IntenseEmphasis"/>
          <w:lang w:val="en-CA"/>
        </w:rPr>
      </w:pPr>
      <w:r w:rsidRPr="00C323BD">
        <w:rPr>
          <w:rStyle w:val="IntenseEmphasis"/>
          <w:lang w:val="en-CA"/>
        </w:rPr>
        <w:t>That the second clause of resolution CC31-17 regarding the sale of Grey Gables be rescinded; and</w:t>
      </w:r>
    </w:p>
    <w:p w14:paraId="2B2F3939" w14:textId="77777777" w:rsidR="00BB7368" w:rsidRDefault="00BB7368" w:rsidP="004857F4">
      <w:pPr>
        <w:ind w:left="1440"/>
        <w:rPr>
          <w:rStyle w:val="IntenseEmphasis"/>
          <w:lang w:val="en-CA"/>
        </w:rPr>
      </w:pPr>
      <w:r w:rsidRPr="00C323BD">
        <w:rPr>
          <w:rStyle w:val="IntenseEmphasis"/>
          <w:lang w:val="en-CA"/>
        </w:rPr>
        <w:t>That the long-term care redevelopment application to the Ministry of Health and Long-Term Care be amended to include only the 100 beds at Rockwood Terrace.</w:t>
      </w:r>
    </w:p>
    <w:p w14:paraId="2B357C1D" w14:textId="2A6E5C69" w:rsidR="00BB7368" w:rsidRDefault="006B7E5E" w:rsidP="006B7E5E">
      <w:pPr>
        <w:rPr>
          <w:rStyle w:val="IntenseEmphasis"/>
          <w:b w:val="0"/>
          <w:lang w:val="en-CA"/>
        </w:rPr>
      </w:pPr>
      <w:r>
        <w:rPr>
          <w:rStyle w:val="IntenseEmphasis"/>
          <w:b w:val="0"/>
          <w:lang w:val="en-CA"/>
        </w:rPr>
        <w:t xml:space="preserve">Councillor </w:t>
      </w:r>
      <w:r w:rsidRPr="006B7E5E">
        <w:rPr>
          <w:rStyle w:val="IntenseEmphasis"/>
          <w:b w:val="0"/>
          <w:lang w:val="en-CA"/>
        </w:rPr>
        <w:t>Mackey requested a recorded vote</w:t>
      </w:r>
      <w:r>
        <w:rPr>
          <w:rStyle w:val="IntenseEmphasis"/>
          <w:b w:val="0"/>
          <w:lang w:val="en-CA"/>
        </w:rPr>
        <w:t>.</w:t>
      </w:r>
    </w:p>
    <w:p w14:paraId="1037A4CC" w14:textId="0B597E5D" w:rsidR="00364A20" w:rsidRDefault="00364A20" w:rsidP="006B7E5E">
      <w:pPr>
        <w:rPr>
          <w:rStyle w:val="IntenseEmphasis"/>
          <w:b w:val="0"/>
          <w:lang w:val="en-CA"/>
        </w:rPr>
      </w:pPr>
      <w:r>
        <w:rPr>
          <w:rStyle w:val="IntenseEmphasis"/>
          <w:b w:val="0"/>
          <w:lang w:val="en-CA"/>
        </w:rPr>
        <w:t xml:space="preserve">In Favour: S. Mackey 3, B. Gamble 3, P. McQueen 5, A. Desai 5, S. </w:t>
      </w:r>
      <w:proofErr w:type="spellStart"/>
      <w:r>
        <w:rPr>
          <w:rStyle w:val="IntenseEmphasis"/>
          <w:b w:val="0"/>
          <w:lang w:val="en-CA"/>
        </w:rPr>
        <w:t>Keaveney</w:t>
      </w:r>
      <w:proofErr w:type="spellEnd"/>
      <w:r>
        <w:rPr>
          <w:rStyle w:val="IntenseEmphasis"/>
          <w:b w:val="0"/>
          <w:lang w:val="en-CA"/>
        </w:rPr>
        <w:t xml:space="preserve"> 5, J. Woodbury 3, B. Milne 3, A. </w:t>
      </w:r>
      <w:proofErr w:type="spellStart"/>
      <w:r>
        <w:rPr>
          <w:rStyle w:val="IntenseEmphasis"/>
          <w:b w:val="0"/>
          <w:lang w:val="en-CA"/>
        </w:rPr>
        <w:t>Soever</w:t>
      </w:r>
      <w:proofErr w:type="spellEnd"/>
      <w:r>
        <w:rPr>
          <w:rStyle w:val="IntenseEmphasis"/>
          <w:b w:val="0"/>
          <w:lang w:val="en-CA"/>
        </w:rPr>
        <w:t xml:space="preserve"> 7, O. </w:t>
      </w:r>
      <w:proofErr w:type="spellStart"/>
      <w:r>
        <w:rPr>
          <w:rStyle w:val="IntenseEmphasis"/>
          <w:b w:val="0"/>
          <w:lang w:val="en-CA"/>
        </w:rPr>
        <w:t>Bartnicki</w:t>
      </w:r>
      <w:proofErr w:type="spellEnd"/>
      <w:r>
        <w:rPr>
          <w:rStyle w:val="IntenseEmphasis"/>
          <w:b w:val="0"/>
          <w:lang w:val="en-CA"/>
        </w:rPr>
        <w:t xml:space="preserve"> 6, C. Robinson 6, T. Hutchinson 5.</w:t>
      </w:r>
    </w:p>
    <w:p w14:paraId="41B9EA98" w14:textId="03516871" w:rsidR="00364A20" w:rsidRDefault="00364A20" w:rsidP="006B7E5E">
      <w:pPr>
        <w:rPr>
          <w:rStyle w:val="IntenseEmphasis"/>
          <w:b w:val="0"/>
          <w:lang w:val="en-CA"/>
        </w:rPr>
      </w:pPr>
      <w:r>
        <w:rPr>
          <w:rStyle w:val="IntenseEmphasis"/>
          <w:b w:val="0"/>
          <w:lang w:val="en-CA"/>
        </w:rPr>
        <w:lastRenderedPageBreak/>
        <w:t>Opposed: D. Burley 6, S. Carleton 5, S. Paterson 3, S. Hicks 3, B. Clumpus 6, I. Boddy 8, B. O’Leary 8.</w:t>
      </w:r>
    </w:p>
    <w:p w14:paraId="4D5E018D" w14:textId="726B7AFA" w:rsidR="006B7E5E" w:rsidRPr="006B7E5E" w:rsidRDefault="006B7E5E" w:rsidP="006B7E5E">
      <w:pPr>
        <w:rPr>
          <w:b/>
          <w:bCs/>
          <w:lang w:val="en-CA"/>
        </w:rPr>
      </w:pPr>
      <w:r>
        <w:rPr>
          <w:rStyle w:val="IntenseEmphasis"/>
          <w:b w:val="0"/>
          <w:lang w:val="en-CA"/>
        </w:rPr>
        <w:t>The motion was carried 51</w:t>
      </w:r>
      <w:r w:rsidR="007B3478">
        <w:rPr>
          <w:rStyle w:val="IntenseEmphasis"/>
          <w:b w:val="0"/>
          <w:lang w:val="en-CA"/>
        </w:rPr>
        <w:t xml:space="preserve"> to </w:t>
      </w:r>
      <w:r>
        <w:rPr>
          <w:rStyle w:val="IntenseEmphasis"/>
          <w:b w:val="0"/>
          <w:lang w:val="en-CA"/>
        </w:rPr>
        <w:t>39.</w:t>
      </w:r>
    </w:p>
    <w:p w14:paraId="4DB2FFD8" w14:textId="77777777" w:rsidR="00BB7368" w:rsidRDefault="00BB7368" w:rsidP="00BB7368">
      <w:pPr>
        <w:pStyle w:val="Heading3"/>
      </w:pPr>
      <w:r w:rsidRPr="00BB7368">
        <w:t>Notice of Motion provided by Councillor McQueen at the December 20, 2018 meeting</w:t>
      </w:r>
    </w:p>
    <w:p w14:paraId="7E1AD1A8" w14:textId="65EA0913" w:rsidR="00E93D9E" w:rsidRDefault="00E93D9E" w:rsidP="00BB7368">
      <w:pPr>
        <w:widowControl w:val="0"/>
        <w:tabs>
          <w:tab w:val="left" w:pos="1440"/>
          <w:tab w:val="left" w:pos="5220"/>
          <w:tab w:val="right" w:pos="9270"/>
        </w:tabs>
        <w:spacing w:after="160"/>
        <w:rPr>
          <w:i/>
        </w:rPr>
      </w:pPr>
      <w:r>
        <w:rPr>
          <w:i/>
        </w:rPr>
        <w:t>Main Motion</w:t>
      </w:r>
    </w:p>
    <w:p w14:paraId="1D9A3D20" w14:textId="7CCE474C" w:rsidR="00BB7368" w:rsidRPr="00BB7368" w:rsidRDefault="00BB7368" w:rsidP="00BB7368">
      <w:pPr>
        <w:widowControl w:val="0"/>
        <w:tabs>
          <w:tab w:val="left" w:pos="1440"/>
          <w:tab w:val="left" w:pos="5220"/>
          <w:tab w:val="right" w:pos="9270"/>
        </w:tabs>
        <w:spacing w:after="160"/>
        <w:rPr>
          <w:rFonts w:eastAsia="Times New Roman" w:cstheme="minorHAnsi"/>
        </w:rPr>
      </w:pPr>
      <w:r>
        <w:rPr>
          <w:rFonts w:eastAsia="Times New Roman" w:cstheme="minorHAnsi"/>
        </w:rPr>
        <w:tab/>
        <w:t xml:space="preserve">Moved by:  Councillor </w:t>
      </w:r>
      <w:r w:rsidR="006B7E5E">
        <w:rPr>
          <w:rFonts w:eastAsia="Times New Roman" w:cstheme="minorHAnsi"/>
        </w:rPr>
        <w:t>Robinson</w:t>
      </w:r>
      <w:r>
        <w:rPr>
          <w:rFonts w:eastAsia="Times New Roman" w:cstheme="minorHAnsi"/>
        </w:rPr>
        <w:tab/>
      </w:r>
      <w:r w:rsidRPr="00B614D4">
        <w:rPr>
          <w:rFonts w:eastAsia="Times New Roman" w:cstheme="minorHAnsi"/>
        </w:rPr>
        <w:t>Seconded by:   Councillor</w:t>
      </w:r>
      <w:r w:rsidR="006B7E5E">
        <w:rPr>
          <w:rFonts w:eastAsia="Times New Roman" w:cstheme="minorHAnsi"/>
        </w:rPr>
        <w:t xml:space="preserve"> </w:t>
      </w:r>
      <w:proofErr w:type="spellStart"/>
      <w:r w:rsidR="006B7E5E">
        <w:rPr>
          <w:rFonts w:eastAsia="Times New Roman" w:cstheme="minorHAnsi"/>
        </w:rPr>
        <w:t>Bartnicki</w:t>
      </w:r>
      <w:proofErr w:type="spellEnd"/>
    </w:p>
    <w:p w14:paraId="670DEDE3" w14:textId="77777777" w:rsidR="00BB7368" w:rsidRPr="00C323BD" w:rsidRDefault="00BB7368" w:rsidP="004857F4">
      <w:pPr>
        <w:ind w:left="1440"/>
        <w:rPr>
          <w:rStyle w:val="IntenseEmphasis"/>
          <w:lang w:val="en-CA"/>
        </w:rPr>
      </w:pPr>
      <w:r w:rsidRPr="00C323BD">
        <w:rPr>
          <w:rStyle w:val="IntenseEmphasis"/>
          <w:lang w:val="en-CA"/>
        </w:rPr>
        <w:t xml:space="preserve">That Grey County Council request a minimum of 60 new long term care beds from the Ministry of Health and Long-Term Care for the </w:t>
      </w:r>
      <w:r>
        <w:rPr>
          <w:rStyle w:val="IntenseEmphasis"/>
          <w:lang w:val="en-CA"/>
        </w:rPr>
        <w:t>redevelopment of Rockwood Terra</w:t>
      </w:r>
      <w:r w:rsidRPr="00C323BD">
        <w:rPr>
          <w:rStyle w:val="IntenseEmphasis"/>
          <w:lang w:val="en-CA"/>
        </w:rPr>
        <w:t>ce allowing for five sections of 32 beds totalling a minimum 160 bed facility; and</w:t>
      </w:r>
    </w:p>
    <w:p w14:paraId="66B91B7B" w14:textId="79C6A5C8" w:rsidR="00287DF9" w:rsidRDefault="00BB7368" w:rsidP="004857F4">
      <w:pPr>
        <w:ind w:left="1440"/>
        <w:rPr>
          <w:rStyle w:val="IntenseEmphasis"/>
          <w:lang w:val="en-CA"/>
        </w:rPr>
      </w:pPr>
      <w:r w:rsidRPr="00C323BD">
        <w:rPr>
          <w:rStyle w:val="IntenseEmphasis"/>
          <w:lang w:val="en-CA"/>
        </w:rPr>
        <w:t xml:space="preserve">That Grey County Council request a minimum of 30 additional long-term care beds from the Ministry of Health and Long-Term Care for Grey Gables allowing for three sections of 32 beds totalling a minimum of 96 beds and move forward with expanding the fourth wing. </w:t>
      </w:r>
    </w:p>
    <w:p w14:paraId="003A6478" w14:textId="37669CDB" w:rsidR="006B7E5E" w:rsidRPr="006B7E5E" w:rsidRDefault="006B7E5E" w:rsidP="006B7E5E">
      <w:pPr>
        <w:rPr>
          <w:rStyle w:val="IntenseEmphasis"/>
          <w:b w:val="0"/>
          <w:i/>
          <w:lang w:val="en-CA"/>
        </w:rPr>
      </w:pPr>
      <w:r w:rsidRPr="006B7E5E">
        <w:rPr>
          <w:rStyle w:val="IntenseEmphasis"/>
          <w:b w:val="0"/>
          <w:i/>
          <w:lang w:val="en-CA"/>
        </w:rPr>
        <w:t>Amendment</w:t>
      </w:r>
    </w:p>
    <w:p w14:paraId="6ED6CA93" w14:textId="77777777" w:rsidR="001F3838" w:rsidRDefault="001F3838" w:rsidP="006B7E5E">
      <w:pPr>
        <w:ind w:left="1440"/>
        <w:rPr>
          <w:rStyle w:val="IntenseEmphasis"/>
          <w:lang w:val="en-CA"/>
        </w:rPr>
      </w:pPr>
      <w:r>
        <w:rPr>
          <w:rFonts w:eastAsia="Times New Roman" w:cstheme="minorHAnsi"/>
        </w:rPr>
        <w:t xml:space="preserve">Moved by:  Councillor </w:t>
      </w:r>
      <w:proofErr w:type="spellStart"/>
      <w:r>
        <w:rPr>
          <w:rFonts w:eastAsia="Times New Roman" w:cstheme="minorHAnsi"/>
        </w:rPr>
        <w:t>Bartnicki</w:t>
      </w:r>
      <w:proofErr w:type="spellEnd"/>
      <w:r>
        <w:rPr>
          <w:rFonts w:eastAsia="Times New Roman" w:cstheme="minorHAnsi"/>
        </w:rPr>
        <w:tab/>
      </w:r>
      <w:r w:rsidRPr="00B614D4">
        <w:rPr>
          <w:rFonts w:eastAsia="Times New Roman" w:cstheme="minorHAnsi"/>
        </w:rPr>
        <w:t>Seconded by:   Councillor</w:t>
      </w:r>
      <w:r>
        <w:rPr>
          <w:rFonts w:eastAsia="Times New Roman" w:cstheme="minorHAnsi"/>
        </w:rPr>
        <w:t xml:space="preserve"> Milne</w:t>
      </w:r>
      <w:r w:rsidRPr="00763839">
        <w:rPr>
          <w:rStyle w:val="IntenseEmphasis"/>
          <w:lang w:val="en-CA"/>
        </w:rPr>
        <w:t xml:space="preserve"> </w:t>
      </w:r>
    </w:p>
    <w:p w14:paraId="769C58D1" w14:textId="41265B4B" w:rsidR="006B7E5E" w:rsidRPr="00763839" w:rsidRDefault="006B7E5E" w:rsidP="006B7E5E">
      <w:pPr>
        <w:ind w:left="1440"/>
        <w:rPr>
          <w:rStyle w:val="IntenseEmphasis"/>
          <w:lang w:val="en-CA"/>
        </w:rPr>
      </w:pPr>
      <w:r w:rsidRPr="00763839">
        <w:rPr>
          <w:rStyle w:val="IntenseEmphasis"/>
          <w:lang w:val="en-CA"/>
        </w:rPr>
        <w:t xml:space="preserve">That “and move forward with expanding the fourth wing” be removed from </w:t>
      </w:r>
      <w:r w:rsidR="0032759D" w:rsidRPr="00763839">
        <w:rPr>
          <w:rStyle w:val="IntenseEmphasis"/>
          <w:lang w:val="en-CA"/>
        </w:rPr>
        <w:t xml:space="preserve">the last clause of </w:t>
      </w:r>
      <w:r w:rsidRPr="00763839">
        <w:rPr>
          <w:rStyle w:val="IntenseEmphasis"/>
          <w:lang w:val="en-CA"/>
        </w:rPr>
        <w:t xml:space="preserve">the </w:t>
      </w:r>
      <w:r w:rsidR="00951CCA">
        <w:rPr>
          <w:rStyle w:val="IntenseEmphasis"/>
          <w:lang w:val="en-CA"/>
        </w:rPr>
        <w:t>main</w:t>
      </w:r>
      <w:r w:rsidRPr="00763839">
        <w:rPr>
          <w:rStyle w:val="IntenseEmphasis"/>
          <w:lang w:val="en-CA"/>
        </w:rPr>
        <w:t xml:space="preserve"> motion.</w:t>
      </w:r>
    </w:p>
    <w:p w14:paraId="5D385829" w14:textId="35FEA59D" w:rsidR="00763839" w:rsidRDefault="00763839" w:rsidP="00763839">
      <w:pPr>
        <w:widowControl w:val="0"/>
        <w:tabs>
          <w:tab w:val="left" w:pos="1440"/>
          <w:tab w:val="left" w:pos="5220"/>
          <w:tab w:val="right" w:pos="9270"/>
        </w:tabs>
        <w:spacing w:after="160"/>
      </w:pPr>
      <w:r>
        <w:t>The Committee recessed briefly</w:t>
      </w:r>
      <w:r w:rsidR="00951CCA">
        <w:t xml:space="preserve"> for a procedural clarification</w:t>
      </w:r>
      <w:r>
        <w:t xml:space="preserve"> and then reconvened. </w:t>
      </w:r>
    </w:p>
    <w:p w14:paraId="5A159816" w14:textId="3A9C1280" w:rsidR="00763839" w:rsidRDefault="002F1152" w:rsidP="00763839">
      <w:pPr>
        <w:widowControl w:val="0"/>
        <w:tabs>
          <w:tab w:val="left" w:pos="1440"/>
          <w:tab w:val="left" w:pos="5220"/>
          <w:tab w:val="right" w:pos="9270"/>
        </w:tabs>
        <w:spacing w:after="160"/>
      </w:pPr>
      <w:r>
        <w:t>The amendment was withdrawn by the mover and seconder.</w:t>
      </w:r>
    </w:p>
    <w:p w14:paraId="107E866E" w14:textId="48CFDD3C" w:rsidR="002F1152" w:rsidRDefault="002F1152" w:rsidP="00763839">
      <w:pPr>
        <w:widowControl w:val="0"/>
        <w:tabs>
          <w:tab w:val="left" w:pos="1440"/>
          <w:tab w:val="left" w:pos="5220"/>
          <w:tab w:val="right" w:pos="9270"/>
        </w:tabs>
        <w:spacing w:after="160"/>
      </w:pPr>
      <w:r>
        <w:t>The main motion was withdrawn by the mover and seconder.</w:t>
      </w:r>
    </w:p>
    <w:p w14:paraId="1146C189" w14:textId="33763DB8" w:rsidR="0002767C" w:rsidRPr="0002767C" w:rsidRDefault="0002767C" w:rsidP="00763839">
      <w:pPr>
        <w:widowControl w:val="0"/>
        <w:tabs>
          <w:tab w:val="left" w:pos="1440"/>
          <w:tab w:val="left" w:pos="5220"/>
          <w:tab w:val="right" w:pos="9270"/>
        </w:tabs>
        <w:spacing w:after="160"/>
        <w:rPr>
          <w:i/>
        </w:rPr>
      </w:pPr>
      <w:r>
        <w:rPr>
          <w:i/>
        </w:rPr>
        <w:t>Main Motion</w:t>
      </w:r>
    </w:p>
    <w:p w14:paraId="39B6F439" w14:textId="024AB89C" w:rsidR="00BB7368" w:rsidRPr="00763839" w:rsidRDefault="00763839" w:rsidP="00763839">
      <w:pPr>
        <w:widowControl w:val="0"/>
        <w:tabs>
          <w:tab w:val="left" w:pos="1440"/>
          <w:tab w:val="left" w:pos="5220"/>
          <w:tab w:val="right" w:pos="9270"/>
        </w:tabs>
        <w:spacing w:after="160"/>
        <w:rPr>
          <w:rStyle w:val="IntenseEmphasis"/>
          <w:rFonts w:eastAsia="Times New Roman" w:cstheme="minorHAnsi"/>
          <w:b w:val="0"/>
          <w:bCs w:val="0"/>
        </w:rPr>
      </w:pPr>
      <w:r>
        <w:rPr>
          <w:rFonts w:eastAsia="Times New Roman" w:cstheme="minorHAnsi"/>
        </w:rPr>
        <w:tab/>
        <w:t xml:space="preserve">Moved by:  Councillor </w:t>
      </w:r>
      <w:r w:rsidR="002F1152">
        <w:rPr>
          <w:rFonts w:eastAsia="Times New Roman" w:cstheme="minorHAnsi"/>
        </w:rPr>
        <w:t>Burley</w:t>
      </w:r>
      <w:r>
        <w:rPr>
          <w:rFonts w:eastAsia="Times New Roman" w:cstheme="minorHAnsi"/>
        </w:rPr>
        <w:tab/>
      </w:r>
      <w:r w:rsidRPr="00B614D4">
        <w:rPr>
          <w:rFonts w:eastAsia="Times New Roman" w:cstheme="minorHAnsi"/>
        </w:rPr>
        <w:t>Seconded by:   Councillor</w:t>
      </w:r>
      <w:r w:rsidR="002F1152">
        <w:rPr>
          <w:rFonts w:eastAsia="Times New Roman" w:cstheme="minorHAnsi"/>
        </w:rPr>
        <w:t xml:space="preserve"> Mackey</w:t>
      </w:r>
    </w:p>
    <w:p w14:paraId="139CCA4C" w14:textId="5F23FA6B" w:rsidR="00763839" w:rsidRDefault="00763839" w:rsidP="00763839">
      <w:pPr>
        <w:ind w:left="1440"/>
        <w:rPr>
          <w:rStyle w:val="IntenseEmphasis"/>
          <w:lang w:val="en-CA"/>
        </w:rPr>
      </w:pPr>
      <w:r w:rsidRPr="00763839">
        <w:rPr>
          <w:rStyle w:val="IntenseEmphasis"/>
          <w:lang w:val="en-CA"/>
        </w:rPr>
        <w:t xml:space="preserve">Grey County Council </w:t>
      </w:r>
      <w:r w:rsidR="00951CCA">
        <w:rPr>
          <w:rStyle w:val="IntenseEmphasis"/>
          <w:lang w:val="en-CA"/>
        </w:rPr>
        <w:t>directs</w:t>
      </w:r>
      <w:r w:rsidRPr="00763839">
        <w:rPr>
          <w:rStyle w:val="IntenseEmphasis"/>
          <w:lang w:val="en-CA"/>
        </w:rPr>
        <w:t xml:space="preserve"> that staff apply for </w:t>
      </w:r>
      <w:r w:rsidR="002F1152">
        <w:rPr>
          <w:rStyle w:val="IntenseEmphasis"/>
          <w:lang w:val="en-CA"/>
        </w:rPr>
        <w:t>90</w:t>
      </w:r>
      <w:r w:rsidR="00DE720B">
        <w:rPr>
          <w:rStyle w:val="IntenseEmphasis"/>
          <w:lang w:val="en-CA"/>
        </w:rPr>
        <w:t xml:space="preserve"> additional</w:t>
      </w:r>
      <w:r w:rsidRPr="00763839">
        <w:rPr>
          <w:rStyle w:val="IntenseEmphasis"/>
          <w:lang w:val="en-CA"/>
        </w:rPr>
        <w:t xml:space="preserve"> long term care bed</w:t>
      </w:r>
      <w:r>
        <w:rPr>
          <w:rStyle w:val="IntenseEmphasis"/>
          <w:lang w:val="en-CA"/>
        </w:rPr>
        <w:t>s to be allocated ap</w:t>
      </w:r>
      <w:r w:rsidR="00DE720B">
        <w:rPr>
          <w:rStyle w:val="IntenseEmphasis"/>
          <w:lang w:val="en-CA"/>
        </w:rPr>
        <w:t>propriately within Grey County long term c</w:t>
      </w:r>
      <w:r>
        <w:rPr>
          <w:rStyle w:val="IntenseEmphasis"/>
          <w:lang w:val="en-CA"/>
        </w:rPr>
        <w:t xml:space="preserve">are </w:t>
      </w:r>
      <w:r w:rsidR="00DE720B">
        <w:rPr>
          <w:rStyle w:val="IntenseEmphasis"/>
          <w:lang w:val="en-CA"/>
        </w:rPr>
        <w:t>h</w:t>
      </w:r>
      <w:r>
        <w:rPr>
          <w:rStyle w:val="IntenseEmphasis"/>
          <w:lang w:val="en-CA"/>
        </w:rPr>
        <w:t>omes</w:t>
      </w:r>
      <w:r w:rsidRPr="00763839">
        <w:rPr>
          <w:rStyle w:val="IntenseEmphasis"/>
          <w:lang w:val="en-CA"/>
        </w:rPr>
        <w:t xml:space="preserve"> from the Ministry of Health and Long Term Care.</w:t>
      </w:r>
    </w:p>
    <w:p w14:paraId="27D0A1A8" w14:textId="662C02DA" w:rsidR="007376AD" w:rsidRPr="007376AD" w:rsidRDefault="00032940" w:rsidP="007376AD">
      <w:pPr>
        <w:rPr>
          <w:rStyle w:val="IntenseEmphasis"/>
          <w:b w:val="0"/>
          <w:i/>
          <w:lang w:val="en-CA"/>
        </w:rPr>
      </w:pPr>
      <w:r>
        <w:rPr>
          <w:rStyle w:val="IntenseEmphasis"/>
          <w:b w:val="0"/>
          <w:i/>
          <w:lang w:val="en-CA"/>
        </w:rPr>
        <w:t>Primary</w:t>
      </w:r>
      <w:r w:rsidR="00E93D9E">
        <w:rPr>
          <w:rStyle w:val="IntenseEmphasis"/>
          <w:b w:val="0"/>
          <w:i/>
          <w:lang w:val="en-CA"/>
        </w:rPr>
        <w:t xml:space="preserve"> </w:t>
      </w:r>
      <w:r w:rsidR="007376AD" w:rsidRPr="007376AD">
        <w:rPr>
          <w:rStyle w:val="IntenseEmphasis"/>
          <w:b w:val="0"/>
          <w:i/>
          <w:lang w:val="en-CA"/>
        </w:rPr>
        <w:t>Amendment</w:t>
      </w:r>
    </w:p>
    <w:p w14:paraId="5AAF0924" w14:textId="6CE53D01" w:rsidR="007376AD" w:rsidRPr="00F01A0A" w:rsidRDefault="007376AD" w:rsidP="007376AD">
      <w:pPr>
        <w:widowControl w:val="0"/>
        <w:tabs>
          <w:tab w:val="left" w:pos="1440"/>
          <w:tab w:val="left" w:pos="5220"/>
          <w:tab w:val="right" w:pos="9270"/>
        </w:tabs>
        <w:spacing w:after="160"/>
        <w:rPr>
          <w:rFonts w:eastAsia="Times New Roman" w:cstheme="minorHAnsi"/>
        </w:rPr>
      </w:pPr>
      <w:r>
        <w:rPr>
          <w:rFonts w:eastAsia="Times New Roman" w:cstheme="minorHAnsi"/>
        </w:rPr>
        <w:tab/>
        <w:t>Moved by:  Councillor McQueen</w:t>
      </w:r>
      <w:r>
        <w:rPr>
          <w:rFonts w:eastAsia="Times New Roman" w:cstheme="minorHAnsi"/>
        </w:rPr>
        <w:tab/>
      </w:r>
      <w:r w:rsidRPr="00B614D4">
        <w:rPr>
          <w:rFonts w:eastAsia="Times New Roman" w:cstheme="minorHAnsi"/>
        </w:rPr>
        <w:t>Seconded by:   Councillor</w:t>
      </w:r>
      <w:r>
        <w:rPr>
          <w:rFonts w:eastAsia="Times New Roman" w:cstheme="minorHAnsi"/>
        </w:rPr>
        <w:t xml:space="preserve"> Desai</w:t>
      </w:r>
    </w:p>
    <w:p w14:paraId="09D673FD" w14:textId="5F6C9A12" w:rsidR="007376AD" w:rsidRPr="007376AD" w:rsidRDefault="007376AD" w:rsidP="007376AD">
      <w:pPr>
        <w:ind w:left="1440"/>
        <w:rPr>
          <w:rStyle w:val="IntenseEmphasis"/>
          <w:lang w:val="en-CA"/>
        </w:rPr>
      </w:pPr>
      <w:r w:rsidRPr="007376AD">
        <w:rPr>
          <w:rStyle w:val="IntenseEmphasis"/>
          <w:lang w:val="en-CA"/>
        </w:rPr>
        <w:lastRenderedPageBreak/>
        <w:t xml:space="preserve">That Grey County Council requests that the Long Term Care Committee of Management consider the addition of a minimum of 90 long term care beds to be allocated appropriately within Grey County </w:t>
      </w:r>
      <w:r w:rsidR="00DE720B">
        <w:rPr>
          <w:rStyle w:val="IntenseEmphasis"/>
          <w:lang w:val="en-CA"/>
        </w:rPr>
        <w:t>l</w:t>
      </w:r>
      <w:r w:rsidRPr="007376AD">
        <w:rPr>
          <w:rStyle w:val="IntenseEmphasis"/>
          <w:lang w:val="en-CA"/>
        </w:rPr>
        <w:t xml:space="preserve">ong </w:t>
      </w:r>
      <w:r w:rsidR="00DE720B">
        <w:rPr>
          <w:rStyle w:val="IntenseEmphasis"/>
          <w:lang w:val="en-CA"/>
        </w:rPr>
        <w:t>t</w:t>
      </w:r>
      <w:r w:rsidRPr="007376AD">
        <w:rPr>
          <w:rStyle w:val="IntenseEmphasis"/>
          <w:lang w:val="en-CA"/>
        </w:rPr>
        <w:t xml:space="preserve">erm </w:t>
      </w:r>
      <w:r w:rsidR="00DE720B">
        <w:rPr>
          <w:rStyle w:val="IntenseEmphasis"/>
          <w:lang w:val="en-CA"/>
        </w:rPr>
        <w:t>c</w:t>
      </w:r>
      <w:r w:rsidRPr="007376AD">
        <w:rPr>
          <w:rStyle w:val="IntenseEmphasis"/>
          <w:lang w:val="en-CA"/>
        </w:rPr>
        <w:t xml:space="preserve">are </w:t>
      </w:r>
      <w:r w:rsidR="00DE720B">
        <w:rPr>
          <w:rStyle w:val="IntenseEmphasis"/>
          <w:lang w:val="en-CA"/>
        </w:rPr>
        <w:t>h</w:t>
      </w:r>
      <w:r w:rsidRPr="007376AD">
        <w:rPr>
          <w:rStyle w:val="IntenseEmphasis"/>
          <w:lang w:val="en-CA"/>
        </w:rPr>
        <w:t>omes; and</w:t>
      </w:r>
    </w:p>
    <w:p w14:paraId="7507F4B5" w14:textId="03B02AC1" w:rsidR="007376AD" w:rsidRDefault="007376AD" w:rsidP="007376AD">
      <w:pPr>
        <w:rPr>
          <w:rStyle w:val="IntenseEmphasis"/>
          <w:lang w:val="en-CA"/>
        </w:rPr>
      </w:pPr>
      <w:r w:rsidRPr="007376AD">
        <w:rPr>
          <w:rStyle w:val="IntenseEmphasis"/>
          <w:lang w:val="en-CA"/>
        </w:rPr>
        <w:tab/>
      </w:r>
      <w:r w:rsidRPr="007376AD">
        <w:rPr>
          <w:rStyle w:val="IntenseEmphasis"/>
          <w:lang w:val="en-CA"/>
        </w:rPr>
        <w:tab/>
        <w:t>That a</w:t>
      </w:r>
      <w:r w:rsidR="00E93D9E">
        <w:rPr>
          <w:rStyle w:val="IntenseEmphasis"/>
          <w:lang w:val="en-CA"/>
        </w:rPr>
        <w:t xml:space="preserve"> report be brought</w:t>
      </w:r>
      <w:r w:rsidRPr="007376AD">
        <w:rPr>
          <w:rStyle w:val="IntenseEmphasis"/>
          <w:lang w:val="en-CA"/>
        </w:rPr>
        <w:t xml:space="preserve"> back to County Council for consideration.</w:t>
      </w:r>
    </w:p>
    <w:p w14:paraId="1864EEEE" w14:textId="013B67FD" w:rsidR="00110DE5" w:rsidRDefault="00110DE5" w:rsidP="007376AD">
      <w:pPr>
        <w:rPr>
          <w:rStyle w:val="IntenseEmphasis"/>
          <w:b w:val="0"/>
          <w:bCs w:val="0"/>
          <w:i/>
          <w:iCs/>
          <w:lang w:val="en-CA"/>
        </w:rPr>
      </w:pPr>
      <w:r w:rsidRPr="00110DE5">
        <w:rPr>
          <w:rStyle w:val="IntenseEmphasis"/>
          <w:b w:val="0"/>
          <w:bCs w:val="0"/>
          <w:i/>
          <w:iCs/>
          <w:lang w:val="en-CA"/>
        </w:rPr>
        <w:t>CC102-19 from November 28, 2019 amended CW27-19 as follows:</w:t>
      </w:r>
    </w:p>
    <w:p w14:paraId="4CB35BC5" w14:textId="77777777" w:rsidR="00110DE5" w:rsidRPr="00110DE5" w:rsidRDefault="00110DE5" w:rsidP="00110DE5">
      <w:pPr>
        <w:pStyle w:val="ListParagraph"/>
        <w:widowControl w:val="0"/>
        <w:tabs>
          <w:tab w:val="left" w:pos="1440"/>
          <w:tab w:val="left" w:pos="5220"/>
        </w:tabs>
        <w:ind w:left="1418"/>
        <w:rPr>
          <w:rFonts w:asciiTheme="minorHAnsi" w:hAnsiTheme="minorHAnsi"/>
          <w:b/>
          <w:i/>
          <w:iCs/>
          <w:sz w:val="22"/>
          <w:szCs w:val="36"/>
        </w:rPr>
      </w:pPr>
      <w:r w:rsidRPr="00110DE5">
        <w:rPr>
          <w:b/>
          <w:i/>
          <w:iCs/>
        </w:rPr>
        <w:t>That Resolution CW27-19 be amended to read as follows:</w:t>
      </w:r>
    </w:p>
    <w:p w14:paraId="17D4645E" w14:textId="77777777" w:rsidR="00110DE5" w:rsidRPr="00110DE5" w:rsidRDefault="00110DE5" w:rsidP="00110DE5">
      <w:pPr>
        <w:widowControl w:val="0"/>
        <w:tabs>
          <w:tab w:val="left" w:pos="1440"/>
          <w:tab w:val="left" w:pos="5220"/>
          <w:tab w:val="right" w:pos="9270"/>
        </w:tabs>
        <w:ind w:left="1418"/>
        <w:rPr>
          <w:rFonts w:eastAsia="Times New Roman" w:cstheme="minorHAnsi"/>
          <w:b/>
          <w:i/>
          <w:iCs/>
        </w:rPr>
      </w:pPr>
      <w:r w:rsidRPr="00110DE5">
        <w:rPr>
          <w:rFonts w:eastAsia="Times New Roman" w:cstheme="minorHAnsi"/>
          <w:b/>
          <w:i/>
          <w:iCs/>
        </w:rPr>
        <w:t xml:space="preserve">“That Grey County Council directs staff to apply to the Ministry of Health and Long-Term </w:t>
      </w:r>
      <w:r w:rsidRPr="00110DE5">
        <w:rPr>
          <w:rFonts w:eastAsia="Times New Roman" w:cstheme="minorHAnsi"/>
          <w:b/>
          <w:i/>
          <w:iCs/>
          <w:color w:val="000000" w:themeColor="text1"/>
        </w:rPr>
        <w:t>Care for 62</w:t>
      </w:r>
      <w:r w:rsidRPr="00110DE5">
        <w:rPr>
          <w:rFonts w:eastAsia="Times New Roman" w:cstheme="minorHAnsi"/>
          <w:b/>
          <w:i/>
          <w:iCs/>
        </w:rPr>
        <w:t xml:space="preserve"> additional long-term care beds and that upon notice of approval, to refer to the Long-Term Care Committee of Management to determine the optimal efficiency, financial impact and equity across Grey County”; and</w:t>
      </w:r>
    </w:p>
    <w:p w14:paraId="4A1B2EC8" w14:textId="77777777" w:rsidR="00110DE5" w:rsidRPr="00110DE5" w:rsidRDefault="00110DE5" w:rsidP="00110DE5">
      <w:pPr>
        <w:pStyle w:val="ListParagraph"/>
        <w:widowControl w:val="0"/>
        <w:tabs>
          <w:tab w:val="left" w:pos="1440"/>
          <w:tab w:val="left" w:pos="5220"/>
          <w:tab w:val="right" w:pos="9270"/>
        </w:tabs>
        <w:ind w:left="1418"/>
        <w:rPr>
          <w:rFonts w:cs="Arial"/>
          <w:b/>
          <w:i/>
          <w:iCs/>
        </w:rPr>
      </w:pPr>
      <w:r w:rsidRPr="00110DE5">
        <w:rPr>
          <w:rFonts w:eastAsia="Times New Roman" w:cstheme="minorHAnsi"/>
          <w:b/>
          <w:i/>
          <w:iCs/>
        </w:rPr>
        <w:t xml:space="preserve">That Resolution </w:t>
      </w:r>
      <w:r w:rsidRPr="00110DE5">
        <w:rPr>
          <w:b/>
          <w:i/>
          <w:iCs/>
        </w:rPr>
        <w:t>CC87-19 be amended to read as follows:</w:t>
      </w:r>
    </w:p>
    <w:p w14:paraId="0FDE972F" w14:textId="77777777" w:rsidR="00110DE5" w:rsidRPr="00110DE5" w:rsidRDefault="00110DE5" w:rsidP="00110DE5">
      <w:pPr>
        <w:widowControl w:val="0"/>
        <w:tabs>
          <w:tab w:val="left" w:pos="1440"/>
          <w:tab w:val="left" w:pos="5220"/>
        </w:tabs>
        <w:ind w:left="1418" w:hanging="22"/>
        <w:rPr>
          <w:b/>
          <w:i/>
          <w:iCs/>
        </w:rPr>
      </w:pPr>
      <w:r w:rsidRPr="00110DE5">
        <w:rPr>
          <w:b/>
          <w:i/>
          <w:iCs/>
        </w:rPr>
        <w:t xml:space="preserve">“Whereas Committee of the Whole passed Resolution CW27-19, endorsed by County Council February 14, 2019, directing staff to apply for </w:t>
      </w:r>
      <w:r w:rsidRPr="00110DE5">
        <w:rPr>
          <w:b/>
          <w:i/>
          <w:iCs/>
          <w:color w:val="000000" w:themeColor="text1"/>
        </w:rPr>
        <w:t>62</w:t>
      </w:r>
      <w:r w:rsidRPr="00110DE5">
        <w:rPr>
          <w:b/>
          <w:i/>
          <w:iCs/>
          <w:color w:val="FF0000"/>
        </w:rPr>
        <w:t xml:space="preserve"> </w:t>
      </w:r>
      <w:r w:rsidRPr="00110DE5">
        <w:rPr>
          <w:b/>
          <w:i/>
          <w:iCs/>
        </w:rPr>
        <w:t xml:space="preserve">additional long-term care beds and that Committee of Management would determine the optimal efficiency, financial impact and equity of the allocation of these beds should they be approved; </w:t>
      </w:r>
    </w:p>
    <w:p w14:paraId="695AA875" w14:textId="77777777" w:rsidR="00110DE5" w:rsidRPr="00110DE5" w:rsidRDefault="00110DE5" w:rsidP="00110DE5">
      <w:pPr>
        <w:widowControl w:val="0"/>
        <w:tabs>
          <w:tab w:val="left" w:pos="1440"/>
          <w:tab w:val="left" w:pos="5220"/>
        </w:tabs>
        <w:ind w:left="1418" w:hanging="23"/>
        <w:contextualSpacing/>
        <w:rPr>
          <w:b/>
          <w:i/>
          <w:iCs/>
        </w:rPr>
      </w:pPr>
      <w:r w:rsidRPr="00110DE5">
        <w:rPr>
          <w:b/>
          <w:i/>
          <w:iCs/>
        </w:rPr>
        <w:t>Now Therefore Be It Resolved T</w:t>
      </w:r>
      <w:bookmarkStart w:id="0" w:name="_GoBack"/>
      <w:bookmarkEnd w:id="0"/>
      <w:r w:rsidRPr="00110DE5">
        <w:rPr>
          <w:b/>
          <w:i/>
          <w:iCs/>
        </w:rPr>
        <w:t xml:space="preserve">hat the Committee of Management recommends that direction be provided to staff further to Resolution CW27-19 and that an application be made to the Ministry of Health and Long-Term Care for </w:t>
      </w:r>
      <w:r w:rsidRPr="00110DE5">
        <w:rPr>
          <w:b/>
          <w:i/>
          <w:iCs/>
          <w:color w:val="000000" w:themeColor="text1"/>
        </w:rPr>
        <w:t>62</w:t>
      </w:r>
      <w:r w:rsidRPr="00110DE5">
        <w:rPr>
          <w:b/>
          <w:i/>
          <w:iCs/>
          <w:color w:val="FF0000"/>
        </w:rPr>
        <w:t xml:space="preserve"> </w:t>
      </w:r>
      <w:r w:rsidRPr="00110DE5">
        <w:rPr>
          <w:b/>
          <w:i/>
          <w:iCs/>
        </w:rPr>
        <w:t>beds.”</w:t>
      </w:r>
    </w:p>
    <w:p w14:paraId="5F10F713" w14:textId="77777777" w:rsidR="00110DE5" w:rsidRPr="00110DE5" w:rsidRDefault="00110DE5" w:rsidP="007376AD">
      <w:pPr>
        <w:rPr>
          <w:rStyle w:val="IntenseEmphasis"/>
          <w:b w:val="0"/>
          <w:bCs w:val="0"/>
          <w:i/>
          <w:iCs/>
          <w:lang w:val="en-CA"/>
        </w:rPr>
      </w:pPr>
    </w:p>
    <w:p w14:paraId="76763905" w14:textId="417641A8" w:rsidR="007376AD" w:rsidRPr="00207A04" w:rsidRDefault="007376AD" w:rsidP="007376AD">
      <w:pPr>
        <w:rPr>
          <w:rStyle w:val="IntenseEmphasis"/>
          <w:b w:val="0"/>
          <w:i/>
          <w:lang w:val="en-CA"/>
        </w:rPr>
      </w:pPr>
      <w:r w:rsidRPr="00207A04">
        <w:rPr>
          <w:rStyle w:val="IntenseEmphasis"/>
          <w:b w:val="0"/>
          <w:i/>
          <w:lang w:val="en-CA"/>
        </w:rPr>
        <w:t>Second</w:t>
      </w:r>
      <w:r w:rsidR="00032940">
        <w:rPr>
          <w:rStyle w:val="IntenseEmphasis"/>
          <w:b w:val="0"/>
          <w:i/>
          <w:lang w:val="en-CA"/>
        </w:rPr>
        <w:t>ary</w:t>
      </w:r>
      <w:r w:rsidRPr="00207A04">
        <w:rPr>
          <w:rStyle w:val="IntenseEmphasis"/>
          <w:b w:val="0"/>
          <w:i/>
          <w:lang w:val="en-CA"/>
        </w:rPr>
        <w:t xml:space="preserve"> Amendment</w:t>
      </w:r>
    </w:p>
    <w:p w14:paraId="44EBE513" w14:textId="11FE5018" w:rsidR="007376AD" w:rsidRDefault="007376AD" w:rsidP="007376AD">
      <w:pPr>
        <w:widowControl w:val="0"/>
        <w:tabs>
          <w:tab w:val="left" w:pos="1440"/>
          <w:tab w:val="left" w:pos="5220"/>
          <w:tab w:val="right" w:pos="9270"/>
        </w:tabs>
        <w:spacing w:after="160"/>
        <w:rPr>
          <w:rFonts w:eastAsia="Times New Roman" w:cstheme="minorHAnsi"/>
        </w:rPr>
      </w:pPr>
      <w:r>
        <w:rPr>
          <w:i/>
        </w:rPr>
        <w:t>CW</w:t>
      </w:r>
      <w:r w:rsidR="00DE720B">
        <w:rPr>
          <w:i/>
        </w:rPr>
        <w:t>2</w:t>
      </w:r>
      <w:r w:rsidR="00951CCA">
        <w:rPr>
          <w:i/>
        </w:rPr>
        <w:t>7</w:t>
      </w:r>
      <w:r w:rsidRPr="008D34AF">
        <w:rPr>
          <w:i/>
        </w:rPr>
        <w:t>-</w:t>
      </w:r>
      <w:r>
        <w:rPr>
          <w:i/>
        </w:rPr>
        <w:t>19</w:t>
      </w:r>
      <w:r>
        <w:rPr>
          <w:rFonts w:eastAsia="Times New Roman" w:cstheme="minorHAnsi"/>
        </w:rPr>
        <w:tab/>
        <w:t xml:space="preserve">Moved by:  Councillor </w:t>
      </w:r>
      <w:proofErr w:type="spellStart"/>
      <w:r>
        <w:rPr>
          <w:rFonts w:eastAsia="Times New Roman" w:cstheme="minorHAnsi"/>
        </w:rPr>
        <w:t>Bartnicki</w:t>
      </w:r>
      <w:proofErr w:type="spellEnd"/>
      <w:r>
        <w:rPr>
          <w:rFonts w:eastAsia="Times New Roman" w:cstheme="minorHAnsi"/>
        </w:rPr>
        <w:tab/>
      </w:r>
      <w:r w:rsidRPr="00B614D4">
        <w:rPr>
          <w:rFonts w:eastAsia="Times New Roman" w:cstheme="minorHAnsi"/>
        </w:rPr>
        <w:t>Seconded by:   Councillor</w:t>
      </w:r>
      <w:r>
        <w:rPr>
          <w:rFonts w:eastAsia="Times New Roman" w:cstheme="minorHAnsi"/>
        </w:rPr>
        <w:t xml:space="preserve"> Milne</w:t>
      </w:r>
    </w:p>
    <w:p w14:paraId="13D60C86" w14:textId="77777777" w:rsidR="00E93D9E" w:rsidRDefault="00207A04" w:rsidP="00207A04">
      <w:pPr>
        <w:widowControl w:val="0"/>
        <w:tabs>
          <w:tab w:val="left" w:pos="1440"/>
          <w:tab w:val="left" w:pos="5220"/>
          <w:tab w:val="right" w:pos="9270"/>
        </w:tabs>
        <w:spacing w:after="160"/>
        <w:ind w:left="1440"/>
        <w:rPr>
          <w:rFonts w:eastAsia="Times New Roman" w:cstheme="minorHAnsi"/>
          <w:b/>
        </w:rPr>
      </w:pPr>
      <w:r w:rsidRPr="00207A04">
        <w:rPr>
          <w:rFonts w:eastAsia="Times New Roman" w:cstheme="minorHAnsi"/>
          <w:b/>
        </w:rPr>
        <w:t>That</w:t>
      </w:r>
      <w:r w:rsidR="00E93D9E">
        <w:rPr>
          <w:rFonts w:eastAsia="Times New Roman" w:cstheme="minorHAnsi"/>
          <w:b/>
        </w:rPr>
        <w:t xml:space="preserve"> the main motion be amended to state:</w:t>
      </w:r>
    </w:p>
    <w:p w14:paraId="3443FDBA" w14:textId="396DDA9A" w:rsidR="00207A04" w:rsidRPr="00207A04" w:rsidRDefault="00E93D9E" w:rsidP="00207A04">
      <w:pPr>
        <w:widowControl w:val="0"/>
        <w:tabs>
          <w:tab w:val="left" w:pos="1440"/>
          <w:tab w:val="left" w:pos="5220"/>
          <w:tab w:val="right" w:pos="9270"/>
        </w:tabs>
        <w:spacing w:after="160"/>
        <w:ind w:left="1440"/>
        <w:rPr>
          <w:rFonts w:eastAsia="Times New Roman" w:cstheme="minorHAnsi"/>
          <w:b/>
        </w:rPr>
      </w:pPr>
      <w:r>
        <w:rPr>
          <w:rFonts w:eastAsia="Times New Roman" w:cstheme="minorHAnsi"/>
          <w:b/>
        </w:rPr>
        <w:t>That</w:t>
      </w:r>
      <w:r w:rsidR="00207A04" w:rsidRPr="00207A04">
        <w:rPr>
          <w:rFonts w:eastAsia="Times New Roman" w:cstheme="minorHAnsi"/>
          <w:b/>
        </w:rPr>
        <w:t xml:space="preserve"> Grey County Council direct</w:t>
      </w:r>
      <w:r w:rsidR="00167149">
        <w:rPr>
          <w:rFonts w:eastAsia="Times New Roman" w:cstheme="minorHAnsi"/>
          <w:b/>
        </w:rPr>
        <w:t>s</w:t>
      </w:r>
      <w:r w:rsidR="00207A04" w:rsidRPr="00207A04">
        <w:rPr>
          <w:rFonts w:eastAsia="Times New Roman" w:cstheme="minorHAnsi"/>
          <w:b/>
        </w:rPr>
        <w:t xml:space="preserve"> staff </w:t>
      </w:r>
      <w:r w:rsidR="00167149">
        <w:rPr>
          <w:rFonts w:eastAsia="Times New Roman" w:cstheme="minorHAnsi"/>
          <w:b/>
        </w:rPr>
        <w:t xml:space="preserve">to </w:t>
      </w:r>
      <w:r w:rsidR="00207A04" w:rsidRPr="00207A04">
        <w:rPr>
          <w:rFonts w:eastAsia="Times New Roman" w:cstheme="minorHAnsi"/>
          <w:b/>
        </w:rPr>
        <w:t>apply to the Ministry of Health and Long Term Care for a minimum of 90 additional long term care beds and that upon notice of approval to refer to the Long Term Care Committee of Management to determine</w:t>
      </w:r>
      <w:r>
        <w:rPr>
          <w:rFonts w:eastAsia="Times New Roman" w:cstheme="minorHAnsi"/>
          <w:b/>
        </w:rPr>
        <w:t xml:space="preserve"> the</w:t>
      </w:r>
      <w:r w:rsidR="00207A04" w:rsidRPr="00207A04">
        <w:rPr>
          <w:rFonts w:eastAsia="Times New Roman" w:cstheme="minorHAnsi"/>
          <w:b/>
        </w:rPr>
        <w:t xml:space="preserve"> optimal efficiency, financial impact and equity across Grey County.</w:t>
      </w:r>
    </w:p>
    <w:p w14:paraId="1632E29A" w14:textId="03EB30DF" w:rsidR="00207A04" w:rsidRDefault="00207A04" w:rsidP="00207A04">
      <w:pPr>
        <w:widowControl w:val="0"/>
        <w:tabs>
          <w:tab w:val="left" w:pos="1440"/>
          <w:tab w:val="left" w:pos="5220"/>
          <w:tab w:val="right" w:pos="9270"/>
        </w:tabs>
        <w:spacing w:after="160"/>
        <w:jc w:val="right"/>
        <w:rPr>
          <w:rFonts w:eastAsia="Times New Roman" w:cstheme="minorHAnsi"/>
        </w:rPr>
      </w:pPr>
      <w:r>
        <w:rPr>
          <w:rFonts w:eastAsia="Times New Roman" w:cstheme="minorHAnsi"/>
        </w:rPr>
        <w:t>C</w:t>
      </w:r>
      <w:r w:rsidR="00E93D9E">
        <w:rPr>
          <w:rFonts w:eastAsia="Times New Roman" w:cstheme="minorHAnsi"/>
        </w:rPr>
        <w:t>arried</w:t>
      </w:r>
    </w:p>
    <w:p w14:paraId="3AF5E6DE" w14:textId="529575DF" w:rsidR="00E93D9E" w:rsidRPr="00207A04" w:rsidRDefault="00E93D9E" w:rsidP="00E93D9E">
      <w:pPr>
        <w:widowControl w:val="0"/>
        <w:tabs>
          <w:tab w:val="left" w:pos="1440"/>
          <w:tab w:val="left" w:pos="5220"/>
          <w:tab w:val="right" w:pos="9270"/>
        </w:tabs>
        <w:spacing w:after="160"/>
        <w:rPr>
          <w:rFonts w:eastAsia="Times New Roman" w:cstheme="minorHAnsi"/>
        </w:rPr>
      </w:pPr>
      <w:r>
        <w:rPr>
          <w:rFonts w:eastAsia="Times New Roman" w:cstheme="minorHAnsi"/>
        </w:rPr>
        <w:t xml:space="preserve">The </w:t>
      </w:r>
      <w:r w:rsidR="00032940">
        <w:rPr>
          <w:rFonts w:eastAsia="Times New Roman" w:cstheme="minorHAnsi"/>
        </w:rPr>
        <w:t>primary</w:t>
      </w:r>
      <w:r>
        <w:rPr>
          <w:rFonts w:eastAsia="Times New Roman" w:cstheme="minorHAnsi"/>
        </w:rPr>
        <w:t xml:space="preserve"> amendment was withdrawn by the mover and seconder. </w:t>
      </w:r>
    </w:p>
    <w:p w14:paraId="559B09FD" w14:textId="385AF0D6" w:rsidR="00763839" w:rsidRPr="00BB7368" w:rsidRDefault="00E93D9E" w:rsidP="00E93D9E">
      <w:pPr>
        <w:rPr>
          <w:bCs/>
          <w:lang w:val="en-CA"/>
        </w:rPr>
      </w:pPr>
      <w:r>
        <w:rPr>
          <w:rStyle w:val="IntenseEmphasis"/>
          <w:b w:val="0"/>
          <w:lang w:val="en-CA"/>
        </w:rPr>
        <w:lastRenderedPageBreak/>
        <w:t xml:space="preserve">The Committee recessed briefly and then reconvened. </w:t>
      </w:r>
    </w:p>
    <w:p w14:paraId="6E084009" w14:textId="4AFDD772" w:rsidR="001117D9" w:rsidRDefault="001117D9" w:rsidP="003536AC">
      <w:pPr>
        <w:pStyle w:val="Heading2"/>
        <w:keepNext w:val="0"/>
        <w:keepLines w:val="0"/>
        <w:widowControl w:val="0"/>
        <w:tabs>
          <w:tab w:val="left" w:pos="1260"/>
          <w:tab w:val="left" w:pos="6120"/>
          <w:tab w:val="right" w:pos="9270"/>
        </w:tabs>
      </w:pPr>
      <w:r>
        <w:t>Delegations</w:t>
      </w:r>
    </w:p>
    <w:p w14:paraId="0F6482BD" w14:textId="6205B78C" w:rsidR="00480BBE" w:rsidRDefault="00480BBE" w:rsidP="00480BBE">
      <w:pPr>
        <w:pStyle w:val="Heading3"/>
      </w:pPr>
      <w:r>
        <w:t>Regional Job Fair and Complementary Initiatives</w:t>
      </w:r>
    </w:p>
    <w:p w14:paraId="21684C3A" w14:textId="4DCA4AA3" w:rsidR="005863D3" w:rsidRDefault="00480BBE" w:rsidP="005863D3">
      <w:r>
        <w:t xml:space="preserve">Steve Furness, Acting Manager of Economic Development, </w:t>
      </w:r>
      <w:r w:rsidR="00E93D9E">
        <w:t>Jacinda Rudolph, Economic Development Officer, and Philly Markowitz</w:t>
      </w:r>
      <w:r w:rsidR="006C749C">
        <w:t>, Economic Development Officer</w:t>
      </w:r>
      <w:r w:rsidR="00E93D9E">
        <w:t xml:space="preserve"> </w:t>
      </w:r>
      <w:r w:rsidR="00CB4529">
        <w:t xml:space="preserve">provided information to Councillors regarding the Regional Job Fair and </w:t>
      </w:r>
      <w:r w:rsidR="006A1B6D">
        <w:t>complementary</w:t>
      </w:r>
      <w:r w:rsidR="00CB4529">
        <w:t xml:space="preserve"> initiatives.</w:t>
      </w:r>
    </w:p>
    <w:p w14:paraId="2334FFA5" w14:textId="40E41509" w:rsidR="006C749C" w:rsidRDefault="006C749C" w:rsidP="005863D3">
      <w:r>
        <w:t>Jacinda Rudolph advised that Grey County will be hosting a Regional Job Fair</w:t>
      </w:r>
      <w:r w:rsidR="006A1B6D" w:rsidRPr="006A1B6D">
        <w:t xml:space="preserve"> </w:t>
      </w:r>
      <w:r w:rsidR="006A1B6D">
        <w:t>on February 21, 2019</w:t>
      </w:r>
      <w:r>
        <w:t>. She encouraged Councillors to share</w:t>
      </w:r>
      <w:r w:rsidR="006A1B6D">
        <w:t xml:space="preserve"> the information</w:t>
      </w:r>
      <w:r>
        <w:t xml:space="preserve"> with local employers. To co</w:t>
      </w:r>
      <w:r w:rsidR="006A1B6D">
        <w:t>mplement the job fair there will</w:t>
      </w:r>
      <w:r>
        <w:t xml:space="preserve"> also</w:t>
      </w:r>
      <w:r w:rsidR="006A1B6D">
        <w:t xml:space="preserve"> be</w:t>
      </w:r>
      <w:r>
        <w:t xml:space="preserve"> a bus tour on February 21, 2019 from Mississauga to Owen Sound.</w:t>
      </w:r>
    </w:p>
    <w:p w14:paraId="0FF5BA2E" w14:textId="6410E574" w:rsidR="006C749C" w:rsidRDefault="006C749C" w:rsidP="005863D3">
      <w:r>
        <w:t>Philly Markowitz advised that on February 21, 2019 there will be a “Rural Opportunities Matchmaking” event</w:t>
      </w:r>
      <w:r w:rsidR="00167149">
        <w:t xml:space="preserve"> for farmland owners and farmland seekers</w:t>
      </w:r>
      <w:r>
        <w:t xml:space="preserve">. </w:t>
      </w:r>
    </w:p>
    <w:p w14:paraId="6753B17C" w14:textId="490F7849" w:rsidR="006C749C" w:rsidRDefault="006C749C" w:rsidP="005863D3">
      <w:r>
        <w:t xml:space="preserve">Steve Furness advised </w:t>
      </w:r>
      <w:r w:rsidR="006A1B6D">
        <w:t xml:space="preserve">that </w:t>
      </w:r>
      <w:r>
        <w:t xml:space="preserve">on April 18, 2019 there </w:t>
      </w:r>
      <w:r w:rsidR="00167149">
        <w:t>will be</w:t>
      </w:r>
      <w:r>
        <w:t xml:space="preserve"> a </w:t>
      </w:r>
      <w:r w:rsidR="006A1B6D">
        <w:t>n</w:t>
      </w:r>
      <w:r>
        <w:t xml:space="preserve">uclear </w:t>
      </w:r>
      <w:r w:rsidR="006A1B6D">
        <w:t>s</w:t>
      </w:r>
      <w:r>
        <w:t xml:space="preserve">uppliers </w:t>
      </w:r>
      <w:r w:rsidR="006A1B6D">
        <w:t>t</w:t>
      </w:r>
      <w:r>
        <w:t>our of Georgian College and</w:t>
      </w:r>
      <w:r w:rsidR="006A1B6D">
        <w:t xml:space="preserve"> the</w:t>
      </w:r>
      <w:r>
        <w:t xml:space="preserve"> Regional Training Centre. </w:t>
      </w:r>
    </w:p>
    <w:p w14:paraId="6A3C5300" w14:textId="18270361" w:rsidR="00A92AB4" w:rsidRPr="005863D3" w:rsidRDefault="00A92AB4" w:rsidP="005863D3">
      <w:r>
        <w:t xml:space="preserve">Discussion occurred on </w:t>
      </w:r>
      <w:r w:rsidR="006A1B6D">
        <w:t xml:space="preserve">what </w:t>
      </w:r>
      <w:r>
        <w:t xml:space="preserve">outreach </w:t>
      </w:r>
      <w:r w:rsidR="006A1B6D">
        <w:t>had occurred for</w:t>
      </w:r>
      <w:r>
        <w:t xml:space="preserve"> the events</w:t>
      </w:r>
      <w:r w:rsidR="006A1B6D">
        <w:t xml:space="preserve"> and if there are further outreach opportunities</w:t>
      </w:r>
      <w:r>
        <w:t>.</w:t>
      </w:r>
    </w:p>
    <w:p w14:paraId="6E0F47B2" w14:textId="77777777" w:rsidR="00520016" w:rsidRPr="00312F7F" w:rsidRDefault="00520016" w:rsidP="00520016">
      <w:pPr>
        <w:pStyle w:val="Heading2"/>
        <w:keepNext w:val="0"/>
        <w:keepLines w:val="0"/>
        <w:widowControl w:val="0"/>
      </w:pPr>
      <w:r>
        <w:t>Determination of Items Requiring Separate Discussion</w:t>
      </w:r>
    </w:p>
    <w:p w14:paraId="05BE3BF8" w14:textId="18248A9B" w:rsidR="00520016" w:rsidRDefault="00167149" w:rsidP="00520016">
      <w:pPr>
        <w:widowControl w:val="0"/>
        <w:tabs>
          <w:tab w:val="right" w:pos="9360"/>
        </w:tabs>
        <w:spacing w:after="240"/>
      </w:pPr>
      <w:r>
        <w:t>No</w:t>
      </w:r>
      <w:r w:rsidR="00520016">
        <w:t xml:space="preserve"> items </w:t>
      </w:r>
      <w:r>
        <w:t xml:space="preserve">were </w:t>
      </w:r>
      <w:r w:rsidR="00520016">
        <w:t xml:space="preserve">requested to be removed from the Consent Agenda and moved </w:t>
      </w:r>
      <w:r w:rsidR="006A1B6D">
        <w:t>under Items for Discussion.</w:t>
      </w:r>
    </w:p>
    <w:p w14:paraId="613082D1" w14:textId="4FECAADC" w:rsidR="00DC4C43" w:rsidRDefault="00202AD8" w:rsidP="003536AC">
      <w:pPr>
        <w:pStyle w:val="Heading2"/>
        <w:keepNext w:val="0"/>
        <w:keepLines w:val="0"/>
        <w:widowControl w:val="0"/>
        <w:tabs>
          <w:tab w:val="left" w:pos="1260"/>
          <w:tab w:val="left" w:pos="6120"/>
          <w:tab w:val="right" w:pos="9270"/>
        </w:tabs>
      </w:pPr>
      <w:r>
        <w:t>Consent Agenda</w:t>
      </w:r>
    </w:p>
    <w:p w14:paraId="1EF81A82" w14:textId="6BE4ECCB" w:rsidR="00202AD8" w:rsidRPr="00F01A0A" w:rsidRDefault="00480BBE" w:rsidP="00202AD8">
      <w:pPr>
        <w:widowControl w:val="0"/>
        <w:tabs>
          <w:tab w:val="left" w:pos="1440"/>
          <w:tab w:val="left" w:pos="5220"/>
          <w:tab w:val="right" w:pos="9270"/>
        </w:tabs>
        <w:spacing w:after="160"/>
        <w:rPr>
          <w:rFonts w:eastAsia="Times New Roman" w:cstheme="minorHAnsi"/>
        </w:rPr>
      </w:pPr>
      <w:r>
        <w:rPr>
          <w:i/>
        </w:rPr>
        <w:t>CW</w:t>
      </w:r>
      <w:r w:rsidR="006A1B6D">
        <w:rPr>
          <w:i/>
        </w:rPr>
        <w:t>2</w:t>
      </w:r>
      <w:r w:rsidR="00951CCA">
        <w:rPr>
          <w:i/>
        </w:rPr>
        <w:t>8</w:t>
      </w:r>
      <w:r w:rsidR="00202AD8" w:rsidRPr="008D34AF">
        <w:rPr>
          <w:i/>
        </w:rPr>
        <w:t>-</w:t>
      </w:r>
      <w:r>
        <w:rPr>
          <w:i/>
        </w:rPr>
        <w:t>19</w:t>
      </w:r>
      <w:r w:rsidR="00202AD8">
        <w:rPr>
          <w:rFonts w:eastAsia="Times New Roman" w:cstheme="minorHAnsi"/>
        </w:rPr>
        <w:tab/>
        <w:t xml:space="preserve">Moved by:  Councillor </w:t>
      </w:r>
      <w:r w:rsidR="00A92AB4">
        <w:rPr>
          <w:rFonts w:eastAsia="Times New Roman" w:cstheme="minorHAnsi"/>
        </w:rPr>
        <w:t>Milne</w:t>
      </w:r>
      <w:r w:rsidR="00202AD8">
        <w:rPr>
          <w:rFonts w:eastAsia="Times New Roman" w:cstheme="minorHAnsi"/>
        </w:rPr>
        <w:tab/>
      </w:r>
      <w:r w:rsidR="00202AD8" w:rsidRPr="00B614D4">
        <w:rPr>
          <w:rFonts w:eastAsia="Times New Roman" w:cstheme="minorHAnsi"/>
        </w:rPr>
        <w:t>Seconded by:   Councillor</w:t>
      </w:r>
      <w:r w:rsidR="00A92AB4">
        <w:rPr>
          <w:rFonts w:eastAsia="Times New Roman" w:cstheme="minorHAnsi"/>
        </w:rPr>
        <w:t xml:space="preserve"> McQueen</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5DCB0EFC" w:rsidR="00E90D3A" w:rsidRDefault="00E90D3A" w:rsidP="00E471D0">
      <w:pPr>
        <w:ind w:left="1418"/>
        <w:rPr>
          <w:b/>
          <w:lang w:val="en-CA"/>
        </w:rPr>
      </w:pPr>
      <w:r>
        <w:rPr>
          <w:b/>
          <w:lang w:val="en-CA"/>
        </w:rPr>
        <w:t>That the correspondence be supported or received for information as rec</w:t>
      </w:r>
      <w:r w:rsidR="00480BBE">
        <w:rPr>
          <w:b/>
          <w:lang w:val="en-CA"/>
        </w:rPr>
        <w:t>ommended in the consent agenda:</w:t>
      </w:r>
    </w:p>
    <w:p w14:paraId="4F1E7067" w14:textId="48F4D8ED" w:rsidR="00480BBE" w:rsidRDefault="00480BBE" w:rsidP="00480BBE">
      <w:pPr>
        <w:pStyle w:val="ListParagraph"/>
        <w:numPr>
          <w:ilvl w:val="0"/>
          <w:numId w:val="6"/>
        </w:numPr>
        <w:contextualSpacing w:val="0"/>
        <w:rPr>
          <w:rFonts w:cs="Arial"/>
          <w:b/>
        </w:rPr>
      </w:pPr>
      <w:r w:rsidRPr="00C656A8">
        <w:rPr>
          <w:rFonts w:cs="Arial"/>
          <w:b/>
        </w:rPr>
        <w:t xml:space="preserve">That </w:t>
      </w:r>
      <w:r>
        <w:rPr>
          <w:rFonts w:cs="Arial"/>
          <w:b/>
        </w:rPr>
        <w:t>the Active Planning File List be received for information.</w:t>
      </w:r>
    </w:p>
    <w:p w14:paraId="73B384A6" w14:textId="4410B525" w:rsidR="00480BBE" w:rsidRPr="00480BBE" w:rsidRDefault="00480BBE" w:rsidP="00480BBE">
      <w:pPr>
        <w:pStyle w:val="ListParagraph"/>
        <w:numPr>
          <w:ilvl w:val="0"/>
          <w:numId w:val="6"/>
        </w:numPr>
        <w:rPr>
          <w:rFonts w:cs="Arial"/>
          <w:b/>
        </w:rPr>
      </w:pPr>
      <w:r w:rsidRPr="00480BBE">
        <w:rPr>
          <w:rFonts w:cs="Arial"/>
          <w:b/>
        </w:rPr>
        <w:lastRenderedPageBreak/>
        <w:t>That Report FR-CW-04-19 regarding the quarterly purchasing report for Quarter 4 of 2018 be received for information.</w:t>
      </w:r>
    </w:p>
    <w:p w14:paraId="5C682497" w14:textId="2AF22B37" w:rsidR="000B3DFF" w:rsidRPr="000B3DFF" w:rsidRDefault="000B3DFF" w:rsidP="000B3DFF">
      <w:pPr>
        <w:pStyle w:val="ListParagraph"/>
        <w:ind w:left="1843"/>
        <w:jc w:val="right"/>
      </w:pPr>
      <w:r>
        <w:t>C</w:t>
      </w:r>
      <w:r w:rsidR="00A92AB4">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5B8F3BA1" w14:textId="434690AA" w:rsidR="000B3DFF" w:rsidRDefault="00480BBE" w:rsidP="000B3DFF">
      <w:pPr>
        <w:pStyle w:val="Heading3"/>
      </w:pPr>
      <w:r>
        <w:t>HDR-CW-02-19 Increasing Housing Supply in Ontario Provincial Consultation Document</w:t>
      </w:r>
    </w:p>
    <w:p w14:paraId="6582259B" w14:textId="719F34AA" w:rsidR="000B3DFF" w:rsidRPr="009278F0" w:rsidRDefault="00480BBE" w:rsidP="000B3DFF">
      <w:pPr>
        <w:widowControl w:val="0"/>
        <w:tabs>
          <w:tab w:val="left" w:pos="1440"/>
          <w:tab w:val="left" w:pos="5310"/>
          <w:tab w:val="right" w:pos="9270"/>
        </w:tabs>
        <w:spacing w:after="160"/>
      </w:pPr>
      <w:r>
        <w:rPr>
          <w:i/>
        </w:rPr>
        <w:t>CW</w:t>
      </w:r>
      <w:r w:rsidR="00951CCA">
        <w:rPr>
          <w:i/>
        </w:rPr>
        <w:t>29</w:t>
      </w:r>
      <w:r w:rsidR="000B3DFF" w:rsidRPr="008D34AF">
        <w:rPr>
          <w:i/>
        </w:rPr>
        <w:t>-</w:t>
      </w:r>
      <w:r>
        <w:rPr>
          <w:i/>
        </w:rPr>
        <w:t>1</w:t>
      </w:r>
      <w:r w:rsidR="00CB4529">
        <w:rPr>
          <w:i/>
        </w:rPr>
        <w:t>9</w:t>
      </w:r>
      <w:r w:rsidR="000B3DFF">
        <w:tab/>
        <w:t>Moved by: Councillor</w:t>
      </w:r>
      <w:r w:rsidR="00A92AB4">
        <w:t xml:space="preserve"> Burley</w:t>
      </w:r>
      <w:r w:rsidR="000B3DFF">
        <w:tab/>
      </w:r>
      <w:r w:rsidR="000B3DFF" w:rsidRPr="009278F0">
        <w:t>Seconded by: Councillor</w:t>
      </w:r>
      <w:r w:rsidR="00A92AB4">
        <w:t xml:space="preserve"> Clumpus</w:t>
      </w:r>
    </w:p>
    <w:p w14:paraId="28842807" w14:textId="77777777" w:rsidR="00480BBE" w:rsidRPr="007430D3" w:rsidRDefault="00480BBE" w:rsidP="00480BBE">
      <w:pPr>
        <w:ind w:left="1440"/>
        <w:rPr>
          <w:b/>
          <w:bCs/>
        </w:rPr>
      </w:pPr>
      <w:r w:rsidRPr="007430D3">
        <w:rPr>
          <w:b/>
          <w:bCs/>
        </w:rPr>
        <w:t>That Report HDR-CW-02-19 be received and staff be directed to submit the response to the Province’s Consultation Document “Increasing Housing Supply in Ontario” on behalf of Grey County to the Province; and</w:t>
      </w:r>
    </w:p>
    <w:p w14:paraId="71006A8F" w14:textId="77777777" w:rsidR="00480BBE" w:rsidRPr="007430D3" w:rsidRDefault="00480BBE" w:rsidP="00480BBE">
      <w:pPr>
        <w:ind w:left="1440"/>
        <w:rPr>
          <w:b/>
          <w:bCs/>
        </w:rPr>
      </w:pPr>
      <w:r w:rsidRPr="007430D3">
        <w:rPr>
          <w:b/>
          <w:bCs/>
        </w:rPr>
        <w:t>That the report be shared with member municipalities in Grey County for their review; and</w:t>
      </w:r>
    </w:p>
    <w:p w14:paraId="6D1B62AF" w14:textId="1CDA66AC" w:rsidR="000B3DFF" w:rsidRPr="00480BBE" w:rsidRDefault="00480BBE" w:rsidP="00480BBE">
      <w:pPr>
        <w:ind w:left="1440"/>
        <w:rPr>
          <w:b/>
          <w:bCs/>
        </w:rPr>
      </w:pPr>
      <w:r w:rsidRPr="007430D3">
        <w:rPr>
          <w:b/>
          <w:bCs/>
        </w:rPr>
        <w:t>That Committee of the Whole direct staff to share the comments with the Province prior to Council endorsement.</w:t>
      </w:r>
      <w:r w:rsidR="000B3DFF" w:rsidRPr="000B3DFF">
        <w:rPr>
          <w:b/>
        </w:rPr>
        <w:t xml:space="preserve">  </w:t>
      </w:r>
    </w:p>
    <w:p w14:paraId="5CB3CCF6" w14:textId="131B4144" w:rsidR="003536AC" w:rsidRDefault="000B3DFF" w:rsidP="003536AC">
      <w:pPr>
        <w:ind w:left="1418"/>
        <w:jc w:val="right"/>
      </w:pPr>
      <w:r>
        <w:t>C</w:t>
      </w:r>
      <w:r w:rsidR="00C35253">
        <w:t>arried</w:t>
      </w:r>
    </w:p>
    <w:p w14:paraId="17097D51" w14:textId="6E37D3DF" w:rsidR="000B3DFF" w:rsidRDefault="00480BBE" w:rsidP="003536AC">
      <w:pPr>
        <w:pStyle w:val="Heading3"/>
      </w:pPr>
      <w:r>
        <w:t>Addendum to PDR-CW-29-18 Final Report Stonebrook Phase III of Plan of Subdivision – Grey Highlands</w:t>
      </w:r>
    </w:p>
    <w:p w14:paraId="324D0EB0" w14:textId="39B935C9" w:rsidR="000B3DFF" w:rsidRPr="009278F0" w:rsidRDefault="00CB4529" w:rsidP="000B3DFF">
      <w:pPr>
        <w:widowControl w:val="0"/>
        <w:tabs>
          <w:tab w:val="left" w:pos="1440"/>
          <w:tab w:val="left" w:pos="5310"/>
          <w:tab w:val="right" w:pos="9270"/>
        </w:tabs>
        <w:spacing w:after="160"/>
      </w:pPr>
      <w:r>
        <w:rPr>
          <w:i/>
        </w:rPr>
        <w:t>CW</w:t>
      </w:r>
      <w:r w:rsidR="006A1B6D">
        <w:rPr>
          <w:i/>
        </w:rPr>
        <w:t>3</w:t>
      </w:r>
      <w:r w:rsidR="00951CCA">
        <w:rPr>
          <w:i/>
        </w:rPr>
        <w:t>0</w:t>
      </w:r>
      <w:r w:rsidR="000B3DFF" w:rsidRPr="008D34AF">
        <w:rPr>
          <w:i/>
        </w:rPr>
        <w:t>-</w:t>
      </w:r>
      <w:r>
        <w:rPr>
          <w:i/>
        </w:rPr>
        <w:t>19</w:t>
      </w:r>
      <w:r w:rsidR="000B3DFF">
        <w:tab/>
        <w:t>Moved by: Councillor</w:t>
      </w:r>
      <w:r w:rsidR="00C35253">
        <w:t xml:space="preserve"> Desai</w:t>
      </w:r>
      <w:r w:rsidR="000B3DFF">
        <w:tab/>
      </w:r>
      <w:r w:rsidR="000B3DFF" w:rsidRPr="009278F0">
        <w:t>Seconded by: Councillor</w:t>
      </w:r>
      <w:r w:rsidR="00C35253">
        <w:t xml:space="preserve"> McQueen</w:t>
      </w:r>
    </w:p>
    <w:p w14:paraId="020DF1D8" w14:textId="77777777" w:rsidR="00480BBE" w:rsidRPr="007430D3" w:rsidRDefault="00480BBE" w:rsidP="00480BBE">
      <w:pPr>
        <w:widowControl w:val="0"/>
        <w:ind w:left="1440"/>
        <w:rPr>
          <w:b/>
        </w:rPr>
      </w:pPr>
      <w:r w:rsidRPr="007430D3">
        <w:rPr>
          <w:b/>
        </w:rPr>
        <w:t>That Addendum to Report PDR-CW-29-18 be received; and</w:t>
      </w:r>
    </w:p>
    <w:p w14:paraId="6C039281" w14:textId="3B767DB3" w:rsidR="00480BBE" w:rsidRPr="007430D3" w:rsidRDefault="00480BBE" w:rsidP="00480BBE">
      <w:pPr>
        <w:widowControl w:val="0"/>
        <w:ind w:left="1440"/>
        <w:rPr>
          <w:b/>
        </w:rPr>
      </w:pPr>
      <w:r w:rsidRPr="007430D3">
        <w:rPr>
          <w:b/>
        </w:rPr>
        <w:t>That all written and oral submissions received on plan of subdivision 42T-2018-07 known as Stonebrook Phase III were considered</w:t>
      </w:r>
      <w:r w:rsidR="00157789">
        <w:rPr>
          <w:b/>
        </w:rPr>
        <w:t>,</w:t>
      </w:r>
      <w:r w:rsidRPr="007430D3">
        <w:rPr>
          <w:b/>
        </w:rPr>
        <w:t xml:space="preserve"> the effect of which helped to make an informed recommendation and decision; and</w:t>
      </w:r>
    </w:p>
    <w:p w14:paraId="0F398E08" w14:textId="7FD5FD17" w:rsidR="000B3DFF" w:rsidRPr="000B3DFF" w:rsidRDefault="00480BBE" w:rsidP="00480BBE">
      <w:pPr>
        <w:ind w:left="1418"/>
        <w:rPr>
          <w:b/>
        </w:rPr>
      </w:pPr>
      <w:r w:rsidRPr="007430D3">
        <w:rPr>
          <w:b/>
        </w:rPr>
        <w:t xml:space="preserve">That in consideration of the draft plan of subdivision application 42T-2018-07, for lands described as </w:t>
      </w:r>
      <w:r w:rsidRPr="007430D3">
        <w:rPr>
          <w:rFonts w:cs="Arial"/>
          <w:b/>
        </w:rPr>
        <w:t xml:space="preserve">Part of Lots 98 and 99, Concession 1 NETSR, Part 1 of 17R181 (geographic Township of </w:t>
      </w:r>
      <w:proofErr w:type="spellStart"/>
      <w:r w:rsidRPr="007430D3">
        <w:rPr>
          <w:rFonts w:cs="Arial"/>
          <w:b/>
        </w:rPr>
        <w:t>Artemesia</w:t>
      </w:r>
      <w:proofErr w:type="spellEnd"/>
      <w:r w:rsidRPr="007430D3">
        <w:rPr>
          <w:rFonts w:cs="Arial"/>
          <w:b/>
        </w:rPr>
        <w:t>) in the Municipality of Grey Highlands</w:t>
      </w:r>
      <w:r w:rsidRPr="007430D3">
        <w:rPr>
          <w:b/>
        </w:rPr>
        <w:t>, the Grey County Committee of the Whole approves this plan of subdivision to create eight (8) blocks for the purpose of constructing a total of</w:t>
      </w:r>
      <w:r w:rsidRPr="007430D3">
        <w:rPr>
          <w:rFonts w:cs="Arial"/>
          <w:b/>
        </w:rPr>
        <w:t xml:space="preserve"> fifty-four (54) </w:t>
      </w:r>
      <w:r w:rsidRPr="007430D3">
        <w:rPr>
          <w:b/>
        </w:rPr>
        <w:t>townhouse units, subject to the conditions set out in the Notice of Decision</w:t>
      </w:r>
      <w:r w:rsidR="003536AC" w:rsidRPr="000B3DFF">
        <w:rPr>
          <w:b/>
        </w:rPr>
        <w:t>.</w:t>
      </w:r>
      <w:r w:rsidR="000B3DFF" w:rsidRPr="000B3DFF">
        <w:rPr>
          <w:b/>
        </w:rPr>
        <w:t xml:space="preserve"> </w:t>
      </w:r>
    </w:p>
    <w:p w14:paraId="335E96B4" w14:textId="19997178" w:rsidR="000B3DFF" w:rsidRDefault="000B3DFF" w:rsidP="000B3DFF">
      <w:pPr>
        <w:ind w:left="1418"/>
        <w:jc w:val="right"/>
      </w:pPr>
      <w:r>
        <w:lastRenderedPageBreak/>
        <w:t>C</w:t>
      </w:r>
      <w:r w:rsidR="002D5DFA">
        <w:t>arried</w:t>
      </w:r>
    </w:p>
    <w:p w14:paraId="2379512E" w14:textId="5C86AE5B" w:rsidR="000B3DFF" w:rsidRPr="000B3DFF" w:rsidRDefault="00480BBE" w:rsidP="000B3DFF">
      <w:pPr>
        <w:pStyle w:val="Heading3"/>
      </w:pPr>
      <w:r>
        <w:t>PDR-CW-10-19 Recommendations for Public Members of the Economic Development and Planning Advisory Committee</w:t>
      </w:r>
    </w:p>
    <w:p w14:paraId="2C837189" w14:textId="75814EF1" w:rsidR="000B3DFF" w:rsidRPr="009278F0" w:rsidRDefault="00CB4529" w:rsidP="000B3DFF">
      <w:pPr>
        <w:widowControl w:val="0"/>
        <w:tabs>
          <w:tab w:val="left" w:pos="1440"/>
          <w:tab w:val="left" w:pos="5310"/>
          <w:tab w:val="right" w:pos="9270"/>
        </w:tabs>
        <w:spacing w:after="160"/>
      </w:pPr>
      <w:r>
        <w:rPr>
          <w:i/>
        </w:rPr>
        <w:t>CW</w:t>
      </w:r>
      <w:r w:rsidR="006A1B6D">
        <w:rPr>
          <w:i/>
        </w:rPr>
        <w:t>3</w:t>
      </w:r>
      <w:r w:rsidR="00951CCA">
        <w:rPr>
          <w:i/>
        </w:rPr>
        <w:t>1</w:t>
      </w:r>
      <w:r w:rsidR="000B3DFF" w:rsidRPr="008D34AF">
        <w:rPr>
          <w:i/>
        </w:rPr>
        <w:t>-</w:t>
      </w:r>
      <w:r>
        <w:rPr>
          <w:i/>
        </w:rPr>
        <w:t>19</w:t>
      </w:r>
      <w:r w:rsidR="000B3DFF">
        <w:tab/>
        <w:t>Moved by: Councillor</w:t>
      </w:r>
      <w:r w:rsidR="002D5DFA">
        <w:t xml:space="preserve"> Milne</w:t>
      </w:r>
      <w:r w:rsidR="000B3DFF">
        <w:tab/>
      </w:r>
      <w:r w:rsidR="000B3DFF" w:rsidRPr="009278F0">
        <w:t>Seconded by: Councillor</w:t>
      </w:r>
      <w:r w:rsidR="002D5DFA">
        <w:t xml:space="preserve"> Paterson</w:t>
      </w:r>
    </w:p>
    <w:p w14:paraId="5B8ECE85" w14:textId="77777777" w:rsidR="00480BBE" w:rsidRDefault="00480BBE" w:rsidP="006A1B6D">
      <w:pPr>
        <w:spacing w:after="120"/>
        <w:ind w:left="1440"/>
        <w:rPr>
          <w:rStyle w:val="IntenseEmphasis"/>
        </w:rPr>
      </w:pPr>
      <w:r>
        <w:rPr>
          <w:rStyle w:val="IntenseEmphasis"/>
        </w:rPr>
        <w:t>That</w:t>
      </w:r>
      <w:r w:rsidRPr="008F6FBC">
        <w:rPr>
          <w:rStyle w:val="IntenseEmphasis"/>
        </w:rPr>
        <w:t xml:space="preserve"> </w:t>
      </w:r>
      <w:r>
        <w:rPr>
          <w:rStyle w:val="IntenseEmphasis"/>
        </w:rPr>
        <w:t xml:space="preserve">the following public members be appointed </w:t>
      </w:r>
      <w:r w:rsidRPr="003E7BE2">
        <w:rPr>
          <w:rStyle w:val="IntenseEmphasis"/>
        </w:rPr>
        <w:t xml:space="preserve">as public members of the Grey County </w:t>
      </w:r>
      <w:r>
        <w:rPr>
          <w:rStyle w:val="IntenseEmphasis"/>
        </w:rPr>
        <w:t>Economic Development and Planning Advisory Committee for the term 2019-2022:</w:t>
      </w:r>
    </w:p>
    <w:p w14:paraId="1095BBAE" w14:textId="77777777" w:rsidR="00480BBE" w:rsidRPr="00024557" w:rsidRDefault="00480BBE" w:rsidP="006A1B6D">
      <w:pPr>
        <w:pStyle w:val="ListParagraph"/>
        <w:numPr>
          <w:ilvl w:val="2"/>
          <w:numId w:val="4"/>
        </w:numPr>
        <w:spacing w:after="120"/>
        <w:ind w:left="2466"/>
        <w:contextualSpacing w:val="0"/>
        <w:rPr>
          <w:b/>
          <w:bCs/>
        </w:rPr>
      </w:pPr>
      <w:r>
        <w:rPr>
          <w:b/>
        </w:rPr>
        <w:t>Fre</w:t>
      </w:r>
      <w:r w:rsidRPr="008A2BB6">
        <w:rPr>
          <w:b/>
        </w:rPr>
        <w:t>d Varkaris</w:t>
      </w:r>
      <w:r>
        <w:rPr>
          <w:b/>
        </w:rPr>
        <w:t xml:space="preserve"> (Georgian College representative) or alternate</w:t>
      </w:r>
    </w:p>
    <w:p w14:paraId="5B4DC33F" w14:textId="77777777" w:rsidR="00480BBE" w:rsidRPr="00024557" w:rsidRDefault="00480BBE" w:rsidP="006A1B6D">
      <w:pPr>
        <w:pStyle w:val="ListParagraph"/>
        <w:numPr>
          <w:ilvl w:val="2"/>
          <w:numId w:val="4"/>
        </w:numPr>
        <w:spacing w:after="120"/>
        <w:ind w:left="2466"/>
        <w:contextualSpacing w:val="0"/>
        <w:rPr>
          <w:b/>
          <w:bCs/>
        </w:rPr>
      </w:pPr>
      <w:r>
        <w:rPr>
          <w:b/>
        </w:rPr>
        <w:t>Grey Bruce Health Services representative</w:t>
      </w:r>
    </w:p>
    <w:p w14:paraId="51483B33" w14:textId="77777777" w:rsidR="00480BBE" w:rsidRPr="00024557" w:rsidRDefault="00480BBE" w:rsidP="006A1B6D">
      <w:pPr>
        <w:pStyle w:val="ListParagraph"/>
        <w:numPr>
          <w:ilvl w:val="2"/>
          <w:numId w:val="4"/>
        </w:numPr>
        <w:spacing w:after="120"/>
        <w:ind w:left="2466"/>
        <w:contextualSpacing w:val="0"/>
        <w:rPr>
          <w:b/>
          <w:bCs/>
        </w:rPr>
      </w:pPr>
      <w:r>
        <w:rPr>
          <w:b/>
        </w:rPr>
        <w:t>Lynda Bumstead (Grey Bruce Health Unit representative)</w:t>
      </w:r>
    </w:p>
    <w:p w14:paraId="5B140245" w14:textId="77777777" w:rsidR="00480BBE" w:rsidRPr="0015055F" w:rsidRDefault="00480BBE" w:rsidP="006A1B6D">
      <w:pPr>
        <w:pStyle w:val="ListParagraph"/>
        <w:numPr>
          <w:ilvl w:val="2"/>
          <w:numId w:val="4"/>
        </w:numPr>
        <w:spacing w:after="120"/>
        <w:ind w:left="2466"/>
        <w:contextualSpacing w:val="0"/>
        <w:rPr>
          <w:b/>
          <w:bCs/>
        </w:rPr>
      </w:pPr>
      <w:r w:rsidRPr="0015055F">
        <w:rPr>
          <w:b/>
          <w:bCs/>
        </w:rPr>
        <w:t xml:space="preserve">Steacy </w:t>
      </w:r>
      <w:r>
        <w:rPr>
          <w:b/>
          <w:bCs/>
        </w:rPr>
        <w:t>Den</w:t>
      </w:r>
      <w:r w:rsidRPr="0015055F">
        <w:rPr>
          <w:b/>
          <w:bCs/>
        </w:rPr>
        <w:t xml:space="preserve"> Haan (Agricultural Representative)</w:t>
      </w:r>
    </w:p>
    <w:p w14:paraId="29A7FCBD" w14:textId="77777777" w:rsidR="00480BBE" w:rsidRPr="0015055F" w:rsidRDefault="00480BBE" w:rsidP="006A1B6D">
      <w:pPr>
        <w:pStyle w:val="ListParagraph"/>
        <w:numPr>
          <w:ilvl w:val="2"/>
          <w:numId w:val="4"/>
        </w:numPr>
        <w:spacing w:after="120"/>
        <w:ind w:left="2466"/>
        <w:contextualSpacing w:val="0"/>
        <w:rPr>
          <w:b/>
          <w:bCs/>
        </w:rPr>
      </w:pPr>
      <w:r w:rsidRPr="0015055F">
        <w:rPr>
          <w:b/>
          <w:bCs/>
        </w:rPr>
        <w:t>Brian Davenport</w:t>
      </w:r>
    </w:p>
    <w:p w14:paraId="2C97B92D" w14:textId="77777777" w:rsidR="00480BBE" w:rsidRPr="0015055F" w:rsidRDefault="00480BBE" w:rsidP="006A1B6D">
      <w:pPr>
        <w:pStyle w:val="ListParagraph"/>
        <w:numPr>
          <w:ilvl w:val="2"/>
          <w:numId w:val="4"/>
        </w:numPr>
        <w:spacing w:after="120"/>
        <w:ind w:left="2466"/>
        <w:contextualSpacing w:val="0"/>
        <w:rPr>
          <w:b/>
          <w:bCs/>
        </w:rPr>
      </w:pPr>
      <w:r w:rsidRPr="0015055F">
        <w:rPr>
          <w:b/>
          <w:bCs/>
        </w:rPr>
        <w:t>Ashley Chapman</w:t>
      </w:r>
    </w:p>
    <w:p w14:paraId="57C183D9" w14:textId="7CE5E12D" w:rsidR="000B3DFF" w:rsidRPr="00480BBE" w:rsidRDefault="00480BBE" w:rsidP="006A1B6D">
      <w:pPr>
        <w:pStyle w:val="ListParagraph"/>
        <w:numPr>
          <w:ilvl w:val="2"/>
          <w:numId w:val="4"/>
        </w:numPr>
        <w:spacing w:after="120"/>
        <w:ind w:left="2466"/>
        <w:contextualSpacing w:val="0"/>
        <w:rPr>
          <w:b/>
          <w:bCs/>
        </w:rPr>
      </w:pPr>
      <w:r w:rsidRPr="0015055F">
        <w:rPr>
          <w:b/>
          <w:bCs/>
        </w:rPr>
        <w:t>Sharif Rahman</w:t>
      </w:r>
    </w:p>
    <w:p w14:paraId="61308304" w14:textId="398540F1" w:rsidR="00DC4C43" w:rsidRDefault="00DC4C43" w:rsidP="00367A47">
      <w:pPr>
        <w:widowControl w:val="0"/>
        <w:tabs>
          <w:tab w:val="right" w:pos="9270"/>
        </w:tabs>
        <w:spacing w:after="160"/>
        <w:rPr>
          <w:bCs/>
        </w:rPr>
      </w:pPr>
      <w:r>
        <w:rPr>
          <w:bCs/>
        </w:rPr>
        <w:tab/>
      </w:r>
      <w:r w:rsidRPr="00182C2C">
        <w:rPr>
          <w:bCs/>
        </w:rPr>
        <w:t>C</w:t>
      </w:r>
      <w:r w:rsidR="002D5DFA">
        <w:rPr>
          <w:bCs/>
        </w:rPr>
        <w:t>arried</w:t>
      </w:r>
    </w:p>
    <w:p w14:paraId="5A82D58A" w14:textId="1626CD4D" w:rsidR="00A11ABF" w:rsidRDefault="00A11ABF" w:rsidP="00367A47">
      <w:pPr>
        <w:widowControl w:val="0"/>
        <w:tabs>
          <w:tab w:val="right" w:pos="9270"/>
        </w:tabs>
        <w:spacing w:after="160"/>
        <w:rPr>
          <w:bCs/>
        </w:rPr>
      </w:pPr>
      <w:r>
        <w:rPr>
          <w:bCs/>
        </w:rPr>
        <w:t xml:space="preserve">Warden Hicks requested that agenda item </w:t>
      </w:r>
      <w:r w:rsidR="006A1B6D">
        <w:rPr>
          <w:bCs/>
        </w:rPr>
        <w:t xml:space="preserve">7. e. be discussed </w:t>
      </w:r>
      <w:r w:rsidR="00167149">
        <w:rPr>
          <w:bCs/>
        </w:rPr>
        <w:t>prior to</w:t>
      </w:r>
      <w:r w:rsidR="006A1B6D">
        <w:rPr>
          <w:bCs/>
        </w:rPr>
        <w:t xml:space="preserve"> item 7.d</w:t>
      </w:r>
      <w:r>
        <w:rPr>
          <w:bCs/>
        </w:rPr>
        <w:t>. The Committee unanimously supported this</w:t>
      </w:r>
      <w:r w:rsidR="006A1B6D">
        <w:rPr>
          <w:bCs/>
        </w:rPr>
        <w:t xml:space="preserve"> amendment</w:t>
      </w:r>
      <w:r>
        <w:rPr>
          <w:bCs/>
        </w:rPr>
        <w:t>.</w:t>
      </w:r>
    </w:p>
    <w:p w14:paraId="7786A803" w14:textId="54C663EE" w:rsidR="00480BBE" w:rsidRDefault="00480BBE" w:rsidP="00480BBE">
      <w:pPr>
        <w:pStyle w:val="Heading3"/>
      </w:pPr>
      <w:r>
        <w:t>PDR-CW-12-19 Forest Management Plan Advisory Committee</w:t>
      </w:r>
    </w:p>
    <w:p w14:paraId="03E86A83" w14:textId="5D71DB07" w:rsidR="00480BBE" w:rsidRPr="009278F0" w:rsidRDefault="00CB4529" w:rsidP="00480BBE">
      <w:pPr>
        <w:widowControl w:val="0"/>
        <w:tabs>
          <w:tab w:val="left" w:pos="1440"/>
          <w:tab w:val="left" w:pos="5310"/>
          <w:tab w:val="right" w:pos="9270"/>
        </w:tabs>
        <w:spacing w:after="160"/>
      </w:pPr>
      <w:r>
        <w:rPr>
          <w:i/>
        </w:rPr>
        <w:t>CW</w:t>
      </w:r>
      <w:r w:rsidR="00951CCA">
        <w:rPr>
          <w:i/>
        </w:rPr>
        <w:t>32</w:t>
      </w:r>
      <w:r w:rsidR="00480BBE" w:rsidRPr="008D34AF">
        <w:rPr>
          <w:i/>
        </w:rPr>
        <w:t>-</w:t>
      </w:r>
      <w:r>
        <w:rPr>
          <w:i/>
        </w:rPr>
        <w:t>19</w:t>
      </w:r>
      <w:r w:rsidR="00480BBE">
        <w:tab/>
        <w:t>Moved by: Councillor</w:t>
      </w:r>
      <w:r w:rsidR="002D5DFA">
        <w:t xml:space="preserve"> Milne</w:t>
      </w:r>
      <w:r w:rsidR="00480BBE">
        <w:tab/>
      </w:r>
      <w:r w:rsidR="00480BBE" w:rsidRPr="009278F0">
        <w:t>Seconded by: Councillor</w:t>
      </w:r>
      <w:r w:rsidR="002D5DFA">
        <w:t xml:space="preserve"> Carleton</w:t>
      </w:r>
    </w:p>
    <w:p w14:paraId="1C1AEAF3" w14:textId="77777777" w:rsidR="00480BBE" w:rsidRDefault="00480BBE" w:rsidP="00CB4529">
      <w:pPr>
        <w:spacing w:after="120"/>
        <w:ind w:left="1440"/>
        <w:rPr>
          <w:rStyle w:val="IntenseEmphasis"/>
        </w:rPr>
      </w:pPr>
      <w:r w:rsidRPr="009F7C7E">
        <w:rPr>
          <w:rStyle w:val="IntenseEmphasis"/>
        </w:rPr>
        <w:t>That</w:t>
      </w:r>
      <w:r>
        <w:rPr>
          <w:rStyle w:val="IntenseEmphasis"/>
        </w:rPr>
        <w:t xml:space="preserve"> the Terms of Reference for the Forest Management Plan Advisory Committee be endorsed as attached to Report PDR-CW-12-19; and</w:t>
      </w:r>
    </w:p>
    <w:p w14:paraId="4FB42F6A" w14:textId="77777777" w:rsidR="00480BBE" w:rsidRDefault="00480BBE" w:rsidP="00CB4529">
      <w:pPr>
        <w:spacing w:after="120"/>
        <w:ind w:left="1440"/>
        <w:rPr>
          <w:rStyle w:val="IntenseEmphasis"/>
        </w:rPr>
      </w:pPr>
      <w:r>
        <w:rPr>
          <w:rStyle w:val="IntenseEmphasis"/>
        </w:rPr>
        <w:t>That the following members of Council be appointed as members of the Forest Management Plan Advisory Committee:</w:t>
      </w:r>
    </w:p>
    <w:p w14:paraId="4E8BC5C1" w14:textId="77777777" w:rsidR="00480BBE" w:rsidRDefault="00480BBE" w:rsidP="00480BBE">
      <w:pPr>
        <w:pStyle w:val="ListParagraph"/>
        <w:numPr>
          <w:ilvl w:val="2"/>
          <w:numId w:val="7"/>
        </w:numPr>
        <w:spacing w:after="120"/>
        <w:contextualSpacing w:val="0"/>
        <w:rPr>
          <w:rStyle w:val="IntenseEmphasis"/>
        </w:rPr>
      </w:pPr>
      <w:r>
        <w:rPr>
          <w:rStyle w:val="IntenseEmphasis"/>
        </w:rPr>
        <w:t>Warden Hicks</w:t>
      </w:r>
    </w:p>
    <w:p w14:paraId="5A2C2E47" w14:textId="7840A700" w:rsidR="00480BBE" w:rsidRDefault="00A11ABF" w:rsidP="00480BBE">
      <w:pPr>
        <w:pStyle w:val="ListParagraph"/>
        <w:numPr>
          <w:ilvl w:val="2"/>
          <w:numId w:val="7"/>
        </w:numPr>
        <w:spacing w:after="120"/>
        <w:contextualSpacing w:val="0"/>
        <w:rPr>
          <w:rStyle w:val="IntenseEmphasis"/>
        </w:rPr>
      </w:pPr>
      <w:r>
        <w:rPr>
          <w:rStyle w:val="IntenseEmphasis"/>
        </w:rPr>
        <w:t>Councillor Milne</w:t>
      </w:r>
    </w:p>
    <w:p w14:paraId="064ADAF7" w14:textId="6353A92D" w:rsidR="00480BBE" w:rsidRDefault="00A11ABF" w:rsidP="00480BBE">
      <w:pPr>
        <w:pStyle w:val="ListParagraph"/>
        <w:numPr>
          <w:ilvl w:val="2"/>
          <w:numId w:val="7"/>
        </w:numPr>
        <w:spacing w:after="120"/>
        <w:contextualSpacing w:val="0"/>
        <w:rPr>
          <w:rStyle w:val="IntenseEmphasis"/>
        </w:rPr>
      </w:pPr>
      <w:r>
        <w:rPr>
          <w:rStyle w:val="IntenseEmphasis"/>
        </w:rPr>
        <w:t>Councillor Gamble</w:t>
      </w:r>
    </w:p>
    <w:p w14:paraId="1B8E1F0F" w14:textId="2C7BA7D0" w:rsidR="00A11ABF" w:rsidRDefault="00480BBE" w:rsidP="00874B6C">
      <w:pPr>
        <w:pStyle w:val="ListParagraph"/>
        <w:spacing w:after="120"/>
        <w:ind w:left="2160"/>
        <w:contextualSpacing w:val="0"/>
        <w:jc w:val="right"/>
        <w:rPr>
          <w:bCs/>
        </w:rPr>
      </w:pPr>
      <w:r>
        <w:rPr>
          <w:rStyle w:val="IntenseEmphasis"/>
          <w:b w:val="0"/>
        </w:rPr>
        <w:t>C</w:t>
      </w:r>
      <w:r w:rsidR="00A11ABF">
        <w:rPr>
          <w:rStyle w:val="IntenseEmphasis"/>
          <w:b w:val="0"/>
        </w:rPr>
        <w:t>arried</w:t>
      </w:r>
    </w:p>
    <w:p w14:paraId="3D651396" w14:textId="3795AE0B" w:rsidR="00A11ABF" w:rsidRDefault="00A11ABF" w:rsidP="00A11ABF">
      <w:pPr>
        <w:spacing w:after="120"/>
        <w:rPr>
          <w:bCs/>
        </w:rPr>
      </w:pPr>
      <w:r>
        <w:rPr>
          <w:bCs/>
        </w:rPr>
        <w:t>Committee recessed briefly</w:t>
      </w:r>
      <w:r w:rsidR="00810B36">
        <w:rPr>
          <w:bCs/>
        </w:rPr>
        <w:t xml:space="preserve"> and</w:t>
      </w:r>
      <w:r>
        <w:rPr>
          <w:bCs/>
        </w:rPr>
        <w:t xml:space="preserve"> then reconvened. </w:t>
      </w:r>
    </w:p>
    <w:p w14:paraId="4AA35AE2" w14:textId="77777777" w:rsidR="00A11ABF" w:rsidRDefault="00A11ABF" w:rsidP="00A11ABF">
      <w:pPr>
        <w:pStyle w:val="Heading3"/>
      </w:pPr>
      <w:r>
        <w:lastRenderedPageBreak/>
        <w:t>PDR-CW-11-19 Grey County Comments on Preserving and Protecting our Environment for Future Generations: A Made-in-Ontario Environment Plan</w:t>
      </w:r>
    </w:p>
    <w:p w14:paraId="77E27BC5" w14:textId="5625AB4F" w:rsidR="00A11ABF" w:rsidRPr="009278F0" w:rsidRDefault="00A11ABF" w:rsidP="00A11ABF">
      <w:pPr>
        <w:widowControl w:val="0"/>
        <w:tabs>
          <w:tab w:val="left" w:pos="1440"/>
          <w:tab w:val="left" w:pos="5310"/>
          <w:tab w:val="right" w:pos="9270"/>
        </w:tabs>
        <w:spacing w:after="160"/>
      </w:pPr>
      <w:r>
        <w:rPr>
          <w:i/>
        </w:rPr>
        <w:t>CW</w:t>
      </w:r>
      <w:r w:rsidR="006A1B6D">
        <w:rPr>
          <w:i/>
        </w:rPr>
        <w:t>3</w:t>
      </w:r>
      <w:r w:rsidR="00951CCA">
        <w:rPr>
          <w:i/>
        </w:rPr>
        <w:t>3</w:t>
      </w:r>
      <w:r w:rsidRPr="008D34AF">
        <w:rPr>
          <w:i/>
        </w:rPr>
        <w:t>-</w:t>
      </w:r>
      <w:r>
        <w:rPr>
          <w:i/>
        </w:rPr>
        <w:t>19</w:t>
      </w:r>
      <w:r>
        <w:tab/>
        <w:t xml:space="preserve">Moved by: Councillor </w:t>
      </w:r>
      <w:proofErr w:type="spellStart"/>
      <w:r>
        <w:t>Keaveney</w:t>
      </w:r>
      <w:proofErr w:type="spellEnd"/>
      <w:r>
        <w:tab/>
      </w:r>
      <w:r w:rsidRPr="009278F0">
        <w:t>Seconded by: Councillor</w:t>
      </w:r>
      <w:r>
        <w:t xml:space="preserve"> Robinson</w:t>
      </w:r>
    </w:p>
    <w:p w14:paraId="46B33571" w14:textId="77777777" w:rsidR="00A11ABF" w:rsidRPr="007430D3" w:rsidRDefault="00A11ABF" w:rsidP="00A11ABF">
      <w:pPr>
        <w:widowControl w:val="0"/>
        <w:ind w:left="1440"/>
        <w:rPr>
          <w:rFonts w:cs="Arial"/>
          <w:b/>
        </w:rPr>
      </w:pPr>
      <w:r w:rsidRPr="007430D3">
        <w:rPr>
          <w:rFonts w:cs="Arial"/>
          <w:b/>
        </w:rPr>
        <w:t xml:space="preserve">That Report PDR-CW-11-19 regarding an overview of proposed policy </w:t>
      </w:r>
      <w:r w:rsidRPr="007430D3">
        <w:rPr>
          <w:rFonts w:cs="Arial"/>
          <w:b/>
          <w:bCs/>
          <w:i/>
        </w:rPr>
        <w:t>Preserving and Protecting our Environment for Future Generations:  A Made-in-Ontario Environment Plan</w:t>
      </w:r>
      <w:r w:rsidRPr="007430D3">
        <w:rPr>
          <w:rFonts w:cs="Arial"/>
          <w:b/>
        </w:rPr>
        <w:t xml:space="preserve"> be received, and</w:t>
      </w:r>
    </w:p>
    <w:p w14:paraId="64161A13" w14:textId="77777777" w:rsidR="00A11ABF" w:rsidRPr="007430D3" w:rsidRDefault="00A11ABF" w:rsidP="00A11ABF">
      <w:pPr>
        <w:widowControl w:val="0"/>
        <w:ind w:left="1440"/>
        <w:rPr>
          <w:rFonts w:cs="Arial"/>
          <w:b/>
        </w:rPr>
      </w:pPr>
      <w:r w:rsidRPr="007430D3">
        <w:rPr>
          <w:rFonts w:cs="Arial"/>
          <w:b/>
        </w:rPr>
        <w:t>That Report PDR-CW-11-19 be forwarded onto the Province of Ontario as the County of Grey’s comments on the proposed policy posted on the Environmental Registry through posting #013-4208, and</w:t>
      </w:r>
    </w:p>
    <w:p w14:paraId="3EF32591" w14:textId="77777777" w:rsidR="00A11ABF" w:rsidRPr="003536AC" w:rsidRDefault="00A11ABF" w:rsidP="00A11ABF">
      <w:pPr>
        <w:ind w:left="1418"/>
        <w:rPr>
          <w:b/>
        </w:rPr>
      </w:pPr>
      <w:r w:rsidRPr="007430D3">
        <w:rPr>
          <w:rFonts w:cs="Arial"/>
          <w:b/>
        </w:rPr>
        <w:t>That the Report be shared with member municipalities and conservation authorities within Grey County, as well as the Grey Bruce Health Unit</w:t>
      </w:r>
      <w:r>
        <w:rPr>
          <w:rFonts w:cs="Arial"/>
          <w:b/>
        </w:rPr>
        <w:t>.</w:t>
      </w:r>
    </w:p>
    <w:p w14:paraId="1DF49275" w14:textId="267CFB36" w:rsidR="00A11ABF" w:rsidRPr="00A11ABF" w:rsidRDefault="00A11ABF" w:rsidP="00A11ABF">
      <w:pPr>
        <w:pStyle w:val="ListParagraph"/>
        <w:widowControl w:val="0"/>
        <w:spacing w:line="240" w:lineRule="auto"/>
        <w:ind w:left="1418"/>
        <w:jc w:val="right"/>
      </w:pPr>
      <w:r>
        <w:t>C</w:t>
      </w:r>
      <w:r w:rsidR="00D61BEA">
        <w:t>arried</w:t>
      </w:r>
    </w:p>
    <w:p w14:paraId="385B7889" w14:textId="1875B590" w:rsidR="00480BBE" w:rsidRDefault="00480BBE" w:rsidP="00480BBE">
      <w:pPr>
        <w:pStyle w:val="Heading3"/>
      </w:pPr>
      <w:r>
        <w:t>HRR-CW-01-19 2019 Workplace Safety Insurance Board Insurance Coverage Renewal</w:t>
      </w:r>
    </w:p>
    <w:p w14:paraId="282C017B" w14:textId="26FA1C90" w:rsidR="00480BBE" w:rsidRPr="009278F0" w:rsidRDefault="00CB4529" w:rsidP="00480BBE">
      <w:pPr>
        <w:widowControl w:val="0"/>
        <w:tabs>
          <w:tab w:val="left" w:pos="1440"/>
          <w:tab w:val="left" w:pos="5310"/>
          <w:tab w:val="right" w:pos="9270"/>
        </w:tabs>
        <w:spacing w:after="160"/>
      </w:pPr>
      <w:r>
        <w:rPr>
          <w:i/>
        </w:rPr>
        <w:t>CW</w:t>
      </w:r>
      <w:r w:rsidR="006A1B6D">
        <w:rPr>
          <w:i/>
        </w:rPr>
        <w:t>3</w:t>
      </w:r>
      <w:r w:rsidR="00951CCA">
        <w:rPr>
          <w:i/>
        </w:rPr>
        <w:t>4</w:t>
      </w:r>
      <w:r w:rsidR="00480BBE" w:rsidRPr="008D34AF">
        <w:rPr>
          <w:i/>
        </w:rPr>
        <w:t>-</w:t>
      </w:r>
      <w:r>
        <w:rPr>
          <w:i/>
        </w:rPr>
        <w:t>19</w:t>
      </w:r>
      <w:r w:rsidR="00480BBE">
        <w:tab/>
        <w:t>Moved by: Councillor</w:t>
      </w:r>
      <w:r w:rsidR="00D61BEA">
        <w:t xml:space="preserve"> Desai</w:t>
      </w:r>
      <w:r w:rsidR="00480BBE">
        <w:tab/>
      </w:r>
      <w:r w:rsidR="00480BBE" w:rsidRPr="009278F0">
        <w:t>Seconded by: Councillor</w:t>
      </w:r>
      <w:r w:rsidR="00D61BEA">
        <w:t xml:space="preserve"> Gamble</w:t>
      </w:r>
    </w:p>
    <w:p w14:paraId="60D7FB85" w14:textId="77777777" w:rsidR="00480BBE" w:rsidRDefault="00480BBE" w:rsidP="00480BBE">
      <w:pPr>
        <w:spacing w:after="120"/>
        <w:ind w:left="1440"/>
        <w:rPr>
          <w:rStyle w:val="IntenseEmphasis"/>
        </w:rPr>
      </w:pPr>
      <w:r w:rsidRPr="009F7C7E">
        <w:rPr>
          <w:rStyle w:val="IntenseEmphasis"/>
        </w:rPr>
        <w:t xml:space="preserve">That </w:t>
      </w:r>
      <w:r>
        <w:rPr>
          <w:rStyle w:val="IntenseEmphasis"/>
        </w:rPr>
        <w:t>Report HRR-CW-01-19 regarding Workplace Safety Insurance Board (WSIB) Insurance be received; and</w:t>
      </w:r>
    </w:p>
    <w:p w14:paraId="58D90B63" w14:textId="77777777" w:rsidR="00480BBE" w:rsidRDefault="00480BBE" w:rsidP="00480BBE">
      <w:pPr>
        <w:spacing w:after="120"/>
        <w:ind w:left="1440"/>
        <w:rPr>
          <w:rStyle w:val="IntenseEmphasis"/>
        </w:rPr>
      </w:pPr>
      <w:r>
        <w:rPr>
          <w:rStyle w:val="IntenseEmphasis"/>
        </w:rPr>
        <w:t>That the Chubb Insurance Company insurance policy for excess indemnity insurance through Jardine Lloyd Thompson of Canada at a premium of $182,981.16 be approved for 2019; and</w:t>
      </w:r>
    </w:p>
    <w:p w14:paraId="3B41853B" w14:textId="3E8A2D00" w:rsidR="00480BBE" w:rsidRDefault="00480BBE" w:rsidP="00480BBE">
      <w:pPr>
        <w:ind w:left="1418"/>
        <w:rPr>
          <w:rStyle w:val="IntenseEmphasis"/>
        </w:rPr>
      </w:pPr>
      <w:r>
        <w:rPr>
          <w:rStyle w:val="IntenseEmphasis"/>
        </w:rPr>
        <w:t>That the Chubb Insurance Company insurance policy for occupational accident insurance not be renewed for 2019.</w:t>
      </w:r>
    </w:p>
    <w:p w14:paraId="1ED0AEE9" w14:textId="228E5050" w:rsidR="00480BBE" w:rsidRDefault="00480BBE" w:rsidP="00480BBE">
      <w:pPr>
        <w:ind w:left="1418"/>
        <w:jc w:val="right"/>
        <w:rPr>
          <w:rStyle w:val="IntenseEmphasis"/>
          <w:b w:val="0"/>
        </w:rPr>
      </w:pPr>
      <w:r>
        <w:rPr>
          <w:rStyle w:val="IntenseEmphasis"/>
          <w:b w:val="0"/>
        </w:rPr>
        <w:t>C</w:t>
      </w:r>
      <w:r w:rsidR="00822BB6">
        <w:rPr>
          <w:rStyle w:val="IntenseEmphasis"/>
          <w:b w:val="0"/>
        </w:rPr>
        <w:t>arried</w:t>
      </w:r>
    </w:p>
    <w:p w14:paraId="134E655C" w14:textId="381E9EAD" w:rsidR="008035CA" w:rsidRDefault="008035CA" w:rsidP="008035CA">
      <w:pPr>
        <w:pStyle w:val="Heading3"/>
        <w:rPr>
          <w:rStyle w:val="IntenseEmphasis"/>
          <w:b w:val="0"/>
        </w:rPr>
      </w:pPr>
      <w:r>
        <w:rPr>
          <w:rStyle w:val="IntenseEmphasis"/>
          <w:b w:val="0"/>
        </w:rPr>
        <w:t>HRR-CW-02-19 2019 Employee Group Benefit Renewal</w:t>
      </w:r>
    </w:p>
    <w:p w14:paraId="48ABE27B" w14:textId="3525FC2C" w:rsidR="00822BB6" w:rsidRDefault="006A1B6D" w:rsidP="006A1B6D">
      <w:pPr>
        <w:rPr>
          <w:rStyle w:val="IntenseEmphasis"/>
          <w:b w:val="0"/>
        </w:rPr>
      </w:pPr>
      <w:r>
        <w:rPr>
          <w:i/>
        </w:rPr>
        <w:t>CW3</w:t>
      </w:r>
      <w:r w:rsidR="00951CCA">
        <w:rPr>
          <w:i/>
        </w:rPr>
        <w:t>5</w:t>
      </w:r>
      <w:r w:rsidRPr="008D34AF">
        <w:rPr>
          <w:i/>
        </w:rPr>
        <w:t>-</w:t>
      </w:r>
      <w:r>
        <w:rPr>
          <w:i/>
        </w:rPr>
        <w:t>19</w:t>
      </w:r>
      <w:r>
        <w:rPr>
          <w:i/>
        </w:rPr>
        <w:tab/>
      </w:r>
      <w:r w:rsidR="00822BB6">
        <w:rPr>
          <w:rStyle w:val="IntenseEmphasis"/>
          <w:b w:val="0"/>
        </w:rPr>
        <w:t xml:space="preserve">Moved by: Councillor Woodbury </w:t>
      </w:r>
      <w:r w:rsidR="00822BB6">
        <w:rPr>
          <w:rStyle w:val="IntenseEmphasis"/>
          <w:b w:val="0"/>
        </w:rPr>
        <w:tab/>
        <w:t>Seconded by: Councillor O’Leary</w:t>
      </w:r>
    </w:p>
    <w:p w14:paraId="780D9E54" w14:textId="71FDB15D" w:rsidR="00822BB6" w:rsidRPr="00822BB6" w:rsidRDefault="00822BB6" w:rsidP="00822BB6">
      <w:pPr>
        <w:ind w:left="1418"/>
        <w:rPr>
          <w:rStyle w:val="IntenseEmphasis"/>
        </w:rPr>
      </w:pPr>
      <w:r w:rsidRPr="00822BB6">
        <w:rPr>
          <w:rStyle w:val="IntenseEmphasis"/>
        </w:rPr>
        <w:t>That Report HRR-CW-02-19 regarding the 2019 employee group benefit program renewal be received; and</w:t>
      </w:r>
    </w:p>
    <w:p w14:paraId="3D7FFC45" w14:textId="7C29F831" w:rsidR="00822BB6" w:rsidRPr="00822BB6" w:rsidRDefault="00822BB6" w:rsidP="00822BB6">
      <w:pPr>
        <w:ind w:left="1418"/>
        <w:rPr>
          <w:rStyle w:val="IntenseEmphasis"/>
        </w:rPr>
      </w:pPr>
      <w:r w:rsidRPr="00822BB6">
        <w:rPr>
          <w:rStyle w:val="IntenseEmphasis"/>
        </w:rPr>
        <w:lastRenderedPageBreak/>
        <w:t xml:space="preserve">That the insurance policies with AIG Insurance and Sun Life Financial be renewed for the period of January 1 – December 31, 2019 at the proposed premium level. </w:t>
      </w:r>
    </w:p>
    <w:p w14:paraId="1BBB5148" w14:textId="167C5826" w:rsidR="00822BB6" w:rsidRPr="00480BBE" w:rsidRDefault="00822BB6" w:rsidP="00822BB6">
      <w:pPr>
        <w:ind w:left="1418"/>
        <w:jc w:val="right"/>
      </w:pPr>
      <w:r>
        <w:rPr>
          <w:rStyle w:val="IntenseEmphasis"/>
          <w:b w:val="0"/>
        </w:rPr>
        <w:t>C</w:t>
      </w:r>
      <w:r w:rsidR="00972030">
        <w:rPr>
          <w:rStyle w:val="IntenseEmphasis"/>
          <w:b w:val="0"/>
        </w:rPr>
        <w:t>arried</w:t>
      </w:r>
    </w:p>
    <w:p w14:paraId="6FBD1FD3" w14:textId="1AC551A4" w:rsidR="00480BBE" w:rsidRDefault="00480BBE" w:rsidP="00480BBE">
      <w:pPr>
        <w:pStyle w:val="Heading3"/>
      </w:pPr>
      <w:r>
        <w:t>FR-CW-05-19 Ontario Regulation 284/09 – 2019 Budget</w:t>
      </w:r>
    </w:p>
    <w:p w14:paraId="457AC30F" w14:textId="1CFB63AC" w:rsidR="00480BBE" w:rsidRPr="009278F0" w:rsidRDefault="00CB4529" w:rsidP="00480BBE">
      <w:pPr>
        <w:widowControl w:val="0"/>
        <w:tabs>
          <w:tab w:val="left" w:pos="1440"/>
          <w:tab w:val="left" w:pos="5310"/>
          <w:tab w:val="right" w:pos="9270"/>
        </w:tabs>
        <w:spacing w:after="160"/>
      </w:pPr>
      <w:r>
        <w:rPr>
          <w:i/>
        </w:rPr>
        <w:t>CW</w:t>
      </w:r>
      <w:r w:rsidR="006A1B6D">
        <w:rPr>
          <w:i/>
        </w:rPr>
        <w:t>3</w:t>
      </w:r>
      <w:r w:rsidR="00951CCA">
        <w:rPr>
          <w:i/>
        </w:rPr>
        <w:t>6</w:t>
      </w:r>
      <w:r w:rsidR="00480BBE" w:rsidRPr="008D34AF">
        <w:rPr>
          <w:i/>
        </w:rPr>
        <w:t>-</w:t>
      </w:r>
      <w:r>
        <w:rPr>
          <w:i/>
        </w:rPr>
        <w:t>19</w:t>
      </w:r>
      <w:r w:rsidR="00480BBE">
        <w:tab/>
        <w:t>Moved by: Councillor</w:t>
      </w:r>
      <w:r w:rsidR="00972030">
        <w:t xml:space="preserve"> Carleton</w:t>
      </w:r>
      <w:r w:rsidR="00480BBE">
        <w:tab/>
      </w:r>
      <w:r w:rsidR="00480BBE" w:rsidRPr="009278F0">
        <w:t>Seconded by: Councillor</w:t>
      </w:r>
      <w:r w:rsidR="00972030">
        <w:t xml:space="preserve"> Mackey</w:t>
      </w:r>
    </w:p>
    <w:p w14:paraId="1199F563" w14:textId="61131F8C" w:rsidR="00480BBE" w:rsidRDefault="00480BBE" w:rsidP="00480BBE">
      <w:pPr>
        <w:ind w:left="1418"/>
        <w:rPr>
          <w:rStyle w:val="IntenseEmphasis"/>
        </w:rPr>
      </w:pPr>
      <w:r w:rsidRPr="009F7C7E">
        <w:rPr>
          <w:rStyle w:val="IntenseEmphasis"/>
        </w:rPr>
        <w:t>That</w:t>
      </w:r>
      <w:r>
        <w:rPr>
          <w:rStyle w:val="IntenseEmphasis"/>
        </w:rPr>
        <w:t xml:space="preserve"> Report FR-CW-05-19 regarding Ontario Regulation 284/09 – 2019 Budget be received for information.</w:t>
      </w:r>
    </w:p>
    <w:p w14:paraId="6585BE5C" w14:textId="4FDDC063" w:rsidR="00480BBE" w:rsidRPr="00480BBE" w:rsidRDefault="00480BBE" w:rsidP="00480BBE">
      <w:pPr>
        <w:ind w:left="1418"/>
        <w:jc w:val="right"/>
      </w:pPr>
      <w:r>
        <w:rPr>
          <w:rStyle w:val="IntenseEmphasis"/>
          <w:b w:val="0"/>
        </w:rPr>
        <w:t>C</w:t>
      </w:r>
      <w:r w:rsidR="00972030">
        <w:rPr>
          <w:rStyle w:val="IntenseEmphasis"/>
          <w:b w:val="0"/>
        </w:rPr>
        <w:t>arried</w:t>
      </w:r>
    </w:p>
    <w:p w14:paraId="572C0AD5" w14:textId="6A7C68D2" w:rsidR="00480BBE" w:rsidRDefault="00480BBE" w:rsidP="00480BBE">
      <w:pPr>
        <w:pStyle w:val="Heading3"/>
      </w:pPr>
      <w:r>
        <w:t>CAOR-CW-02-19 Council Chambers Audio System and Video Recordings</w:t>
      </w:r>
    </w:p>
    <w:p w14:paraId="4FA87634" w14:textId="67F1F87F" w:rsidR="00480BBE" w:rsidRPr="009278F0" w:rsidRDefault="00CB4529" w:rsidP="00480BBE">
      <w:pPr>
        <w:widowControl w:val="0"/>
        <w:tabs>
          <w:tab w:val="left" w:pos="1440"/>
          <w:tab w:val="left" w:pos="5310"/>
          <w:tab w:val="right" w:pos="9270"/>
        </w:tabs>
        <w:spacing w:after="160"/>
      </w:pPr>
      <w:r>
        <w:rPr>
          <w:i/>
        </w:rPr>
        <w:t>CW</w:t>
      </w:r>
      <w:r w:rsidR="006A1B6D">
        <w:rPr>
          <w:i/>
        </w:rPr>
        <w:t>3</w:t>
      </w:r>
      <w:r w:rsidR="00951CCA">
        <w:rPr>
          <w:i/>
        </w:rPr>
        <w:t>7</w:t>
      </w:r>
      <w:r w:rsidR="00480BBE" w:rsidRPr="008D34AF">
        <w:rPr>
          <w:i/>
        </w:rPr>
        <w:t>-</w:t>
      </w:r>
      <w:r>
        <w:rPr>
          <w:i/>
        </w:rPr>
        <w:t>19</w:t>
      </w:r>
      <w:r w:rsidR="00480BBE">
        <w:tab/>
        <w:t>Moved by: Councillor</w:t>
      </w:r>
      <w:r w:rsidR="00972030">
        <w:t xml:space="preserve"> Desai</w:t>
      </w:r>
      <w:r w:rsidR="00480BBE">
        <w:tab/>
      </w:r>
      <w:r w:rsidR="00480BBE" w:rsidRPr="009278F0">
        <w:t>Seconded by: Councillor</w:t>
      </w:r>
      <w:r w:rsidR="00972030">
        <w:t xml:space="preserve"> </w:t>
      </w:r>
      <w:proofErr w:type="spellStart"/>
      <w:r w:rsidR="00972030">
        <w:t>Keaveney</w:t>
      </w:r>
      <w:proofErr w:type="spellEnd"/>
    </w:p>
    <w:p w14:paraId="2D6BC17C" w14:textId="77777777" w:rsidR="00480BBE" w:rsidRPr="00C46156" w:rsidRDefault="00480BBE" w:rsidP="00480BBE">
      <w:pPr>
        <w:spacing w:after="120"/>
        <w:ind w:left="1440"/>
        <w:rPr>
          <w:rStyle w:val="IntenseEmphasis"/>
          <w:rFonts w:cs="Arial"/>
        </w:rPr>
      </w:pPr>
      <w:r w:rsidRPr="00C46156">
        <w:rPr>
          <w:rStyle w:val="IntenseEmphasis"/>
          <w:rFonts w:cs="Arial"/>
        </w:rPr>
        <w:t>That staff include $75,000 in the 2019 budget for the procurement of video and audio recording solutions for Council and Committee of the Whole meetings and audio system upgrades to the Grey County Council Chamber; and</w:t>
      </w:r>
      <w:r>
        <w:rPr>
          <w:rStyle w:val="IntenseEmphasis"/>
          <w:rFonts w:cs="Arial"/>
        </w:rPr>
        <w:t>,</w:t>
      </w:r>
    </w:p>
    <w:p w14:paraId="0CCB8727" w14:textId="19EA7363" w:rsidR="00480BBE" w:rsidRPr="003536AC" w:rsidRDefault="00480BBE" w:rsidP="00480BBE">
      <w:pPr>
        <w:ind w:left="1440"/>
        <w:rPr>
          <w:b/>
        </w:rPr>
      </w:pPr>
      <w:r w:rsidRPr="00C46156">
        <w:rPr>
          <w:rStyle w:val="IntenseEmphasis"/>
          <w:rFonts w:cs="Arial"/>
        </w:rPr>
        <w:t>That the video recording of County Council and Committee of the Whole meetings becomes a standard procedure.</w:t>
      </w:r>
    </w:p>
    <w:p w14:paraId="2844EEB7" w14:textId="55608630" w:rsidR="00480BBE" w:rsidRPr="000B3DFF" w:rsidRDefault="00480BBE" w:rsidP="00480BBE">
      <w:pPr>
        <w:pStyle w:val="ListParagraph"/>
        <w:widowControl w:val="0"/>
        <w:spacing w:line="240" w:lineRule="auto"/>
        <w:ind w:left="1418"/>
        <w:jc w:val="right"/>
      </w:pPr>
      <w:r>
        <w:t>C</w:t>
      </w:r>
      <w:r w:rsidR="008035CA">
        <w:t>arried</w:t>
      </w:r>
    </w:p>
    <w:p w14:paraId="61308307" w14:textId="77777777" w:rsidR="00DC4C43" w:rsidRPr="00312F7F" w:rsidRDefault="00DC4C43" w:rsidP="003536AC">
      <w:pPr>
        <w:pStyle w:val="Heading2"/>
        <w:keepNext w:val="0"/>
        <w:keepLines w:val="0"/>
        <w:widowControl w:val="0"/>
        <w:tabs>
          <w:tab w:val="left" w:pos="1260"/>
          <w:tab w:val="left" w:pos="6120"/>
          <w:tab w:val="right" w:pos="9270"/>
        </w:tabs>
      </w:pPr>
      <w:r w:rsidRPr="00312F7F">
        <w:t>Other Business</w:t>
      </w:r>
    </w:p>
    <w:p w14:paraId="61308308" w14:textId="5D5F86AE" w:rsidR="00DC4C43" w:rsidRDefault="008035CA" w:rsidP="0078055B">
      <w:pPr>
        <w:widowControl w:val="0"/>
        <w:tabs>
          <w:tab w:val="left" w:pos="1260"/>
          <w:tab w:val="left" w:pos="6120"/>
          <w:tab w:val="right" w:pos="9270"/>
        </w:tabs>
        <w:spacing w:after="240"/>
      </w:pPr>
      <w:r>
        <w:t>There was no other business.</w:t>
      </w:r>
    </w:p>
    <w:p w14:paraId="4209C33C" w14:textId="21BB5E0A" w:rsidR="000B3DFF" w:rsidRPr="00CE0EC1" w:rsidRDefault="000B3DFF" w:rsidP="003536AC">
      <w:pPr>
        <w:pStyle w:val="Heading2"/>
        <w:keepNext w:val="0"/>
        <w:keepLines w:val="0"/>
        <w:widowControl w:val="0"/>
        <w:tabs>
          <w:tab w:val="left" w:pos="1260"/>
          <w:tab w:val="left" w:pos="6120"/>
          <w:tab w:val="right" w:pos="9270"/>
        </w:tabs>
      </w:pPr>
      <w:r>
        <w:t>Notice of Motion</w:t>
      </w:r>
    </w:p>
    <w:p w14:paraId="6130830A" w14:textId="37058205" w:rsidR="00DC4C43" w:rsidRDefault="008035CA" w:rsidP="0078055B">
      <w:pPr>
        <w:widowControl w:val="0"/>
        <w:tabs>
          <w:tab w:val="left" w:pos="1260"/>
          <w:tab w:val="left" w:pos="6120"/>
          <w:tab w:val="right" w:pos="9270"/>
        </w:tabs>
        <w:spacing w:after="240"/>
      </w:pPr>
      <w:r>
        <w:t>There was no notice of motion.</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0269EF8D" w:rsidR="000B3DFF" w:rsidRDefault="00DC4C43" w:rsidP="00EA5015">
      <w:pPr>
        <w:widowControl w:val="0"/>
        <w:tabs>
          <w:tab w:val="left" w:pos="1260"/>
          <w:tab w:val="left" w:pos="6120"/>
          <w:tab w:val="right" w:pos="9270"/>
        </w:tabs>
        <w:spacing w:after="600"/>
      </w:pPr>
      <w:r>
        <w:t>On motion of Councillor</w:t>
      </w:r>
      <w:r w:rsidR="00EB55A2">
        <w:t xml:space="preserve">s </w:t>
      </w:r>
      <w:r w:rsidR="008035CA">
        <w:t>Milne and Burley</w:t>
      </w:r>
      <w:r>
        <w:t xml:space="preserve">, </w:t>
      </w:r>
      <w:r w:rsidR="000B3DFF">
        <w:t xml:space="preserve">Committee of the Whole </w:t>
      </w:r>
      <w:r>
        <w:t>adjourned at</w:t>
      </w:r>
      <w:r w:rsidR="008035CA">
        <w:t xml:space="preserve"> 2:34</w:t>
      </w:r>
      <w:r w:rsidR="003536AC">
        <w:t xml:space="preserve"> </w:t>
      </w:r>
      <w:r w:rsidR="00367A47">
        <w:t>PM</w:t>
      </w:r>
      <w:r>
        <w:t xml:space="preserve"> to the call of the </w:t>
      </w:r>
      <w:r w:rsidR="000B3DFF">
        <w:t>Chair</w:t>
      </w:r>
      <w:r>
        <w:t>.</w:t>
      </w:r>
    </w:p>
    <w:p w14:paraId="6130830E" w14:textId="17510777" w:rsidR="00DC4C43" w:rsidRPr="00312F7F" w:rsidRDefault="00222D40" w:rsidP="001B36AA">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34BEB5BA" w:rsidR="00DC4C43" w:rsidRPr="007A65B4" w:rsidRDefault="00557347" w:rsidP="001B36AA">
      <w:pPr>
        <w:pStyle w:val="NoSpacing"/>
        <w:widowControl w:val="0"/>
        <w:tabs>
          <w:tab w:val="left" w:pos="1260"/>
          <w:tab w:val="left" w:pos="5040"/>
          <w:tab w:val="left" w:pos="6120"/>
          <w:tab w:val="right" w:pos="9270"/>
        </w:tabs>
      </w:pPr>
      <w:r>
        <w:t>Selwyn Hicks</w:t>
      </w:r>
      <w:r w:rsidR="00DC4C43" w:rsidRPr="007A65B4">
        <w:t>, Warden</w:t>
      </w:r>
      <w:r w:rsidR="00DC4C43" w:rsidRPr="007A65B4">
        <w:tab/>
      </w:r>
      <w:r w:rsidR="008035CA">
        <w:t xml:space="preserve">  </w:t>
      </w:r>
      <w:r w:rsidR="007A65B4" w:rsidRPr="007A65B4">
        <w:t>Heather Morrison</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BBB39" w14:textId="77777777" w:rsidR="008A48C9" w:rsidRDefault="008A48C9" w:rsidP="00883D8D">
      <w:pPr>
        <w:spacing w:after="0" w:line="240" w:lineRule="auto"/>
      </w:pPr>
      <w:r>
        <w:separator/>
      </w:r>
    </w:p>
  </w:endnote>
  <w:endnote w:type="continuationSeparator" w:id="0">
    <w:p w14:paraId="50DF2225" w14:textId="77777777" w:rsidR="008A48C9" w:rsidRDefault="008A48C9" w:rsidP="00883D8D">
      <w:pPr>
        <w:spacing w:after="0" w:line="240" w:lineRule="auto"/>
      </w:pPr>
      <w:r>
        <w:continuationSeparator/>
      </w:r>
    </w:p>
  </w:endnote>
  <w:endnote w:type="continuationNotice" w:id="1">
    <w:p w14:paraId="1E92A054" w14:textId="77777777" w:rsidR="00CA1190" w:rsidRDefault="00CA1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9" w14:textId="77777777" w:rsidR="008A48C9" w:rsidRPr="00AC3A8B" w:rsidRDefault="008A48C9"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86702C">
      <w:rPr>
        <w:noProof/>
      </w:rPr>
      <w:t>2</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A822F" w14:textId="77777777" w:rsidR="008A48C9" w:rsidRDefault="008A48C9" w:rsidP="00883D8D">
      <w:pPr>
        <w:spacing w:after="0" w:line="240" w:lineRule="auto"/>
      </w:pPr>
      <w:r>
        <w:separator/>
      </w:r>
    </w:p>
  </w:footnote>
  <w:footnote w:type="continuationSeparator" w:id="0">
    <w:p w14:paraId="76243887" w14:textId="77777777" w:rsidR="008A48C9" w:rsidRDefault="008A48C9" w:rsidP="00883D8D">
      <w:pPr>
        <w:spacing w:after="0" w:line="240" w:lineRule="auto"/>
      </w:pPr>
      <w:r>
        <w:continuationSeparator/>
      </w:r>
    </w:p>
  </w:footnote>
  <w:footnote w:type="continuationNotice" w:id="1">
    <w:p w14:paraId="2C39F079" w14:textId="77777777" w:rsidR="00CA1190" w:rsidRDefault="00CA11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7" w14:textId="1C4F1293" w:rsidR="008A48C9" w:rsidRDefault="008A48C9" w:rsidP="00DC4C43">
    <w:pPr>
      <w:pStyle w:val="Header"/>
      <w:jc w:val="right"/>
    </w:pPr>
    <w:r>
      <w:t>Committee of the Whole</w:t>
    </w:r>
  </w:p>
  <w:p w14:paraId="76B7F8DA" w14:textId="0AD2B637" w:rsidR="008A48C9" w:rsidRPr="00DC4C43" w:rsidRDefault="008A48C9" w:rsidP="00DC4C43">
    <w:pPr>
      <w:pStyle w:val="Header"/>
      <w:jc w:val="right"/>
    </w:pPr>
    <w:r>
      <w:t>January 24,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8C6"/>
    <w:multiLevelType w:val="hybridMultilevel"/>
    <w:tmpl w:val="E4088ED0"/>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D24DA"/>
    <w:multiLevelType w:val="hybridMultilevel"/>
    <w:tmpl w:val="E2B4AB74"/>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9">
      <w:start w:val="1"/>
      <w:numFmt w:val="lowerLetter"/>
      <w:lvlText w:val="%3."/>
      <w:lvlJc w:val="lef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84B8D"/>
    <w:multiLevelType w:val="hybridMultilevel"/>
    <w:tmpl w:val="6FEC516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5"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6" w15:restartNumberingAfterBreak="0">
    <w:nsid w:val="4D322A0F"/>
    <w:multiLevelType w:val="hybridMultilevel"/>
    <w:tmpl w:val="39001174"/>
    <w:lvl w:ilvl="0" w:tplc="9876856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8D"/>
    <w:rsid w:val="0002767C"/>
    <w:rsid w:val="00032940"/>
    <w:rsid w:val="00047A0A"/>
    <w:rsid w:val="00081FCF"/>
    <w:rsid w:val="000B3DFF"/>
    <w:rsid w:val="000B7C11"/>
    <w:rsid w:val="000E06ED"/>
    <w:rsid w:val="00110DE5"/>
    <w:rsid w:val="001117D9"/>
    <w:rsid w:val="00113FCB"/>
    <w:rsid w:val="001408ED"/>
    <w:rsid w:val="00157789"/>
    <w:rsid w:val="00167149"/>
    <w:rsid w:val="00177C80"/>
    <w:rsid w:val="001B36AA"/>
    <w:rsid w:val="001C1977"/>
    <w:rsid w:val="001F1D7C"/>
    <w:rsid w:val="001F3838"/>
    <w:rsid w:val="00202AD8"/>
    <w:rsid w:val="00205E8A"/>
    <w:rsid w:val="00207A04"/>
    <w:rsid w:val="00222D40"/>
    <w:rsid w:val="00247CA8"/>
    <w:rsid w:val="00287DF9"/>
    <w:rsid w:val="002915BC"/>
    <w:rsid w:val="002A11AE"/>
    <w:rsid w:val="002C6064"/>
    <w:rsid w:val="002D1DEB"/>
    <w:rsid w:val="002D5DFA"/>
    <w:rsid w:val="002F1152"/>
    <w:rsid w:val="0032759D"/>
    <w:rsid w:val="00345677"/>
    <w:rsid w:val="003536AC"/>
    <w:rsid w:val="00364A20"/>
    <w:rsid w:val="00367A47"/>
    <w:rsid w:val="003852F2"/>
    <w:rsid w:val="003A740A"/>
    <w:rsid w:val="00446A72"/>
    <w:rsid w:val="00457F2B"/>
    <w:rsid w:val="00464176"/>
    <w:rsid w:val="00480BBE"/>
    <w:rsid w:val="004857F4"/>
    <w:rsid w:val="004942B7"/>
    <w:rsid w:val="004B7474"/>
    <w:rsid w:val="004F083D"/>
    <w:rsid w:val="00520016"/>
    <w:rsid w:val="00557347"/>
    <w:rsid w:val="005863D3"/>
    <w:rsid w:val="005A360A"/>
    <w:rsid w:val="005B3EB7"/>
    <w:rsid w:val="005B67EE"/>
    <w:rsid w:val="005C7107"/>
    <w:rsid w:val="006563A9"/>
    <w:rsid w:val="006A1B6D"/>
    <w:rsid w:val="006B4C34"/>
    <w:rsid w:val="006B7E5E"/>
    <w:rsid w:val="006C749C"/>
    <w:rsid w:val="00727F4B"/>
    <w:rsid w:val="007376AD"/>
    <w:rsid w:val="00763839"/>
    <w:rsid w:val="0078055B"/>
    <w:rsid w:val="007A65B4"/>
    <w:rsid w:val="007B3478"/>
    <w:rsid w:val="007D0048"/>
    <w:rsid w:val="008035CA"/>
    <w:rsid w:val="00810B36"/>
    <w:rsid w:val="00822BB6"/>
    <w:rsid w:val="00854BA9"/>
    <w:rsid w:val="0086702C"/>
    <w:rsid w:val="00874B6C"/>
    <w:rsid w:val="00877210"/>
    <w:rsid w:val="00882D43"/>
    <w:rsid w:val="00883D8D"/>
    <w:rsid w:val="00895616"/>
    <w:rsid w:val="008A48C9"/>
    <w:rsid w:val="008E6544"/>
    <w:rsid w:val="008F22F4"/>
    <w:rsid w:val="00913E29"/>
    <w:rsid w:val="00951CCA"/>
    <w:rsid w:val="00953DFC"/>
    <w:rsid w:val="00972030"/>
    <w:rsid w:val="00A11ABF"/>
    <w:rsid w:val="00A226C1"/>
    <w:rsid w:val="00A52D13"/>
    <w:rsid w:val="00A63DD6"/>
    <w:rsid w:val="00A807C7"/>
    <w:rsid w:val="00A84C09"/>
    <w:rsid w:val="00A92AB4"/>
    <w:rsid w:val="00AA5E09"/>
    <w:rsid w:val="00AB2197"/>
    <w:rsid w:val="00AC3A8B"/>
    <w:rsid w:val="00B023EB"/>
    <w:rsid w:val="00B0300B"/>
    <w:rsid w:val="00B21140"/>
    <w:rsid w:val="00B456FD"/>
    <w:rsid w:val="00B64986"/>
    <w:rsid w:val="00BB7368"/>
    <w:rsid w:val="00BD49A8"/>
    <w:rsid w:val="00BE565F"/>
    <w:rsid w:val="00C35253"/>
    <w:rsid w:val="00CA1190"/>
    <w:rsid w:val="00CB4529"/>
    <w:rsid w:val="00CE439D"/>
    <w:rsid w:val="00D61BEA"/>
    <w:rsid w:val="00D62AB2"/>
    <w:rsid w:val="00DB086A"/>
    <w:rsid w:val="00DC1FF0"/>
    <w:rsid w:val="00DC4C43"/>
    <w:rsid w:val="00DD7DED"/>
    <w:rsid w:val="00DE720B"/>
    <w:rsid w:val="00DF073B"/>
    <w:rsid w:val="00E01FA1"/>
    <w:rsid w:val="00E10699"/>
    <w:rsid w:val="00E32F4D"/>
    <w:rsid w:val="00E471D0"/>
    <w:rsid w:val="00E47DFC"/>
    <w:rsid w:val="00E47F2E"/>
    <w:rsid w:val="00E7101A"/>
    <w:rsid w:val="00E81E87"/>
    <w:rsid w:val="00E90D3A"/>
    <w:rsid w:val="00E93D9E"/>
    <w:rsid w:val="00EA5015"/>
    <w:rsid w:val="00EB55A2"/>
    <w:rsid w:val="00EC0244"/>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37188FBD-1D4B-4014-9134-236A1460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0DE5"/>
    <w:rPr>
      <w:rFonts w:ascii="Arial" w:hAnsi="Arial"/>
      <w:sz w:val="24"/>
      <w:szCs w:val="24"/>
    </w:rPr>
  </w:style>
  <w:style w:type="paragraph" w:styleId="Heading1">
    <w:name w:val="heading 1"/>
    <w:basedOn w:val="Normal"/>
    <w:next w:val="Normal"/>
    <w:link w:val="Heading1Char"/>
    <w:uiPriority w:val="9"/>
    <w:qFormat/>
    <w:rsid w:val="00110DE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10DE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10DE5"/>
    <w:pPr>
      <w:outlineLvl w:val="2"/>
    </w:pPr>
    <w:rPr>
      <w:rFonts w:cs="Arial"/>
      <w:i w:val="0"/>
    </w:rPr>
  </w:style>
  <w:style w:type="paragraph" w:styleId="Heading4">
    <w:name w:val="heading 4"/>
    <w:basedOn w:val="Normal"/>
    <w:next w:val="Normal"/>
    <w:link w:val="Heading4Char"/>
    <w:uiPriority w:val="9"/>
    <w:unhideWhenUsed/>
    <w:qFormat/>
    <w:rsid w:val="00110DE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10DE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10DE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10DE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10DE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10DE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10D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0DE5"/>
  </w:style>
  <w:style w:type="character" w:customStyle="1" w:styleId="Heading1Char">
    <w:name w:val="Heading 1 Char"/>
    <w:basedOn w:val="DefaultParagraphFont"/>
    <w:link w:val="Heading1"/>
    <w:uiPriority w:val="9"/>
    <w:rsid w:val="00110DE5"/>
    <w:rPr>
      <w:rFonts w:ascii="Arial" w:eastAsiaTheme="majorEastAsia" w:hAnsi="Arial" w:cstheme="majorBidi"/>
      <w:sz w:val="40"/>
    </w:rPr>
  </w:style>
  <w:style w:type="character" w:customStyle="1" w:styleId="Heading2Char">
    <w:name w:val="Heading 2 Char"/>
    <w:basedOn w:val="DefaultParagraphFont"/>
    <w:link w:val="Heading2"/>
    <w:uiPriority w:val="9"/>
    <w:rsid w:val="00110DE5"/>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110DE5"/>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110DE5"/>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110DE5"/>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110DE5"/>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110DE5"/>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10DE5"/>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110DE5"/>
    <w:rPr>
      <w:rFonts w:ascii="Arial" w:eastAsiaTheme="majorEastAsia" w:hAnsi="Arial" w:cstheme="majorBidi"/>
      <w:i/>
      <w:iCs/>
      <w:sz w:val="24"/>
    </w:rPr>
  </w:style>
  <w:style w:type="paragraph" w:styleId="Title">
    <w:name w:val="Title"/>
    <w:basedOn w:val="Normal"/>
    <w:next w:val="Normal"/>
    <w:link w:val="TitleChar"/>
    <w:uiPriority w:val="9"/>
    <w:qFormat/>
    <w:rsid w:val="00110DE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10DE5"/>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110DE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10DE5"/>
    <w:rPr>
      <w:rFonts w:ascii="Arial" w:eastAsiaTheme="majorEastAsia" w:hAnsi="Arial" w:cstheme="majorBidi"/>
      <w:i/>
      <w:iCs/>
      <w:spacing w:val="15"/>
      <w:sz w:val="24"/>
      <w:szCs w:val="24"/>
    </w:rPr>
  </w:style>
  <w:style w:type="character" w:styleId="Strong">
    <w:name w:val="Strong"/>
    <w:basedOn w:val="DefaultParagraphFont"/>
    <w:uiPriority w:val="22"/>
    <w:qFormat/>
    <w:rsid w:val="00110DE5"/>
    <w:rPr>
      <w:rFonts w:ascii="Arial" w:hAnsi="Arial"/>
      <w:b/>
      <w:bCs/>
    </w:rPr>
  </w:style>
  <w:style w:type="character" w:styleId="Emphasis">
    <w:name w:val="Emphasis"/>
    <w:basedOn w:val="DefaultParagraphFont"/>
    <w:uiPriority w:val="20"/>
    <w:qFormat/>
    <w:rsid w:val="00110DE5"/>
    <w:rPr>
      <w:rFonts w:ascii="Arial" w:hAnsi="Arial"/>
      <w:i/>
      <w:iCs/>
    </w:rPr>
  </w:style>
  <w:style w:type="paragraph" w:styleId="NoSpacing">
    <w:name w:val="No Spacing"/>
    <w:uiPriority w:val="1"/>
    <w:qFormat/>
    <w:rsid w:val="00110DE5"/>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110DE5"/>
    <w:pPr>
      <w:ind w:left="720"/>
      <w:contextualSpacing/>
    </w:pPr>
  </w:style>
  <w:style w:type="paragraph" w:styleId="Quote">
    <w:name w:val="Quote"/>
    <w:basedOn w:val="Normal"/>
    <w:next w:val="Normal"/>
    <w:link w:val="QuoteChar"/>
    <w:uiPriority w:val="29"/>
    <w:qFormat/>
    <w:rsid w:val="00110DE5"/>
    <w:rPr>
      <w:i/>
      <w:iCs/>
      <w:color w:val="000000" w:themeColor="text1"/>
    </w:rPr>
  </w:style>
  <w:style w:type="character" w:customStyle="1" w:styleId="QuoteChar">
    <w:name w:val="Quote Char"/>
    <w:basedOn w:val="DefaultParagraphFont"/>
    <w:link w:val="Quote"/>
    <w:uiPriority w:val="29"/>
    <w:rsid w:val="00110DE5"/>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110DE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10DE5"/>
    <w:rPr>
      <w:rFonts w:ascii="Arial" w:hAnsi="Arial"/>
      <w:b/>
      <w:bCs/>
      <w:i/>
      <w:iCs/>
      <w:sz w:val="24"/>
      <w:szCs w:val="24"/>
    </w:rPr>
  </w:style>
  <w:style w:type="character" w:styleId="SubtleEmphasis">
    <w:name w:val="Subtle Emphasis"/>
    <w:basedOn w:val="DefaultParagraphFont"/>
    <w:uiPriority w:val="19"/>
    <w:qFormat/>
    <w:rsid w:val="00110DE5"/>
    <w:rPr>
      <w:rFonts w:ascii="Arial" w:hAnsi="Arial"/>
      <w:i/>
      <w:iCs/>
      <w:color w:val="808080" w:themeColor="text1" w:themeTint="7F"/>
    </w:rPr>
  </w:style>
  <w:style w:type="character" w:styleId="IntenseEmphasis">
    <w:name w:val="Intense Emphasis"/>
    <w:basedOn w:val="DefaultParagraphFont"/>
    <w:uiPriority w:val="21"/>
    <w:qFormat/>
    <w:rsid w:val="00110DE5"/>
    <w:rPr>
      <w:rFonts w:ascii="Arial" w:hAnsi="Arial"/>
      <w:b/>
      <w:bCs/>
    </w:rPr>
  </w:style>
  <w:style w:type="character" w:styleId="SubtleReference">
    <w:name w:val="Subtle Reference"/>
    <w:basedOn w:val="DefaultParagraphFont"/>
    <w:uiPriority w:val="31"/>
    <w:qFormat/>
    <w:rsid w:val="00110DE5"/>
    <w:rPr>
      <w:rFonts w:ascii="Arial" w:hAnsi="Arial"/>
      <w:smallCaps/>
      <w:color w:val="C0504D" w:themeColor="accent2"/>
      <w:u w:val="single"/>
    </w:rPr>
  </w:style>
  <w:style w:type="character" w:styleId="Hyperlink">
    <w:name w:val="Hyperlink"/>
    <w:basedOn w:val="DefaultParagraphFont"/>
    <w:uiPriority w:val="99"/>
    <w:unhideWhenUsed/>
    <w:rsid w:val="00110DE5"/>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10DE5"/>
    <w:rPr>
      <w:b/>
      <w:bCs/>
      <w:smallCaps/>
      <w:color w:val="C0504D" w:themeColor="accent2"/>
      <w:spacing w:val="5"/>
      <w:u w:val="single"/>
    </w:rPr>
  </w:style>
  <w:style w:type="character" w:styleId="BookTitle">
    <w:name w:val="Book Title"/>
    <w:basedOn w:val="DefaultParagraphFont"/>
    <w:uiPriority w:val="33"/>
    <w:qFormat/>
    <w:rsid w:val="00110DE5"/>
    <w:rPr>
      <w:b/>
      <w:bCs/>
      <w:smallCaps/>
      <w:spacing w:val="5"/>
    </w:rPr>
  </w:style>
  <w:style w:type="character" w:styleId="FollowedHyperlink">
    <w:name w:val="FollowedHyperlink"/>
    <w:basedOn w:val="DefaultParagraphFont"/>
    <w:uiPriority w:val="99"/>
    <w:semiHidden/>
    <w:unhideWhenUsed/>
    <w:rsid w:val="00110DE5"/>
    <w:rPr>
      <w:color w:val="800080" w:themeColor="followedHyperlink"/>
      <w:u w:val="single"/>
    </w:rPr>
  </w:style>
  <w:style w:type="paragraph" w:customStyle="1" w:styleId="AppleFill">
    <w:name w:val="Apple Fill"/>
    <w:basedOn w:val="Normal"/>
    <w:link w:val="AppleFillChar"/>
    <w:uiPriority w:val="10"/>
    <w:qFormat/>
    <w:rsid w:val="00110DE5"/>
    <w:rPr>
      <w:b/>
      <w:color w:val="FFFFFF" w:themeColor="background1"/>
      <w:shd w:val="clear" w:color="auto" w:fill="9BBB59" w:themeFill="accent3"/>
    </w:rPr>
  </w:style>
  <w:style w:type="paragraph" w:customStyle="1" w:styleId="AquaFill">
    <w:name w:val="Aqua Fill"/>
    <w:basedOn w:val="Normal"/>
    <w:link w:val="AquaFillChar"/>
    <w:uiPriority w:val="10"/>
    <w:qFormat/>
    <w:rsid w:val="00110DE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10DE5"/>
    <w:rPr>
      <w:rFonts w:ascii="Arial" w:hAnsi="Arial"/>
      <w:b/>
      <w:color w:val="FFFFFF" w:themeColor="background1"/>
      <w:sz w:val="24"/>
      <w:szCs w:val="24"/>
    </w:rPr>
  </w:style>
  <w:style w:type="paragraph" w:customStyle="1" w:styleId="WineFill">
    <w:name w:val="Wine Fill"/>
    <w:basedOn w:val="Normal"/>
    <w:link w:val="WineFillChar"/>
    <w:uiPriority w:val="9"/>
    <w:qFormat/>
    <w:rsid w:val="00110DE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10DE5"/>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110DE5"/>
    <w:rPr>
      <w:rFonts w:ascii="Arial" w:hAnsi="Arial"/>
      <w:b/>
      <w:color w:val="FFFFFF" w:themeColor="background1"/>
      <w:sz w:val="24"/>
      <w:szCs w:val="24"/>
    </w:rPr>
  </w:style>
  <w:style w:type="character" w:customStyle="1" w:styleId="ListParagraphChar">
    <w:name w:val="List Paragraph Char"/>
    <w:aliases w:val="Indented Paragraph Char,Bullet List 1 Char,Unordered List Level 1 Char"/>
    <w:basedOn w:val="DefaultParagraphFont"/>
    <w:link w:val="ListParagraph"/>
    <w:uiPriority w:val="34"/>
    <w:rsid w:val="00BB736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11597046">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GC_109559474</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[2019-01-24 Committee of the Whole [7180], 2019-02-14 County Council [7181]]</meetingId>
    <capitalProjectPriority xmlns="e6cd7bd4-3f3e-4495-b8c9-139289cd76e6" xsi:nil="true"/>
    <policyApprovalDate xmlns="e6cd7bd4-3f3e-4495-b8c9-139289cd76e6" xsi:nil="true"/>
    <NodeRef xmlns="e6cd7bd4-3f3e-4495-b8c9-139289cd76e6">c1176304-7ad5-4eb0-9145-0ef203e666f3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F34D3573-70FB-481A-854C-26CFF641E714}">
  <ds:schemaRefs>
    <ds:schemaRef ds:uri="http://schemas.openxmlformats.org/officeDocument/2006/bibliography"/>
  </ds:schemaRefs>
</ds:datastoreItem>
</file>

<file path=customXml/itemProps2.xml><?xml version="1.0" encoding="utf-8"?>
<ds:datastoreItem xmlns:ds="http://schemas.openxmlformats.org/officeDocument/2006/customXml" ds:itemID="{AAF73F3A-8641-4CF8-B3C2-3CA5FC47CBDD}"/>
</file>

<file path=customXml/itemProps3.xml><?xml version="1.0" encoding="utf-8"?>
<ds:datastoreItem xmlns:ds="http://schemas.openxmlformats.org/officeDocument/2006/customXml" ds:itemID="{8691476F-9734-40DF-8159-CDD4A224C39A}"/>
</file>

<file path=customXml/itemProps4.xml><?xml version="1.0" encoding="utf-8"?>
<ds:datastoreItem xmlns:ds="http://schemas.openxmlformats.org/officeDocument/2006/customXml" ds:itemID="{C16519B6-7430-4549-9714-39183506DB2E}"/>
</file>

<file path=customXml/itemProps5.xml><?xml version="1.0" encoding="utf-8"?>
<ds:datastoreItem xmlns:ds="http://schemas.openxmlformats.org/officeDocument/2006/customXml" ds:itemID="{509B8B11-0BEC-4DCD-8B1D-B477AA3B35B3}"/>
</file>

<file path=docProps/app.xml><?xml version="1.0" encoding="utf-8"?>
<Properties xmlns="http://schemas.openxmlformats.org/officeDocument/2006/extended-properties" xmlns:vt="http://schemas.openxmlformats.org/officeDocument/2006/docPropsVTypes">
  <Template>Normal</Template>
  <TotalTime>513</TotalTime>
  <Pages>8</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31</cp:revision>
  <cp:lastPrinted>2019-01-25T13:49:00Z</cp:lastPrinted>
  <dcterms:created xsi:type="dcterms:W3CDTF">2019-01-18T19:44:00Z</dcterms:created>
  <dcterms:modified xsi:type="dcterms:W3CDTF">2020-07-14T19:22:00Z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