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5EF61AF2" wp14:editId="22748D8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bookmarkStart w:id="0" w:name="_GoBack"/>
      <w:bookmarkEnd w:id="0"/>
    </w:p>
    <w:p w:rsidR="00AC3A8B" w:rsidRPr="00FB686F" w:rsidRDefault="00AC3A8B" w:rsidP="00AC3A8B">
      <w:pPr>
        <w:pStyle w:val="Heading1"/>
        <w:jc w:val="center"/>
      </w:pPr>
      <w:r w:rsidRPr="00FB686F">
        <w:t xml:space="preserve">Report </w:t>
      </w:r>
      <w:r w:rsidR="00953A5E">
        <w:t>TR-TAPS-</w:t>
      </w:r>
      <w:r w:rsidR="00517D00">
        <w:t>41</w:t>
      </w:r>
      <w:r w:rsidR="003344B4">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BC0B54">
        <w:t>Chair</w:t>
      </w:r>
      <w:r w:rsidR="00ED6A55">
        <w:t xml:space="preserve"> Barfoot</w:t>
      </w:r>
      <w:r w:rsidR="00BC0B54">
        <w:t xml:space="preserve"> </w:t>
      </w:r>
      <w:r w:rsidR="005E5FBE">
        <w:t>and Members of th</w:t>
      </w:r>
      <w:r w:rsidR="00026B3A">
        <w:t xml:space="preserve">e </w:t>
      </w:r>
      <w:r w:rsidR="00D927D7">
        <w:t xml:space="preserve">Transportation and </w:t>
      </w:r>
      <w:r w:rsidR="00D927D7">
        <w:rPr>
          <w:lang w:val="en-CA"/>
        </w:rPr>
        <w:t>Public Safety</w:t>
      </w:r>
      <w:r w:rsidR="005E5FBE">
        <w:t xml:space="preserve">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B81719">
        <w:t>M.J. Kelly, Director of Transportation Services</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6B03D3">
        <w:t>April 23</w:t>
      </w:r>
      <w:r w:rsidR="00E81E9C">
        <w:t>, 2015</w:t>
      </w:r>
    </w:p>
    <w:p w:rsidR="006F05EA" w:rsidRDefault="00AC3A8B" w:rsidP="00AC3A8B">
      <w:pPr>
        <w:pStyle w:val="NoSpacing"/>
        <w:tabs>
          <w:tab w:val="left" w:pos="1890"/>
        </w:tabs>
        <w:spacing w:line="276" w:lineRule="auto"/>
        <w:ind w:left="1890" w:hanging="1890"/>
        <w:rPr>
          <w:rStyle w:val="Strong"/>
        </w:rPr>
      </w:pPr>
      <w:r w:rsidRPr="00FB686F">
        <w:rPr>
          <w:rStyle w:val="Strong"/>
        </w:rPr>
        <w:t>Subject:</w:t>
      </w:r>
      <w:r w:rsidRPr="00FB686F">
        <w:rPr>
          <w:rStyle w:val="Strong"/>
        </w:rPr>
        <w:tab/>
      </w:r>
      <w:r w:rsidR="00026B3A">
        <w:rPr>
          <w:rStyle w:val="Strong"/>
          <w:b w:val="0"/>
        </w:rPr>
        <w:t xml:space="preserve">Agreement for </w:t>
      </w:r>
      <w:r w:rsidR="00517D00">
        <w:rPr>
          <w:rStyle w:val="Strong"/>
          <w:b w:val="0"/>
        </w:rPr>
        <w:t xml:space="preserve">Land </w:t>
      </w:r>
      <w:r w:rsidR="007651EE">
        <w:rPr>
          <w:rStyle w:val="Strong"/>
          <w:b w:val="0"/>
        </w:rPr>
        <w:t xml:space="preserve">Exchange </w:t>
      </w:r>
      <w:r w:rsidR="002C2DCD">
        <w:rPr>
          <w:rStyle w:val="Strong"/>
          <w:b w:val="0"/>
        </w:rPr>
        <w:t>b</w:t>
      </w:r>
      <w:r w:rsidR="00517D00">
        <w:rPr>
          <w:rStyle w:val="Strong"/>
          <w:b w:val="0"/>
        </w:rPr>
        <w:t xml:space="preserve">etween Grey County and Blue Mountain Resorts </w:t>
      </w:r>
      <w:r w:rsidR="00026B3A">
        <w:rPr>
          <w:rStyle w:val="Strong"/>
          <w:b w:val="0"/>
        </w:rPr>
        <w:t>– Grey Road 119</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00802A81">
        <w:t xml:space="preserve"> </w:t>
      </w:r>
      <w:r w:rsidR="00170005">
        <w:tab/>
        <w:t>Recommendation adopted by Committee as presented per Resolution TAPS60-15; Endorsed by County Council per Resolution CC67-15;</w:t>
      </w:r>
    </w:p>
    <w:p w:rsidR="00AC3A8B" w:rsidRPr="002252E6" w:rsidRDefault="00AC3A8B" w:rsidP="002252E6">
      <w:pPr>
        <w:pStyle w:val="Heading2"/>
      </w:pPr>
      <w:r w:rsidRPr="002252E6">
        <w:t>Recommendation(s)</w:t>
      </w:r>
    </w:p>
    <w:p w:rsidR="00F01A72" w:rsidRDefault="003569D8" w:rsidP="00AC3A8B">
      <w:pPr>
        <w:rPr>
          <w:b/>
        </w:rPr>
      </w:pPr>
      <w:r w:rsidRPr="00B46C20">
        <w:rPr>
          <w:b/>
        </w:rPr>
        <w:t xml:space="preserve">WHEREAS </w:t>
      </w:r>
      <w:r w:rsidR="00F01A72">
        <w:rPr>
          <w:b/>
        </w:rPr>
        <w:t xml:space="preserve">Grey County will be completing tender RFT-TS-16-15 for </w:t>
      </w:r>
      <w:r w:rsidR="009534F6">
        <w:rPr>
          <w:b/>
        </w:rPr>
        <w:t>r</w:t>
      </w:r>
      <w:r w:rsidR="00F01A72">
        <w:rPr>
          <w:b/>
        </w:rPr>
        <w:t>econstruction of Grey Road 119 beginning as early as May 1, 2015</w:t>
      </w:r>
      <w:r w:rsidR="00E96C68">
        <w:rPr>
          <w:b/>
        </w:rPr>
        <w:t>;</w:t>
      </w:r>
    </w:p>
    <w:p w:rsidR="00F01A72" w:rsidRDefault="00F01A72" w:rsidP="00AC3A8B">
      <w:pPr>
        <w:rPr>
          <w:b/>
        </w:rPr>
      </w:pPr>
      <w:r>
        <w:rPr>
          <w:b/>
        </w:rPr>
        <w:t xml:space="preserve">AND WHEREAS </w:t>
      </w:r>
      <w:r w:rsidR="00B62EB6">
        <w:rPr>
          <w:b/>
        </w:rPr>
        <w:t>tender RFT-TS-</w:t>
      </w:r>
      <w:r w:rsidR="00F772FA">
        <w:rPr>
          <w:b/>
        </w:rPr>
        <w:t>16-</w:t>
      </w:r>
      <w:r w:rsidR="00B62EB6">
        <w:rPr>
          <w:b/>
        </w:rPr>
        <w:t>15 includes the realignment of a curve that will require a pa</w:t>
      </w:r>
      <w:r w:rsidR="009534F6">
        <w:rPr>
          <w:b/>
        </w:rPr>
        <w:t>r</w:t>
      </w:r>
      <w:r w:rsidR="00B62EB6">
        <w:rPr>
          <w:b/>
        </w:rPr>
        <w:t xml:space="preserve">cel of property </w:t>
      </w:r>
      <w:r w:rsidR="009534F6">
        <w:rPr>
          <w:b/>
        </w:rPr>
        <w:t>owned by</w:t>
      </w:r>
      <w:r w:rsidR="00B62EB6">
        <w:rPr>
          <w:b/>
        </w:rPr>
        <w:t xml:space="preserve"> the Blue Mountain Resorts;</w:t>
      </w:r>
    </w:p>
    <w:p w:rsidR="00E96C68" w:rsidRDefault="00F01A72" w:rsidP="00AC3A8B">
      <w:pPr>
        <w:rPr>
          <w:b/>
        </w:rPr>
      </w:pPr>
      <w:r>
        <w:rPr>
          <w:b/>
        </w:rPr>
        <w:t xml:space="preserve">AND WHEREAS the </w:t>
      </w:r>
      <w:r w:rsidR="006B03D3">
        <w:rPr>
          <w:b/>
        </w:rPr>
        <w:t xml:space="preserve">Blue Mountain Resorts wishes to acquire a parcel of land </w:t>
      </w:r>
      <w:r w:rsidR="00B62EB6">
        <w:rPr>
          <w:b/>
        </w:rPr>
        <w:t xml:space="preserve">from the Grey Road 119 right-of-way </w:t>
      </w:r>
      <w:r w:rsidR="009534F6">
        <w:rPr>
          <w:b/>
        </w:rPr>
        <w:t xml:space="preserve">that is not required for </w:t>
      </w:r>
      <w:r w:rsidR="00B51988">
        <w:rPr>
          <w:b/>
        </w:rPr>
        <w:t>road purposes</w:t>
      </w:r>
      <w:r w:rsidR="00E96C68">
        <w:rPr>
          <w:b/>
        </w:rPr>
        <w:t>;</w:t>
      </w:r>
    </w:p>
    <w:p w:rsidR="009534F6" w:rsidRDefault="009534F6" w:rsidP="00AC3A8B">
      <w:pPr>
        <w:rPr>
          <w:b/>
        </w:rPr>
      </w:pPr>
      <w:r>
        <w:rPr>
          <w:b/>
        </w:rPr>
        <w:t xml:space="preserve">AND WHEREAS the Blue Mountain Resorts and Grey County Transportation Services Department are agreeable to </w:t>
      </w:r>
      <w:r w:rsidR="00B81719">
        <w:rPr>
          <w:b/>
        </w:rPr>
        <w:t xml:space="preserve">exchange </w:t>
      </w:r>
      <w:r>
        <w:rPr>
          <w:b/>
        </w:rPr>
        <w:t>these lands;</w:t>
      </w:r>
    </w:p>
    <w:p w:rsidR="006C1104" w:rsidRPr="00B46C20" w:rsidRDefault="000C0B2B" w:rsidP="00AC3A8B">
      <w:pPr>
        <w:rPr>
          <w:rStyle w:val="Strong"/>
        </w:rPr>
      </w:pPr>
      <w:r>
        <w:rPr>
          <w:rStyle w:val="Strong"/>
        </w:rPr>
        <w:t xml:space="preserve">NOW </w:t>
      </w:r>
      <w:r w:rsidR="006C1104" w:rsidRPr="00B46C20">
        <w:rPr>
          <w:rStyle w:val="Strong"/>
        </w:rPr>
        <w:t>THEREFORE BE I</w:t>
      </w:r>
      <w:r w:rsidR="00D059C7">
        <w:rPr>
          <w:rStyle w:val="Strong"/>
        </w:rPr>
        <w:t>T RESOLVED THAT Report TR-TAPS-</w:t>
      </w:r>
      <w:r w:rsidR="006B03D3">
        <w:rPr>
          <w:rStyle w:val="Strong"/>
        </w:rPr>
        <w:t>41</w:t>
      </w:r>
      <w:r w:rsidR="006C1104" w:rsidRPr="00B46C20">
        <w:rPr>
          <w:rStyle w:val="Strong"/>
        </w:rPr>
        <w:t>-15 be received;</w:t>
      </w:r>
    </w:p>
    <w:p w:rsidR="009534F6" w:rsidRDefault="00B46C20" w:rsidP="00AC3A8B">
      <w:pPr>
        <w:rPr>
          <w:rStyle w:val="Strong"/>
        </w:rPr>
      </w:pPr>
      <w:r w:rsidRPr="00B46C20">
        <w:rPr>
          <w:rStyle w:val="Strong"/>
        </w:rPr>
        <w:t xml:space="preserve">AND That the Warden and Clerk </w:t>
      </w:r>
      <w:proofErr w:type="gramStart"/>
      <w:r w:rsidRPr="00B46C20">
        <w:rPr>
          <w:rStyle w:val="Strong"/>
        </w:rPr>
        <w:t>be</w:t>
      </w:r>
      <w:proofErr w:type="gramEnd"/>
      <w:r w:rsidRPr="00B46C20">
        <w:rPr>
          <w:rStyle w:val="Strong"/>
        </w:rPr>
        <w:t xml:space="preserve"> authorized to execute th</w:t>
      </w:r>
      <w:r w:rsidR="00E96C68">
        <w:rPr>
          <w:rStyle w:val="Strong"/>
        </w:rPr>
        <w:t xml:space="preserve">e </w:t>
      </w:r>
      <w:r w:rsidR="00F772FA">
        <w:rPr>
          <w:rStyle w:val="Strong"/>
        </w:rPr>
        <w:t>a</w:t>
      </w:r>
      <w:r w:rsidR="00E96C68">
        <w:rPr>
          <w:rStyle w:val="Strong"/>
        </w:rPr>
        <w:t xml:space="preserve">greement for </w:t>
      </w:r>
      <w:r w:rsidR="006B03D3">
        <w:rPr>
          <w:rStyle w:val="Strong"/>
        </w:rPr>
        <w:t xml:space="preserve">a land </w:t>
      </w:r>
      <w:r w:rsidR="00F9385A">
        <w:rPr>
          <w:rStyle w:val="Strong"/>
        </w:rPr>
        <w:t xml:space="preserve">exchange </w:t>
      </w:r>
      <w:r w:rsidR="00E96C68">
        <w:rPr>
          <w:rStyle w:val="Strong"/>
        </w:rPr>
        <w:t>between the Corporation of the County of Grey and Blue Mountain Resorts</w:t>
      </w:r>
      <w:r w:rsidR="009534F6">
        <w:rPr>
          <w:rStyle w:val="Strong"/>
        </w:rPr>
        <w:t xml:space="preserve"> that includes:</w:t>
      </w:r>
    </w:p>
    <w:p w:rsidR="009534F6" w:rsidRPr="009534F6" w:rsidRDefault="009534F6" w:rsidP="009534F6">
      <w:pPr>
        <w:pStyle w:val="ListParagraph"/>
        <w:numPr>
          <w:ilvl w:val="0"/>
          <w:numId w:val="31"/>
        </w:numPr>
        <w:rPr>
          <w:b/>
          <w:bCs/>
        </w:rPr>
      </w:pPr>
      <w:r>
        <w:rPr>
          <w:rStyle w:val="Strong"/>
        </w:rPr>
        <w:t xml:space="preserve">The Blue Mountain Resorts transferring land </w:t>
      </w:r>
      <w:r w:rsidR="00AC5B3A">
        <w:rPr>
          <w:rStyle w:val="Strong"/>
        </w:rPr>
        <w:t xml:space="preserve">it owns </w:t>
      </w:r>
      <w:r>
        <w:rPr>
          <w:rStyle w:val="Strong"/>
        </w:rPr>
        <w:t>described as</w:t>
      </w:r>
      <w:r w:rsidRPr="009534F6">
        <w:rPr>
          <w:b/>
        </w:rPr>
        <w:t xml:space="preserve"> part of PIN 37148-0207 being Part of Lot 15, Concession 2, Town of Blue Mountains (formerly Township of Collingwood), County of Grey and more particularly described in the draft reference plan attached hereto as Schedule “A”</w:t>
      </w:r>
      <w:r w:rsidR="00AC5B3A">
        <w:rPr>
          <w:b/>
        </w:rPr>
        <w:t xml:space="preserve"> </w:t>
      </w:r>
      <w:r w:rsidRPr="009534F6">
        <w:rPr>
          <w:b/>
        </w:rPr>
        <w:t xml:space="preserve">to Grey County  and </w:t>
      </w:r>
      <w:r>
        <w:rPr>
          <w:b/>
        </w:rPr>
        <w:t>,</w:t>
      </w:r>
    </w:p>
    <w:p w:rsidR="00B46C20" w:rsidRPr="00B46C20" w:rsidRDefault="009534F6" w:rsidP="009534F6">
      <w:pPr>
        <w:pStyle w:val="ListParagraph"/>
        <w:numPr>
          <w:ilvl w:val="0"/>
          <w:numId w:val="31"/>
        </w:numPr>
        <w:rPr>
          <w:rStyle w:val="Strong"/>
        </w:rPr>
      </w:pPr>
      <w:r>
        <w:rPr>
          <w:b/>
        </w:rPr>
        <w:t xml:space="preserve">Grey County  transferring its land </w:t>
      </w:r>
      <w:r w:rsidR="00AC5B3A">
        <w:rPr>
          <w:b/>
        </w:rPr>
        <w:t>it owns described</w:t>
      </w:r>
      <w:r>
        <w:rPr>
          <w:b/>
        </w:rPr>
        <w:t xml:space="preserve"> as</w:t>
      </w:r>
      <w:r w:rsidRPr="009534F6">
        <w:rPr>
          <w:b/>
        </w:rPr>
        <w:t xml:space="preserve"> </w:t>
      </w:r>
      <w:r w:rsidRPr="000F22D6">
        <w:rPr>
          <w:b/>
        </w:rPr>
        <w:t xml:space="preserve">of part of PIN 37148-0214 (LT) being Part of Lot 15, Concession 2, Town of Blue Mountains (formerly Township of Collingwood), County of Grey and more particularly described in the draft reference plan attached hereto as Schedule “B” </w:t>
      </w:r>
      <w:r>
        <w:rPr>
          <w:b/>
        </w:rPr>
        <w:t>to the Blue Mountain Resort</w:t>
      </w:r>
      <w:r w:rsidR="00AC5B3A">
        <w:rPr>
          <w:b/>
        </w:rPr>
        <w:t>s</w:t>
      </w:r>
      <w:r>
        <w:rPr>
          <w:b/>
        </w:rPr>
        <w:t xml:space="preserve"> </w:t>
      </w:r>
      <w:r w:rsidR="00B46C20" w:rsidRPr="00B46C20">
        <w:rPr>
          <w:rStyle w:val="Strong"/>
        </w:rPr>
        <w:t>.</w:t>
      </w:r>
    </w:p>
    <w:p w:rsidR="00AC3A8B" w:rsidRPr="002252E6" w:rsidRDefault="00AC3A8B" w:rsidP="002252E6">
      <w:pPr>
        <w:pStyle w:val="Heading2"/>
      </w:pPr>
      <w:r w:rsidRPr="002252E6">
        <w:lastRenderedPageBreak/>
        <w:t>Background</w:t>
      </w:r>
    </w:p>
    <w:p w:rsidR="00AC5B3A" w:rsidRDefault="00AC5B3A" w:rsidP="00B017DA">
      <w:r>
        <w:t>In 2015</w:t>
      </w:r>
      <w:r w:rsidR="00F772FA">
        <w:t>,</w:t>
      </w:r>
      <w:r>
        <w:t xml:space="preserve"> Grey County will be reconstructing Grey Road </w:t>
      </w:r>
      <w:r w:rsidR="00CC5E89">
        <w:t xml:space="preserve">119 </w:t>
      </w:r>
      <w:r>
        <w:t>fro</w:t>
      </w:r>
      <w:r w:rsidR="00B51988">
        <w:t>m</w:t>
      </w:r>
      <w:r>
        <w:t xml:space="preserve"> </w:t>
      </w:r>
      <w:r w:rsidR="00B51988">
        <w:t>B</w:t>
      </w:r>
      <w:r>
        <w:t xml:space="preserve">anks to Grey Road 19. </w:t>
      </w:r>
      <w:r w:rsidR="00F772FA">
        <w:t xml:space="preserve"> </w:t>
      </w:r>
      <w:r>
        <w:t>This project includes re</w:t>
      </w:r>
      <w:r w:rsidR="00B51988">
        <w:t>c</w:t>
      </w:r>
      <w:r>
        <w:t>o</w:t>
      </w:r>
      <w:r w:rsidR="00B51988">
        <w:t>n</w:t>
      </w:r>
      <w:r>
        <w:t>st</w:t>
      </w:r>
      <w:r w:rsidR="00F9385A">
        <w:t>r</w:t>
      </w:r>
      <w:r>
        <w:t>uct</w:t>
      </w:r>
      <w:r w:rsidR="00F9385A">
        <w:t>ing</w:t>
      </w:r>
      <w:r>
        <w:t xml:space="preserve"> the road, making revisions to the alignment and improving the shoulders.</w:t>
      </w:r>
    </w:p>
    <w:p w:rsidR="00AC5B3A" w:rsidRDefault="00F772FA" w:rsidP="00B017DA">
      <w:r>
        <w:t xml:space="preserve">The reconstruction of </w:t>
      </w:r>
      <w:r w:rsidR="00100F9E">
        <w:t xml:space="preserve">Grey </w:t>
      </w:r>
      <w:r w:rsidR="00475818">
        <w:t>Road 119 (</w:t>
      </w:r>
      <w:r w:rsidR="00100F9E">
        <w:t>RFT-TS-16-15</w:t>
      </w:r>
      <w:r w:rsidR="00475818">
        <w:t>)</w:t>
      </w:r>
      <w:r w:rsidR="00100F9E">
        <w:t xml:space="preserve"> includes a curve correction that requires the acquisition of land currently owned by Blue Mountain Resorts.  </w:t>
      </w:r>
      <w:r w:rsidR="00AC5B3A">
        <w:t>The curve correction will improve the radius of the curve and</w:t>
      </w:r>
      <w:r>
        <w:t>,</w:t>
      </w:r>
      <w:r w:rsidR="00AC5B3A">
        <w:t xml:space="preserve"> as a result</w:t>
      </w:r>
      <w:r>
        <w:t>,</w:t>
      </w:r>
      <w:r w:rsidR="00AC5B3A">
        <w:t xml:space="preserve"> increase the overall safety of motorist</w:t>
      </w:r>
      <w:r>
        <w:t>s</w:t>
      </w:r>
      <w:r w:rsidR="00AC5B3A">
        <w:t>.</w:t>
      </w:r>
    </w:p>
    <w:p w:rsidR="00B51988" w:rsidRDefault="00AC5B3A" w:rsidP="00B017DA">
      <w:r>
        <w:t xml:space="preserve">The Blue Mountain Resorts wish to obtain a section of Grey Road 119 that will assist with its operation. </w:t>
      </w:r>
      <w:r w:rsidR="00F772FA">
        <w:t xml:space="preserve"> </w:t>
      </w:r>
      <w:r>
        <w:t xml:space="preserve">This property is excessive of the normal 30.2 metres the County normally owns for Grey </w:t>
      </w:r>
      <w:r w:rsidR="00F9385A">
        <w:t>Roads and th</w:t>
      </w:r>
      <w:r>
        <w:t xml:space="preserve">is property will not be </w:t>
      </w:r>
      <w:r w:rsidR="00F772FA">
        <w:t>require</w:t>
      </w:r>
      <w:r>
        <w:t xml:space="preserve">d for future </w:t>
      </w:r>
      <w:r w:rsidR="00B51988">
        <w:t>Grey Road purpose</w:t>
      </w:r>
      <w:r w:rsidR="00F772FA">
        <w:t>s</w:t>
      </w:r>
      <w:r w:rsidR="00B51988">
        <w:t>.</w:t>
      </w:r>
    </w:p>
    <w:p w:rsidR="00AC5B3A" w:rsidRDefault="00B51988" w:rsidP="00B017DA">
      <w:r>
        <w:t>The propert</w:t>
      </w:r>
      <w:r w:rsidR="00CC5E89">
        <w:t xml:space="preserve">ies to be exchanged </w:t>
      </w:r>
      <w:r>
        <w:t>are relatively small</w:t>
      </w:r>
      <w:r w:rsidR="00F772FA">
        <w:t xml:space="preserve">; </w:t>
      </w:r>
      <w:r w:rsidR="005107BC">
        <w:t xml:space="preserve">approximately 1350 </w:t>
      </w:r>
      <w:r w:rsidR="00F772FA">
        <w:t xml:space="preserve">square </w:t>
      </w:r>
      <w:proofErr w:type="spellStart"/>
      <w:r w:rsidR="005107BC">
        <w:t>metres</w:t>
      </w:r>
      <w:proofErr w:type="spellEnd"/>
      <w:r w:rsidR="005107BC">
        <w:t xml:space="preserve"> transferred from Blue Mountains Resorts and 950 </w:t>
      </w:r>
      <w:r w:rsidR="00F772FA">
        <w:t xml:space="preserve">square </w:t>
      </w:r>
      <w:proofErr w:type="spellStart"/>
      <w:r w:rsidR="005107BC">
        <w:t>metres</w:t>
      </w:r>
      <w:proofErr w:type="spellEnd"/>
      <w:r w:rsidR="005107BC">
        <w:t xml:space="preserve"> transferred from Grey County.</w:t>
      </w:r>
      <w:r w:rsidR="00AC5B3A">
        <w:t xml:space="preserve"> </w:t>
      </w:r>
    </w:p>
    <w:p w:rsidR="00C62B43" w:rsidRDefault="00100F9E" w:rsidP="00C62B43">
      <w:r>
        <w:t>Both parties</w:t>
      </w:r>
      <w:r w:rsidR="00F772FA">
        <w:t xml:space="preserve">, </w:t>
      </w:r>
      <w:r w:rsidR="002A45A5">
        <w:t>Grey County and Blue Mountain Resorts</w:t>
      </w:r>
      <w:r w:rsidR="00F772FA">
        <w:t>,</w:t>
      </w:r>
      <w:r w:rsidR="002A45A5">
        <w:t xml:space="preserve"> </w:t>
      </w:r>
      <w:r>
        <w:t xml:space="preserve">are </w:t>
      </w:r>
      <w:r w:rsidR="00915FDA">
        <w:t xml:space="preserve">agreeable to a </w:t>
      </w:r>
      <w:r>
        <w:t xml:space="preserve">land </w:t>
      </w:r>
      <w:r w:rsidR="004740E5">
        <w:t>exchange</w:t>
      </w:r>
      <w:r w:rsidR="00B51988">
        <w:t>.</w:t>
      </w:r>
    </w:p>
    <w:p w:rsidR="00AC3A8B" w:rsidRPr="002252E6" w:rsidRDefault="00AC3A8B" w:rsidP="00C62B43">
      <w:pPr>
        <w:pStyle w:val="Heading2"/>
      </w:pPr>
      <w:r w:rsidRPr="002252E6">
        <w:t>Financial / Staffing / Legal / Information Technology Considerations</w:t>
      </w:r>
    </w:p>
    <w:p w:rsidR="002A45A5" w:rsidRDefault="00915FDA" w:rsidP="00DD6E2E">
      <w:pPr>
        <w:spacing w:after="120"/>
      </w:pPr>
      <w:r>
        <w:t xml:space="preserve">The County has incurred costs for </w:t>
      </w:r>
      <w:r w:rsidR="00B51988">
        <w:t xml:space="preserve">the </w:t>
      </w:r>
      <w:r>
        <w:t>legal surveying</w:t>
      </w:r>
      <w:r w:rsidR="00B51988">
        <w:t xml:space="preserve"> and solicitor services</w:t>
      </w:r>
      <w:r>
        <w:t>.</w:t>
      </w:r>
      <w:r w:rsidR="00B51988">
        <w:t xml:space="preserve">  With the County obtaining the property from the Blue Mountains Resort</w:t>
      </w:r>
      <w:r w:rsidR="00F772FA">
        <w:t>s</w:t>
      </w:r>
      <w:r w:rsidR="00B51988">
        <w:t xml:space="preserve"> it will be able to make the improvements to the road and improve </w:t>
      </w:r>
      <w:r w:rsidR="00F772FA">
        <w:t>s</w:t>
      </w:r>
      <w:r w:rsidR="00B51988">
        <w:t>afety.</w:t>
      </w:r>
    </w:p>
    <w:p w:rsidR="00AC3A8B" w:rsidRPr="002252E6" w:rsidRDefault="00AC3A8B" w:rsidP="002252E6">
      <w:pPr>
        <w:pStyle w:val="Heading2"/>
      </w:pPr>
      <w:r w:rsidRPr="002252E6">
        <w:t>Link to Strategic Goals / Priorities</w:t>
      </w:r>
    </w:p>
    <w:p w:rsidR="0001792C" w:rsidRDefault="00B51988" w:rsidP="00DD6E2E">
      <w:pPr>
        <w:spacing w:after="120"/>
      </w:pPr>
      <w:r>
        <w:t>5.3 Exp</w:t>
      </w:r>
      <w:r w:rsidR="00F9385A">
        <w:t>l</w:t>
      </w:r>
      <w:r>
        <w:t>ore innovative ways to more efficiently and effectively deliver services and programs, including consideration of partnerships</w:t>
      </w:r>
      <w:r w:rsidR="00564F51">
        <w:t>.</w:t>
      </w:r>
    </w:p>
    <w:p w:rsidR="00C62B43" w:rsidRDefault="002252E6" w:rsidP="00C62B43">
      <w:pPr>
        <w:pStyle w:val="Heading2"/>
      </w:pPr>
      <w:r w:rsidRPr="00C62B43">
        <w:t>Attachments</w:t>
      </w:r>
    </w:p>
    <w:p w:rsidR="00BE72E0" w:rsidRDefault="00915FDA" w:rsidP="00C62B43">
      <w:r w:rsidRPr="00BE72E0">
        <w:t xml:space="preserve">Land </w:t>
      </w:r>
      <w:r w:rsidR="002C2DCD" w:rsidRPr="00BE72E0">
        <w:t>Exchange</w:t>
      </w:r>
      <w:r w:rsidRPr="00BE72E0">
        <w:t xml:space="preserve"> Agreement </w:t>
      </w:r>
      <w:r w:rsidR="00C62B43">
        <w:t>for</w:t>
      </w:r>
      <w:r w:rsidRPr="00BE72E0">
        <w:t xml:space="preserve"> Grey Road 119 </w:t>
      </w:r>
      <w:r w:rsidR="002C2DCD" w:rsidRPr="00BE72E0">
        <w:t xml:space="preserve">between </w:t>
      </w:r>
      <w:r w:rsidR="00BE72E0">
        <w:t xml:space="preserve">Grey County and Blue </w:t>
      </w:r>
      <w:r w:rsidRPr="00BE72E0">
        <w:t>Mountain Resorts GP Inc.</w:t>
      </w:r>
    </w:p>
    <w:p w:rsidR="00564F51" w:rsidRPr="00564F51" w:rsidRDefault="00564F51" w:rsidP="00BE72E0">
      <w:pPr>
        <w:spacing w:before="240" w:after="240"/>
        <w:rPr>
          <w:rFonts w:ascii="HelveticaNeueLT Std" w:hAnsi="HelveticaNeueLT Std"/>
        </w:rPr>
      </w:pPr>
      <w:r w:rsidRPr="00564F51">
        <w:rPr>
          <w:rFonts w:ascii="HelveticaNeueLT Std" w:hAnsi="HelveticaNeueLT Std"/>
        </w:rPr>
        <w:t>Respectfully submitted by,</w:t>
      </w:r>
    </w:p>
    <w:p w:rsidR="002C2DCD" w:rsidRPr="002C2DCD" w:rsidRDefault="00B81719" w:rsidP="002C2DCD">
      <w:pPr>
        <w:spacing w:after="0" w:line="240" w:lineRule="auto"/>
        <w:rPr>
          <w:rFonts w:ascii="HelveticaNeueLT Std" w:eastAsia="Calibri" w:hAnsi="HelveticaNeueLT Std" w:cs="Times New Roman"/>
        </w:rPr>
      </w:pPr>
      <w:r>
        <w:rPr>
          <w:rFonts w:ascii="HelveticaNeueLT Std" w:eastAsia="Calibri" w:hAnsi="HelveticaNeueLT Std" w:cs="Times New Roman"/>
        </w:rPr>
        <w:t>M.K. Kelly</w:t>
      </w:r>
    </w:p>
    <w:p w:rsidR="00C62B43" w:rsidRDefault="00B81719" w:rsidP="002C2DCD">
      <w:pPr>
        <w:spacing w:after="240" w:line="240" w:lineRule="auto"/>
      </w:pPr>
      <w:r>
        <w:t>Director of Transportation Services</w:t>
      </w:r>
    </w:p>
    <w:p w:rsidR="00C62B43" w:rsidRDefault="00C62B43" w:rsidP="00C62B43">
      <w:r>
        <w:br w:type="page"/>
      </w:r>
    </w:p>
    <w:p w:rsidR="00915FDA" w:rsidRPr="00915FDA" w:rsidRDefault="00915FDA" w:rsidP="00C62B43">
      <w:pPr>
        <w:rPr>
          <w:rFonts w:ascii="Georgia" w:eastAsia="Times New Roman" w:hAnsi="Georgia" w:cs="Times New Roman"/>
          <w:szCs w:val="20"/>
          <w:lang w:val="en-CA" w:eastAsia="en-CA"/>
        </w:rPr>
      </w:pPr>
      <w:r w:rsidRPr="00915FDA">
        <w:rPr>
          <w:rFonts w:ascii="Times New Roman" w:eastAsia="Times New Roman" w:hAnsi="Times New Roman" w:cs="Times New Roman"/>
          <w:szCs w:val="20"/>
          <w:lang w:val="en-CA" w:eastAsia="en-CA"/>
        </w:rPr>
        <w:lastRenderedPageBreak/>
        <w:fldChar w:fldCharType="begin"/>
      </w:r>
      <w:r w:rsidRPr="00915FDA">
        <w:rPr>
          <w:rFonts w:ascii="Times New Roman" w:eastAsia="Times New Roman" w:hAnsi="Times New Roman" w:cs="Times New Roman"/>
          <w:szCs w:val="20"/>
          <w:lang w:eastAsia="en-CA"/>
        </w:rPr>
        <w:instrText xml:space="preserve"> SEQ CHAPTER \h \r 1</w:instrText>
      </w:r>
      <w:r w:rsidRPr="00915FDA">
        <w:rPr>
          <w:rFonts w:ascii="Times New Roman" w:eastAsia="Times New Roman" w:hAnsi="Times New Roman" w:cs="Times New Roman"/>
          <w:szCs w:val="20"/>
          <w:lang w:eastAsia="en-CA"/>
        </w:rPr>
        <w:fldChar w:fldCharType="end"/>
      </w:r>
      <w:r w:rsidRPr="00915FDA">
        <w:rPr>
          <w:rFonts w:ascii="Georgia" w:eastAsia="Times New Roman" w:hAnsi="Georgia" w:cs="Times New Roman"/>
          <w:szCs w:val="20"/>
          <w:lang w:val="en-CA" w:eastAsia="en-CA"/>
        </w:rPr>
        <w:t>THIS AGREEMENT made this</w:t>
      </w:r>
      <w:r w:rsidR="00C62B43">
        <w:rPr>
          <w:rFonts w:ascii="Georgia" w:eastAsia="Times New Roman" w:hAnsi="Georgia" w:cs="Times New Roman"/>
          <w:szCs w:val="20"/>
          <w:lang w:val="en-CA" w:eastAsia="en-CA"/>
        </w:rPr>
        <w:t xml:space="preserve">_________ day of </w:t>
      </w:r>
      <w:r w:rsidRPr="00915FDA">
        <w:rPr>
          <w:rFonts w:ascii="Georgia" w:eastAsia="Times New Roman" w:hAnsi="Georgia" w:cs="Times New Roman"/>
          <w:szCs w:val="20"/>
          <w:lang w:val="en-CA" w:eastAsia="en-CA"/>
        </w:rPr>
        <w:t>March, 2015</w:t>
      </w:r>
    </w:p>
    <w:p w:rsidR="00915FDA" w:rsidRPr="00915FDA" w:rsidRDefault="00915FDA" w:rsidP="00915FDA">
      <w:pPr>
        <w:widowControl w:val="0"/>
        <w:spacing w:after="0" w:line="239" w:lineRule="auto"/>
        <w:rPr>
          <w:rFonts w:ascii="Georgia" w:eastAsia="Times New Roman" w:hAnsi="Georgia" w:cs="Times New Roman"/>
          <w:szCs w:val="20"/>
          <w:lang w:val="en-CA" w:eastAsia="en-CA"/>
        </w:rPr>
      </w:pPr>
    </w:p>
    <w:p w:rsidR="00C62B43" w:rsidRDefault="00915FDA" w:rsidP="00C62B43">
      <w:pPr>
        <w:widowControl w:val="0"/>
        <w:spacing w:after="0" w:line="239" w:lineRule="auto"/>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 xml:space="preserve">B E T W E </w:t>
      </w:r>
      <w:proofErr w:type="spellStart"/>
      <w:r w:rsidRPr="00915FDA">
        <w:rPr>
          <w:rFonts w:ascii="Georgia" w:eastAsia="Times New Roman" w:hAnsi="Georgia" w:cs="Times New Roman"/>
          <w:szCs w:val="20"/>
          <w:lang w:val="en-CA" w:eastAsia="en-CA"/>
        </w:rPr>
        <w:t>E</w:t>
      </w:r>
      <w:proofErr w:type="spellEnd"/>
      <w:r w:rsidRPr="00915FDA">
        <w:rPr>
          <w:rFonts w:ascii="Georgia" w:eastAsia="Times New Roman" w:hAnsi="Georgia" w:cs="Times New Roman"/>
          <w:szCs w:val="20"/>
          <w:lang w:val="en-CA" w:eastAsia="en-CA"/>
        </w:rPr>
        <w:t xml:space="preserve"> N</w:t>
      </w:r>
    </w:p>
    <w:p w:rsidR="00C62B43" w:rsidRPr="00915FDA" w:rsidRDefault="00C62B43" w:rsidP="00C62B43">
      <w:pPr>
        <w:widowControl w:val="0"/>
        <w:spacing w:after="0" w:line="239" w:lineRule="auto"/>
        <w:rPr>
          <w:rFonts w:ascii="Georgia" w:eastAsia="Times New Roman" w:hAnsi="Georgia" w:cs="Times New Roman"/>
          <w:b/>
          <w:szCs w:val="20"/>
          <w:u w:val="single"/>
          <w:lang w:val="en-CA" w:eastAsia="en-CA"/>
        </w:rPr>
      </w:pPr>
    </w:p>
    <w:p w:rsidR="00915FDA" w:rsidRPr="00915FDA" w:rsidRDefault="00915FDA" w:rsidP="00915FDA">
      <w:pPr>
        <w:widowControl w:val="0"/>
        <w:spacing w:after="0" w:line="239" w:lineRule="auto"/>
        <w:rPr>
          <w:rFonts w:ascii="Georgia" w:eastAsia="Times New Roman" w:hAnsi="Georgia" w:cs="Times New Roman"/>
          <w:szCs w:val="20"/>
          <w:lang w:val="en-CA" w:eastAsia="en-CA"/>
        </w:rPr>
      </w:pPr>
      <w:r w:rsidRPr="00915FDA">
        <w:rPr>
          <w:rFonts w:ascii="Georgia" w:eastAsia="Times New Roman" w:hAnsi="Georgia" w:cs="Times New Roman"/>
          <w:b/>
          <w:szCs w:val="20"/>
          <w:u w:val="single"/>
          <w:lang w:val="en-CA" w:eastAsia="en-CA"/>
        </w:rPr>
        <w:t>THE CORPORATION OF THE COUNTY OF GREY</w:t>
      </w:r>
    </w:p>
    <w:p w:rsidR="00915FDA" w:rsidRPr="00915FDA" w:rsidRDefault="00915FDA" w:rsidP="00915FDA">
      <w:pPr>
        <w:widowControl w:val="0"/>
        <w:spacing w:after="0" w:line="239" w:lineRule="auto"/>
        <w:rPr>
          <w:rFonts w:ascii="Georgia" w:eastAsia="Times New Roman" w:hAnsi="Georgia" w:cs="Times New Roman"/>
          <w:szCs w:val="20"/>
          <w:lang w:val="en-CA" w:eastAsia="en-CA"/>
        </w:rPr>
      </w:pPr>
    </w:p>
    <w:p w:rsidR="00915FDA" w:rsidRPr="00915FDA" w:rsidRDefault="00915FDA" w:rsidP="00915FDA">
      <w:pPr>
        <w:widowControl w:val="0"/>
        <w:tabs>
          <w:tab w:val="right" w:pos="9360"/>
        </w:tabs>
        <w:spacing w:after="0" w:line="239" w:lineRule="auto"/>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(Hereinafter called “the County”)</w:t>
      </w:r>
    </w:p>
    <w:p w:rsidR="00915FDA" w:rsidRPr="00915FDA" w:rsidRDefault="00915FDA" w:rsidP="00915FDA">
      <w:pPr>
        <w:widowControl w:val="0"/>
        <w:tabs>
          <w:tab w:val="right" w:pos="9360"/>
        </w:tabs>
        <w:spacing w:after="0" w:line="239" w:lineRule="auto"/>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OF THE FIRST PART</w:t>
      </w:r>
    </w:p>
    <w:p w:rsidR="00C62B43" w:rsidRDefault="00915FDA" w:rsidP="00C62B43">
      <w:pPr>
        <w:widowControl w:val="0"/>
        <w:spacing w:after="0" w:line="239" w:lineRule="auto"/>
        <w:rPr>
          <w:rFonts w:ascii="Georgia" w:eastAsia="Times New Roman" w:hAnsi="Georgia" w:cs="Times New Roman"/>
          <w:szCs w:val="20"/>
          <w:lang w:val="en-CA" w:eastAsia="en-CA"/>
        </w:rPr>
      </w:pPr>
      <w:proofErr w:type="gramStart"/>
      <w:r w:rsidRPr="00915FDA">
        <w:rPr>
          <w:rFonts w:ascii="Georgia" w:eastAsia="Times New Roman" w:hAnsi="Georgia" w:cs="Times New Roman"/>
          <w:szCs w:val="20"/>
          <w:lang w:val="en-CA" w:eastAsia="en-CA"/>
        </w:rPr>
        <w:t>A</w:t>
      </w:r>
      <w:proofErr w:type="gramEnd"/>
      <w:r w:rsidRPr="00915FDA">
        <w:rPr>
          <w:rFonts w:ascii="Georgia" w:eastAsia="Times New Roman" w:hAnsi="Georgia" w:cs="Times New Roman"/>
          <w:szCs w:val="20"/>
          <w:lang w:val="en-CA" w:eastAsia="en-CA"/>
        </w:rPr>
        <w:t xml:space="preserve"> N D</w:t>
      </w:r>
    </w:p>
    <w:p w:rsidR="00C62B43" w:rsidRPr="00915FDA" w:rsidRDefault="00C62B43" w:rsidP="00C62B43">
      <w:pPr>
        <w:widowControl w:val="0"/>
        <w:spacing w:after="0" w:line="239" w:lineRule="auto"/>
        <w:rPr>
          <w:rFonts w:ascii="Georgia" w:eastAsia="Times New Roman" w:hAnsi="Georgia" w:cs="Times New Roman"/>
          <w:b/>
          <w:szCs w:val="20"/>
          <w:u w:val="single"/>
          <w:lang w:val="en-CA" w:eastAsia="en-CA"/>
        </w:rPr>
      </w:pPr>
    </w:p>
    <w:p w:rsidR="00915FDA" w:rsidRPr="00915FDA" w:rsidRDefault="00915FDA" w:rsidP="00915FDA">
      <w:pPr>
        <w:widowControl w:val="0"/>
        <w:spacing w:after="0" w:line="239" w:lineRule="auto"/>
        <w:rPr>
          <w:rFonts w:ascii="Georgia" w:eastAsia="Times New Roman" w:hAnsi="Georgia" w:cs="Times New Roman"/>
          <w:szCs w:val="20"/>
          <w:lang w:val="en-CA" w:eastAsia="en-CA"/>
        </w:rPr>
      </w:pPr>
      <w:r w:rsidRPr="00915FDA">
        <w:rPr>
          <w:rFonts w:ascii="Georgia" w:eastAsia="Times New Roman" w:hAnsi="Georgia" w:cs="Times New Roman"/>
          <w:b/>
          <w:szCs w:val="20"/>
          <w:u w:val="single"/>
          <w:lang w:val="en-CA" w:eastAsia="en-CA"/>
        </w:rPr>
        <w:t>BLUE MOUNTAIN RESORTS GP INC. as general partner for and on behalf of BLUE MOUNTAIN RESORTS LIMITED PARTNERSHIP</w:t>
      </w:r>
    </w:p>
    <w:p w:rsidR="00915FDA" w:rsidRPr="00915FDA" w:rsidRDefault="00915FDA" w:rsidP="00915FDA">
      <w:pPr>
        <w:widowControl w:val="0"/>
        <w:spacing w:after="0" w:line="239" w:lineRule="auto"/>
        <w:rPr>
          <w:rFonts w:ascii="Georgia" w:eastAsia="Times New Roman" w:hAnsi="Georgia" w:cs="Times New Roman"/>
          <w:szCs w:val="20"/>
          <w:lang w:val="en-CA" w:eastAsia="en-CA"/>
        </w:rPr>
      </w:pPr>
    </w:p>
    <w:p w:rsidR="00915FDA" w:rsidRPr="00915FDA" w:rsidRDefault="00915FDA" w:rsidP="00915FDA">
      <w:pPr>
        <w:widowControl w:val="0"/>
        <w:tabs>
          <w:tab w:val="right" w:pos="9360"/>
        </w:tabs>
        <w:spacing w:after="0" w:line="239" w:lineRule="auto"/>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(Hereinafter called “BMR”)</w:t>
      </w:r>
    </w:p>
    <w:p w:rsidR="00915FDA" w:rsidRPr="00915FDA" w:rsidRDefault="00915FDA" w:rsidP="00915FDA">
      <w:pPr>
        <w:widowControl w:val="0"/>
        <w:tabs>
          <w:tab w:val="right" w:pos="9360"/>
        </w:tabs>
        <w:spacing w:after="0" w:line="239" w:lineRule="auto"/>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OF THE SECOND PART</w:t>
      </w:r>
    </w:p>
    <w:p w:rsidR="00915FDA" w:rsidRPr="00915FDA" w:rsidRDefault="00915FDA" w:rsidP="00915FDA">
      <w:pPr>
        <w:widowControl w:val="0"/>
        <w:spacing w:after="0" w:line="239" w:lineRule="auto"/>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b/>
          <w:szCs w:val="20"/>
          <w:lang w:val="en-CA" w:eastAsia="en-CA"/>
        </w:rPr>
        <w:t>WHEREAS</w:t>
      </w:r>
      <w:r w:rsidRPr="00915FDA">
        <w:rPr>
          <w:rFonts w:ascii="Georgia" w:eastAsia="Times New Roman" w:hAnsi="Georgia" w:cs="Times New Roman"/>
          <w:szCs w:val="20"/>
          <w:lang w:val="en-CA" w:eastAsia="en-CA"/>
        </w:rPr>
        <w:t xml:space="preserve"> BMR is the owner of part of PIN 37148-0207 being Part of Lot 15, Concession 2, Town of Blue Mountains (formerly Township of Collingwood), County of Grey and more particularly described in the draft reference plan attached hereto as Schedule “A” (the “BMR Parcel”).</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b/>
          <w:szCs w:val="20"/>
          <w:lang w:val="en-CA" w:eastAsia="en-CA"/>
        </w:rPr>
        <w:t>AND WHEREAS</w:t>
      </w:r>
      <w:r w:rsidRPr="00915FDA">
        <w:rPr>
          <w:rFonts w:ascii="Georgia" w:eastAsia="Times New Roman" w:hAnsi="Georgia" w:cs="Times New Roman"/>
          <w:szCs w:val="20"/>
          <w:lang w:val="en-CA" w:eastAsia="en-CA"/>
        </w:rPr>
        <w:t xml:space="preserve"> the County is the owner of part of PIN 37148-0214 (LT) being Part of Lot 15, Concession 2, Town of Blue Mountains (formerly Township of Collingwood), County of Grey and more particularly described in the draft reference plan attached hereto as Schedule “B” (the “County Parcel”).</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b/>
          <w:szCs w:val="20"/>
          <w:lang w:val="en-CA" w:eastAsia="en-CA"/>
        </w:rPr>
        <w:t>AND WHEREAS</w:t>
      </w:r>
      <w:r w:rsidRPr="00915FDA">
        <w:rPr>
          <w:rFonts w:ascii="Georgia" w:eastAsia="Times New Roman" w:hAnsi="Georgia" w:cs="Times New Roman"/>
          <w:szCs w:val="20"/>
          <w:lang w:val="en-CA" w:eastAsia="en-CA"/>
        </w:rPr>
        <w:t xml:space="preserve"> BMR has agreed to convey the BMR Parcel to the County to facilitate certain county road improvements to be undertaken by the County with respect to </w:t>
      </w:r>
      <w:r w:rsidR="00F9385A" w:rsidRPr="00915FDA">
        <w:rPr>
          <w:rFonts w:ascii="Georgia" w:eastAsia="Times New Roman" w:hAnsi="Georgia" w:cs="Times New Roman"/>
          <w:szCs w:val="20"/>
          <w:lang w:val="en-CA" w:eastAsia="en-CA"/>
        </w:rPr>
        <w:t>Grey Road</w:t>
      </w:r>
      <w:r w:rsidRPr="00915FDA">
        <w:rPr>
          <w:rFonts w:ascii="Georgia" w:eastAsia="Times New Roman" w:hAnsi="Georgia" w:cs="Times New Roman"/>
          <w:szCs w:val="20"/>
          <w:lang w:val="en-CA" w:eastAsia="en-CA"/>
        </w:rPr>
        <w:t xml:space="preserve"> No. 119</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b/>
          <w:szCs w:val="20"/>
          <w:lang w:val="en-CA" w:eastAsia="en-CA"/>
        </w:rPr>
        <w:t>AND WHEREAS</w:t>
      </w:r>
      <w:r w:rsidRPr="00915FDA">
        <w:rPr>
          <w:rFonts w:ascii="Georgia" w:eastAsia="Times New Roman" w:hAnsi="Georgia" w:cs="Times New Roman"/>
          <w:szCs w:val="20"/>
          <w:lang w:val="en-CA" w:eastAsia="en-CA"/>
        </w:rPr>
        <w:t xml:space="preserve"> the County in turn has agreed to convey to BMR the County Parcel which is currently occupied and utilized by BMR as part of its resort operations.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b/>
          <w:szCs w:val="20"/>
          <w:lang w:val="en-CA" w:eastAsia="en-CA"/>
        </w:rPr>
        <w:t>NOW THEREFORE</w:t>
      </w:r>
      <w:r w:rsidRPr="00915FDA">
        <w:rPr>
          <w:rFonts w:ascii="Georgia" w:eastAsia="Times New Roman" w:hAnsi="Georgia" w:cs="Times New Roman"/>
          <w:szCs w:val="20"/>
          <w:lang w:val="en-CA" w:eastAsia="en-CA"/>
        </w:rPr>
        <w:t xml:space="preserve"> in consideration of the mutual covenants hereinafter contained and the payment of the sum of $1.00 by each of the parties to the other (the receipt and sufficiency of which is hereby acknowledged) the parties hereto agree as follows: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1.</w:t>
      </w:r>
      <w:r w:rsidRPr="00915FDA">
        <w:rPr>
          <w:rFonts w:ascii="Georgia" w:eastAsia="Times New Roman" w:hAnsi="Georgia" w:cs="Times New Roman"/>
          <w:szCs w:val="20"/>
          <w:lang w:val="en-CA" w:eastAsia="en-CA"/>
        </w:rPr>
        <w:tab/>
      </w:r>
      <w:r w:rsidRPr="00915FDA">
        <w:rPr>
          <w:rFonts w:ascii="Georgia" w:eastAsia="Times New Roman" w:hAnsi="Georgia" w:cs="Times New Roman"/>
          <w:szCs w:val="20"/>
          <w:u w:val="single"/>
          <w:lang w:val="en-CA" w:eastAsia="en-CA"/>
        </w:rPr>
        <w:t>Interpretation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1.1</w:t>
      </w:r>
      <w:r w:rsidRPr="00915FDA">
        <w:rPr>
          <w:rFonts w:ascii="Georgia" w:eastAsia="Times New Roman" w:hAnsi="Georgia" w:cs="Times New Roman"/>
          <w:szCs w:val="20"/>
          <w:lang w:val="en-CA" w:eastAsia="en-CA"/>
        </w:rPr>
        <w:tab/>
        <w:t>In this agreement, the following terms shall have the meanings ascribed to them.</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w:t>
      </w:r>
      <w:r w:rsidRPr="00915FDA">
        <w:rPr>
          <w:rFonts w:ascii="Georgia" w:eastAsia="Times New Roman" w:hAnsi="Georgia" w:cs="Times New Roman"/>
          <w:b/>
          <w:szCs w:val="20"/>
          <w:lang w:val="en-CA" w:eastAsia="en-CA"/>
        </w:rPr>
        <w:t>BMR</w:t>
      </w:r>
      <w:r w:rsidRPr="00915FDA">
        <w:rPr>
          <w:rFonts w:ascii="Georgia" w:eastAsia="Times New Roman" w:hAnsi="Georgia" w:cs="Times New Roman"/>
          <w:szCs w:val="20"/>
          <w:lang w:val="en-CA" w:eastAsia="en-CA"/>
        </w:rPr>
        <w:t>” means Blue Mountain Resorts Limited Partnership;</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w:t>
      </w:r>
      <w:r w:rsidRPr="00915FDA">
        <w:rPr>
          <w:rFonts w:ascii="Georgia" w:eastAsia="Times New Roman" w:hAnsi="Georgia" w:cs="Times New Roman"/>
          <w:b/>
          <w:szCs w:val="20"/>
          <w:lang w:val="en-CA" w:eastAsia="en-CA"/>
        </w:rPr>
        <w:t>BMR Parcel</w:t>
      </w:r>
      <w:r w:rsidRPr="00915FDA">
        <w:rPr>
          <w:rFonts w:ascii="Georgia" w:eastAsia="Times New Roman" w:hAnsi="Georgia" w:cs="Times New Roman"/>
          <w:szCs w:val="20"/>
          <w:lang w:val="en-CA" w:eastAsia="en-CA"/>
        </w:rPr>
        <w:t>” means the lands described in Schedule “A”;</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w:t>
      </w:r>
      <w:r w:rsidRPr="00915FDA">
        <w:rPr>
          <w:rFonts w:ascii="Georgia" w:eastAsia="Times New Roman" w:hAnsi="Georgia" w:cs="Times New Roman"/>
          <w:b/>
          <w:szCs w:val="20"/>
          <w:lang w:val="en-CA" w:eastAsia="en-CA"/>
        </w:rPr>
        <w:t>County</w:t>
      </w:r>
      <w:r w:rsidRPr="00915FDA">
        <w:rPr>
          <w:rFonts w:ascii="Georgia" w:eastAsia="Times New Roman" w:hAnsi="Georgia" w:cs="Times New Roman"/>
          <w:szCs w:val="20"/>
          <w:lang w:val="en-CA" w:eastAsia="en-CA"/>
        </w:rPr>
        <w:t>” means The Corporation of the County of Grey;</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w:t>
      </w:r>
      <w:r w:rsidRPr="00915FDA">
        <w:rPr>
          <w:rFonts w:ascii="Georgia" w:eastAsia="Times New Roman" w:hAnsi="Georgia" w:cs="Times New Roman"/>
          <w:b/>
          <w:szCs w:val="20"/>
          <w:lang w:val="en-CA" w:eastAsia="en-CA"/>
        </w:rPr>
        <w:t>County Parcel</w:t>
      </w:r>
      <w:r w:rsidRPr="00915FDA">
        <w:rPr>
          <w:rFonts w:ascii="Georgia" w:eastAsia="Times New Roman" w:hAnsi="Georgia" w:cs="Times New Roman"/>
          <w:szCs w:val="20"/>
          <w:lang w:val="en-CA" w:eastAsia="en-CA"/>
        </w:rPr>
        <w:t>” means the lands described in Schedule “B”;</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w:t>
      </w:r>
      <w:r w:rsidRPr="00915FDA">
        <w:rPr>
          <w:rFonts w:ascii="Georgia" w:eastAsia="Times New Roman" w:hAnsi="Georgia" w:cs="Times New Roman"/>
          <w:b/>
          <w:szCs w:val="20"/>
          <w:lang w:val="en-CA" w:eastAsia="en-CA"/>
        </w:rPr>
        <w:t>Closing Date</w:t>
      </w:r>
      <w:r w:rsidRPr="00915FDA">
        <w:rPr>
          <w:rFonts w:ascii="Georgia" w:eastAsia="Times New Roman" w:hAnsi="Georgia" w:cs="Times New Roman"/>
          <w:szCs w:val="20"/>
          <w:lang w:val="en-CA" w:eastAsia="en-CA"/>
        </w:rPr>
        <w:t>” means</w:t>
      </w:r>
      <w:r w:rsidR="00C62B43">
        <w:rPr>
          <w:rFonts w:ascii="Georgia" w:eastAsia="Times New Roman" w:hAnsi="Georgia" w:cs="Times New Roman"/>
          <w:szCs w:val="20"/>
          <w:lang w:val="en-CA" w:eastAsia="en-CA"/>
        </w:rPr>
        <w:t xml:space="preserve"> ______________</w:t>
      </w:r>
      <w:r w:rsidRPr="00915FDA">
        <w:rPr>
          <w:rFonts w:ascii="Georgia" w:eastAsia="Times New Roman" w:hAnsi="Georgia" w:cs="Times New Roman"/>
          <w:szCs w:val="20"/>
          <w:lang w:val="en-CA" w:eastAsia="en-CA"/>
        </w:rPr>
        <w:t>, 2015;</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2.</w:t>
      </w:r>
      <w:r w:rsidRPr="00915FDA">
        <w:rPr>
          <w:rFonts w:ascii="Georgia" w:eastAsia="Times New Roman" w:hAnsi="Georgia" w:cs="Times New Roman"/>
          <w:szCs w:val="20"/>
          <w:lang w:val="en-CA" w:eastAsia="en-CA"/>
        </w:rPr>
        <w:tab/>
      </w:r>
      <w:r w:rsidRPr="00915FDA">
        <w:rPr>
          <w:rFonts w:ascii="Georgia" w:eastAsia="Times New Roman" w:hAnsi="Georgia" w:cs="Times New Roman"/>
          <w:szCs w:val="20"/>
          <w:u w:val="single"/>
          <w:lang w:val="en-CA" w:eastAsia="en-CA"/>
        </w:rPr>
        <w:t>Closing Date Transfers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2.1</w:t>
      </w:r>
      <w:r w:rsidRPr="00915FDA">
        <w:rPr>
          <w:rFonts w:ascii="Georgia" w:eastAsia="Times New Roman" w:hAnsi="Georgia" w:cs="Times New Roman"/>
          <w:szCs w:val="20"/>
          <w:lang w:val="en-CA" w:eastAsia="en-CA"/>
        </w:rPr>
        <w:tab/>
        <w:t>On the Closing Date, BMR shall transfer to the County the BMR Parcel free of all monetary encumbrances but subject to all covenants or restrictions and encumbrances of record.</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2.2</w:t>
      </w:r>
      <w:r w:rsidRPr="00915FDA">
        <w:rPr>
          <w:rFonts w:ascii="Georgia" w:eastAsia="Times New Roman" w:hAnsi="Georgia" w:cs="Times New Roman"/>
          <w:szCs w:val="20"/>
          <w:lang w:val="en-CA" w:eastAsia="en-CA"/>
        </w:rPr>
        <w:tab/>
        <w:t>On the Closing Date, the County shall convey to BMR the County Parcel free of all monetary encumbrances but subject to all covenants or restrictions and encumbrances of record.</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2.3</w:t>
      </w:r>
      <w:r w:rsidRPr="00915FDA">
        <w:rPr>
          <w:rFonts w:ascii="Georgia" w:eastAsia="Times New Roman" w:hAnsi="Georgia" w:cs="Times New Roman"/>
          <w:szCs w:val="20"/>
          <w:lang w:val="en-CA" w:eastAsia="en-CA"/>
        </w:rPr>
        <w:tab/>
        <w:t>Each party shall pay applicable land transfer tax on the value of the parcel acquired by such party.</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3.</w:t>
      </w:r>
      <w:r w:rsidRPr="00915FDA">
        <w:rPr>
          <w:rFonts w:ascii="Georgia" w:eastAsia="Times New Roman" w:hAnsi="Georgia" w:cs="Times New Roman"/>
          <w:szCs w:val="20"/>
          <w:lang w:val="en-CA" w:eastAsia="en-CA"/>
        </w:rPr>
        <w:tab/>
      </w:r>
      <w:r w:rsidRPr="00915FDA">
        <w:rPr>
          <w:rFonts w:ascii="Georgia" w:eastAsia="Times New Roman" w:hAnsi="Georgia" w:cs="Times New Roman"/>
          <w:szCs w:val="20"/>
          <w:u w:val="single"/>
          <w:lang w:val="en-CA" w:eastAsia="en-CA"/>
        </w:rPr>
        <w:t>Conditions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3.1</w:t>
      </w:r>
      <w:r w:rsidRPr="00915FDA">
        <w:rPr>
          <w:rFonts w:ascii="Georgia" w:eastAsia="Times New Roman" w:hAnsi="Georgia" w:cs="Times New Roman"/>
          <w:szCs w:val="20"/>
          <w:lang w:val="en-CA" w:eastAsia="en-CA"/>
        </w:rPr>
        <w:tab/>
        <w:t>The obligations of the parties to complete the transactions contemplated by this agreement shall be conditional upon: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1440" w:hanging="144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 xml:space="preserve">(a) </w:t>
      </w:r>
      <w:r w:rsidRPr="00915FDA">
        <w:rPr>
          <w:rFonts w:ascii="Georgia" w:eastAsia="Times New Roman" w:hAnsi="Georgia" w:cs="Times New Roman"/>
          <w:szCs w:val="20"/>
          <w:lang w:val="en-CA" w:eastAsia="en-CA"/>
        </w:rPr>
        <w:tab/>
        <w:t>Passage of a by-law by County council approving the acquisition of the BMR Parcel;</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1440" w:hanging="144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 xml:space="preserve">(b) </w:t>
      </w:r>
      <w:r w:rsidRPr="00915FDA">
        <w:rPr>
          <w:rFonts w:ascii="Georgia" w:eastAsia="Times New Roman" w:hAnsi="Georgia" w:cs="Times New Roman"/>
          <w:szCs w:val="20"/>
          <w:lang w:val="en-CA" w:eastAsia="en-CA"/>
        </w:rPr>
        <w:tab/>
        <w:t>Passage of a by-law by County council removing the right of passage by public and authorizing transfer of the County Parcel to BMR.</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In the event that these conditions have not been satisfied on or before the</w:t>
      </w:r>
      <w:r w:rsidR="00C62B43">
        <w:rPr>
          <w:rFonts w:ascii="Georgia" w:eastAsia="Times New Roman" w:hAnsi="Georgia" w:cs="Times New Roman"/>
          <w:szCs w:val="20"/>
          <w:lang w:val="en-CA" w:eastAsia="en-CA"/>
        </w:rPr>
        <w:t xml:space="preserve"> </w:t>
      </w:r>
      <w:r w:rsidRPr="00915FDA">
        <w:rPr>
          <w:rFonts w:ascii="Georgia" w:eastAsia="Times New Roman" w:hAnsi="Georgia" w:cs="Times New Roman"/>
          <w:szCs w:val="20"/>
          <w:lang w:val="en-CA" w:eastAsia="en-CA"/>
        </w:rPr>
        <w:t>day of</w:t>
      </w:r>
      <w:r w:rsidR="00C62B43">
        <w:rPr>
          <w:rFonts w:ascii="Georgia" w:eastAsia="Times New Roman" w:hAnsi="Georgia" w:cs="Times New Roman"/>
          <w:szCs w:val="20"/>
          <w:lang w:val="en-CA" w:eastAsia="en-CA"/>
        </w:rPr>
        <w:t xml:space="preserve"> __________</w:t>
      </w:r>
      <w:r w:rsidRPr="00915FDA">
        <w:rPr>
          <w:rFonts w:ascii="Georgia" w:eastAsia="Times New Roman" w:hAnsi="Georgia" w:cs="Times New Roman"/>
          <w:szCs w:val="20"/>
          <w:lang w:val="en-CA" w:eastAsia="en-CA"/>
        </w:rPr>
        <w:t>, 2015, this agreement shall be null and void, and the parties shall be released of their obligations hereunder with the exception of the obligation to contribute toward costs as provided in section 5.4 hereof.</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4.</w:t>
      </w:r>
      <w:r w:rsidRPr="00915FDA">
        <w:rPr>
          <w:rFonts w:ascii="Georgia" w:eastAsia="Times New Roman" w:hAnsi="Georgia" w:cs="Times New Roman"/>
          <w:szCs w:val="20"/>
          <w:lang w:val="en-CA" w:eastAsia="en-CA"/>
        </w:rPr>
        <w:tab/>
      </w:r>
      <w:r w:rsidRPr="00915FDA">
        <w:rPr>
          <w:rFonts w:ascii="Georgia" w:eastAsia="Times New Roman" w:hAnsi="Georgia" w:cs="Times New Roman"/>
          <w:szCs w:val="20"/>
          <w:u w:val="single"/>
          <w:lang w:val="en-CA" w:eastAsia="en-CA"/>
        </w:rPr>
        <w:t>Representations and Warranties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4.1</w:t>
      </w:r>
      <w:r w:rsidRPr="00915FDA">
        <w:rPr>
          <w:rFonts w:ascii="Georgia" w:eastAsia="Times New Roman" w:hAnsi="Georgia" w:cs="Times New Roman"/>
          <w:szCs w:val="20"/>
          <w:lang w:val="en-CA" w:eastAsia="en-CA"/>
        </w:rPr>
        <w:tab/>
      </w:r>
      <w:r w:rsidRPr="00915FDA">
        <w:rPr>
          <w:rFonts w:ascii="Georgia" w:eastAsia="Times New Roman" w:hAnsi="Georgia" w:cs="Times New Roman"/>
          <w:szCs w:val="20"/>
          <w:u w:val="single"/>
          <w:lang w:val="en-CA" w:eastAsia="en-CA"/>
        </w:rPr>
        <w:t>BMR’s Representations and Warranties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BMR represents and warrants to the County that as of the date of this agreement and as at the Closing Date,</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1440" w:hanging="144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 xml:space="preserve">(a) </w:t>
      </w:r>
      <w:r w:rsidRPr="00915FDA">
        <w:rPr>
          <w:rFonts w:ascii="Georgia" w:eastAsia="Times New Roman" w:hAnsi="Georgia" w:cs="Times New Roman"/>
          <w:szCs w:val="20"/>
          <w:lang w:val="en-CA" w:eastAsia="en-CA"/>
        </w:rPr>
        <w:tab/>
        <w:t>Blue Mountain Resorts Limited Partnership is the beneficial owner of the the BMR Parcel and Blue Mountain Resorts GP Inc. holds registered title for and on behalf of Blue Mountain Resorts Limited Partnership;</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1440" w:hanging="144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 xml:space="preserve">(b) </w:t>
      </w:r>
      <w:r w:rsidRPr="00915FDA">
        <w:rPr>
          <w:rFonts w:ascii="Georgia" w:eastAsia="Times New Roman" w:hAnsi="Georgia" w:cs="Times New Roman"/>
          <w:szCs w:val="20"/>
          <w:lang w:val="en-CA" w:eastAsia="en-CA"/>
        </w:rPr>
        <w:tab/>
        <w:t>BMR is a validly existing limited partnership duly constituted under the laws of the Province of Ontario and has now and will have on closing the necessary authority, power and capacity to enter into this agreement and to carry out the transactions contemplated herein upon the terms and conditions contained herein;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1440" w:hanging="144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 xml:space="preserve">(c) </w:t>
      </w:r>
      <w:r w:rsidRPr="00915FDA">
        <w:rPr>
          <w:rFonts w:ascii="Georgia" w:eastAsia="Times New Roman" w:hAnsi="Georgia" w:cs="Times New Roman"/>
          <w:szCs w:val="20"/>
          <w:lang w:val="en-CA" w:eastAsia="en-CA"/>
        </w:rPr>
        <w:tab/>
        <w:t xml:space="preserve">BMR is a Canadian resident for the purposes of determining its liability for the payment of income tax pursuant to the </w:t>
      </w:r>
      <w:r w:rsidRPr="00915FDA">
        <w:rPr>
          <w:rFonts w:ascii="Georgia" w:eastAsia="Times New Roman" w:hAnsi="Georgia" w:cs="Times New Roman"/>
          <w:szCs w:val="20"/>
          <w:u w:val="single"/>
          <w:lang w:val="en-CA" w:eastAsia="en-CA"/>
        </w:rPr>
        <w:t>Income Tax Act of Canada</w:t>
      </w:r>
      <w:r w:rsidRPr="00915FDA">
        <w:rPr>
          <w:rFonts w:ascii="Georgia" w:eastAsia="Times New Roman" w:hAnsi="Georgia" w:cs="Times New Roman"/>
          <w:szCs w:val="20"/>
          <w:lang w:val="en-CA" w:eastAsia="en-CA"/>
        </w:rPr>
        <w:t>.</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C62B43" w:rsidRDefault="00915FDA" w:rsidP="00C62B43">
      <w:pPr>
        <w:widowControl w:val="0"/>
        <w:spacing w:after="0" w:line="239" w:lineRule="auto"/>
        <w:ind w:left="1440" w:hanging="144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 xml:space="preserve">(d) </w:t>
      </w:r>
      <w:r w:rsidRPr="00915FDA">
        <w:rPr>
          <w:rFonts w:ascii="Georgia" w:eastAsia="Times New Roman" w:hAnsi="Georgia" w:cs="Times New Roman"/>
          <w:szCs w:val="20"/>
          <w:lang w:val="en-CA" w:eastAsia="en-CA"/>
        </w:rPr>
        <w:tab/>
        <w:t xml:space="preserve">Blue Mountain Resorts Limited Partnership is or will be at the Closing Date a registrant for the purposes of harmonized sales tax (“HST”) under the </w:t>
      </w:r>
      <w:r w:rsidRPr="00915FDA">
        <w:rPr>
          <w:rFonts w:ascii="Georgia" w:eastAsia="Times New Roman" w:hAnsi="Georgia" w:cs="Times New Roman"/>
          <w:szCs w:val="20"/>
          <w:u w:val="single"/>
          <w:lang w:val="en-CA" w:eastAsia="en-CA"/>
        </w:rPr>
        <w:t>Excise Tax Act (Canada)</w:t>
      </w:r>
      <w:r w:rsidRPr="00915FDA">
        <w:rPr>
          <w:rFonts w:ascii="Georgia" w:eastAsia="Times New Roman" w:hAnsi="Georgia" w:cs="Times New Roman"/>
          <w:szCs w:val="20"/>
          <w:lang w:val="en-CA" w:eastAsia="en-CA"/>
        </w:rPr>
        <w:t>.</w:t>
      </w:r>
    </w:p>
    <w:p w:rsidR="00915FDA" w:rsidRPr="00915FDA" w:rsidRDefault="00915FDA" w:rsidP="00C62B43">
      <w:pPr>
        <w:widowControl w:val="0"/>
        <w:spacing w:after="0" w:line="239" w:lineRule="auto"/>
        <w:ind w:left="1440" w:hanging="1440"/>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4.2</w:t>
      </w:r>
      <w:r w:rsidRPr="00915FDA">
        <w:rPr>
          <w:rFonts w:ascii="Georgia" w:eastAsia="Times New Roman" w:hAnsi="Georgia" w:cs="Times New Roman"/>
          <w:szCs w:val="20"/>
          <w:lang w:val="en-CA" w:eastAsia="en-CA"/>
        </w:rPr>
        <w:tab/>
      </w:r>
      <w:r w:rsidRPr="00915FDA">
        <w:rPr>
          <w:rFonts w:ascii="Georgia" w:eastAsia="Times New Roman" w:hAnsi="Georgia" w:cs="Times New Roman"/>
          <w:szCs w:val="20"/>
          <w:u w:val="single"/>
          <w:lang w:val="en-CA" w:eastAsia="en-CA"/>
        </w:rPr>
        <w:t>County’s Representations and Warranties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The County hereby represents and warrants to BMR that as of the date of this agreement and as of the Closing Date,</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1440" w:hanging="144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ab/>
        <w:t xml:space="preserve">(a) </w:t>
      </w:r>
      <w:r w:rsidRPr="00915FDA">
        <w:rPr>
          <w:rFonts w:ascii="Georgia" w:eastAsia="Times New Roman" w:hAnsi="Georgia" w:cs="Times New Roman"/>
          <w:szCs w:val="20"/>
          <w:lang w:val="en-CA" w:eastAsia="en-CA"/>
        </w:rPr>
        <w:tab/>
        <w:t xml:space="preserve">It is or will be at the Closing Date a registrant for the purposes of harmonized sales tax (“HST”) under the </w:t>
      </w:r>
      <w:r w:rsidRPr="00915FDA">
        <w:rPr>
          <w:rFonts w:ascii="Georgia" w:eastAsia="Times New Roman" w:hAnsi="Georgia" w:cs="Times New Roman"/>
          <w:szCs w:val="20"/>
          <w:u w:val="single"/>
          <w:lang w:val="en-CA" w:eastAsia="en-CA"/>
        </w:rPr>
        <w:t>Excise Tax Act (Canada)</w:t>
      </w:r>
      <w:r w:rsidRPr="00915FDA">
        <w:rPr>
          <w:rFonts w:ascii="Georgia" w:eastAsia="Times New Roman" w:hAnsi="Georgia" w:cs="Times New Roman"/>
          <w:szCs w:val="20"/>
          <w:lang w:val="en-CA" w:eastAsia="en-CA"/>
        </w:rPr>
        <w:t>.</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w:t>
      </w:r>
      <w:r w:rsidRPr="00915FDA">
        <w:rPr>
          <w:rFonts w:ascii="Georgia" w:eastAsia="Times New Roman" w:hAnsi="Georgia" w:cs="Times New Roman"/>
          <w:szCs w:val="20"/>
          <w:lang w:val="en-CA" w:eastAsia="en-CA"/>
        </w:rPr>
        <w:tab/>
      </w:r>
      <w:r w:rsidRPr="00915FDA">
        <w:rPr>
          <w:rFonts w:ascii="Georgia" w:eastAsia="Times New Roman" w:hAnsi="Georgia" w:cs="Times New Roman"/>
          <w:szCs w:val="20"/>
          <w:u w:val="single"/>
          <w:lang w:val="en-CA" w:eastAsia="en-CA"/>
        </w:rPr>
        <w:t>Miscellaneous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5.1</w:t>
      </w:r>
      <w:r w:rsidRPr="00915FDA">
        <w:rPr>
          <w:rFonts w:ascii="Georgia" w:eastAsia="Times New Roman" w:hAnsi="Georgia" w:cs="Times New Roman"/>
          <w:szCs w:val="20"/>
          <w:lang w:val="en-CA" w:eastAsia="en-CA"/>
        </w:rPr>
        <w:tab/>
        <w:t xml:space="preserve">On the Closing Date the County shall deliver to BMR for registration a transfer of the County Parcel duly completed and signed in electronic format pursuant to Part 3 of the </w:t>
      </w:r>
      <w:r w:rsidRPr="00915FDA">
        <w:rPr>
          <w:rFonts w:ascii="Georgia" w:eastAsia="Times New Roman" w:hAnsi="Georgia" w:cs="Times New Roman"/>
          <w:szCs w:val="20"/>
          <w:u w:val="single"/>
          <w:lang w:val="en-CA" w:eastAsia="en-CA"/>
        </w:rPr>
        <w:t>Land Registration Reform Act</w:t>
      </w:r>
      <w:r w:rsidRPr="00915FDA">
        <w:rPr>
          <w:rFonts w:ascii="Georgia" w:eastAsia="Times New Roman" w:hAnsi="Georgia" w:cs="Times New Roman"/>
          <w:szCs w:val="20"/>
          <w:lang w:val="en-CA" w:eastAsia="en-CA"/>
        </w:rPr>
        <w:t xml:space="preserve">, RSO, 1990, Ch.L.4 and the </w:t>
      </w:r>
      <w:r w:rsidRPr="00915FDA">
        <w:rPr>
          <w:rFonts w:ascii="Georgia" w:eastAsia="Times New Roman" w:hAnsi="Georgia" w:cs="Times New Roman"/>
          <w:szCs w:val="20"/>
          <w:u w:val="single"/>
          <w:lang w:val="en-CA" w:eastAsia="en-CA"/>
        </w:rPr>
        <w:t>Electronic Registration Act</w:t>
      </w:r>
      <w:r w:rsidRPr="00915FDA">
        <w:rPr>
          <w:rFonts w:ascii="Georgia" w:eastAsia="Times New Roman" w:hAnsi="Georgia" w:cs="Times New Roman"/>
          <w:szCs w:val="20"/>
          <w:lang w:val="en-CA" w:eastAsia="en-CA"/>
        </w:rPr>
        <w:t>, S.O., 1991 C.44.</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5.2</w:t>
      </w:r>
      <w:r w:rsidRPr="00915FDA">
        <w:rPr>
          <w:rFonts w:ascii="Georgia" w:eastAsia="Times New Roman" w:hAnsi="Georgia" w:cs="Times New Roman"/>
          <w:szCs w:val="20"/>
          <w:lang w:val="en-CA" w:eastAsia="en-CA"/>
        </w:rPr>
        <w:tab/>
        <w:t xml:space="preserve">On the Closing Date, BMR shall deliver to the County for registration a transfer of the BMR Parcel duly completed and signed in electronic format pursuant to Part 3 of the </w:t>
      </w:r>
      <w:r w:rsidRPr="00915FDA">
        <w:rPr>
          <w:rFonts w:ascii="Georgia" w:eastAsia="Times New Roman" w:hAnsi="Georgia" w:cs="Times New Roman"/>
          <w:szCs w:val="20"/>
          <w:u w:val="single"/>
          <w:lang w:val="en-CA" w:eastAsia="en-CA"/>
        </w:rPr>
        <w:t>Land Registration Reform Act</w:t>
      </w:r>
      <w:r w:rsidRPr="00915FDA">
        <w:rPr>
          <w:rFonts w:ascii="Georgia" w:eastAsia="Times New Roman" w:hAnsi="Georgia" w:cs="Times New Roman"/>
          <w:szCs w:val="20"/>
          <w:lang w:val="en-CA" w:eastAsia="en-CA"/>
        </w:rPr>
        <w:t xml:space="preserve">, RSO, 1990, Ch.L.4 and the </w:t>
      </w:r>
      <w:r w:rsidRPr="00915FDA">
        <w:rPr>
          <w:rFonts w:ascii="Georgia" w:eastAsia="Times New Roman" w:hAnsi="Georgia" w:cs="Times New Roman"/>
          <w:szCs w:val="20"/>
          <w:u w:val="single"/>
          <w:lang w:val="en-CA" w:eastAsia="en-CA"/>
        </w:rPr>
        <w:t>Electronic Registration Act</w:t>
      </w:r>
      <w:r w:rsidRPr="00915FDA">
        <w:rPr>
          <w:rFonts w:ascii="Georgia" w:eastAsia="Times New Roman" w:hAnsi="Georgia" w:cs="Times New Roman"/>
          <w:szCs w:val="20"/>
          <w:lang w:val="en-CA" w:eastAsia="en-CA"/>
        </w:rPr>
        <w:t>, S.O., 1991 C.44.</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5.3</w:t>
      </w:r>
      <w:r w:rsidRPr="00915FDA">
        <w:rPr>
          <w:rFonts w:ascii="Georgia" w:eastAsia="Times New Roman" w:hAnsi="Georgia" w:cs="Times New Roman"/>
          <w:szCs w:val="20"/>
          <w:lang w:val="en-CA" w:eastAsia="en-CA"/>
        </w:rPr>
        <w:tab/>
        <w:t>On the Closing Date each party shall deliver to the other such ancillary documentation as may be necessary to confirm the representations and warranties contained herein.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5.4</w:t>
      </w:r>
      <w:r w:rsidRPr="00915FDA">
        <w:rPr>
          <w:rFonts w:ascii="Georgia" w:eastAsia="Times New Roman" w:hAnsi="Georgia" w:cs="Times New Roman"/>
          <w:szCs w:val="20"/>
          <w:lang w:val="en-CA" w:eastAsia="en-CA"/>
        </w:rPr>
        <w:tab/>
        <w:t>The parties agree to share equally in the expenses relating to the completion of this transaction including the survey preparation and registration costs, the legal fees and disbursements related to the preparation of this agreement and the preparation and registration of the ultimate transfers of the BMR Parcel and the County Parcel and any other reasonable costs necessarily associated with the transactions contemplated herein.  BMR shall initially pay such costs and shall subsequently invoice the County for its one-half share of the costs and the County shall reimburse BMR within thirty (30) days after receipt of such invoice.</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5.5</w:t>
      </w:r>
      <w:r w:rsidRPr="00915FDA">
        <w:rPr>
          <w:rFonts w:ascii="Georgia" w:eastAsia="Times New Roman" w:hAnsi="Georgia" w:cs="Times New Roman"/>
          <w:szCs w:val="20"/>
          <w:lang w:val="en-CA" w:eastAsia="en-CA"/>
        </w:rPr>
        <w:tab/>
        <w:t>On the Closing Date the parties shall self assess for HST relating to the BMR Parcel and the County Parcel and shall provide to the other a declaration confirming the party’s HST registration number together with an indemnity to save the other party harmless from any HST, penalty, interest or other amounts which may be payable by or assessed against such other party as a result of our connection with the other party’s failure to remit any HST applicable on the property transfers contemplated herein.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C62B43" w:rsidRDefault="00915FDA" w:rsidP="00C62B43">
      <w:pPr>
        <w:widowControl w:val="0"/>
        <w:spacing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5.6</w:t>
      </w:r>
      <w:r w:rsidRPr="00915FDA">
        <w:rPr>
          <w:rFonts w:ascii="Georgia" w:eastAsia="Times New Roman" w:hAnsi="Georgia" w:cs="Times New Roman"/>
          <w:szCs w:val="20"/>
          <w:lang w:val="en-CA" w:eastAsia="en-CA"/>
        </w:rPr>
        <w:tab/>
        <w:t>This agreement including any schedules attached hereto shall constitute the entire agreement between the County and BMR.</w:t>
      </w: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5.7</w:t>
      </w:r>
      <w:r w:rsidRPr="00915FDA">
        <w:rPr>
          <w:rFonts w:ascii="Georgia" w:eastAsia="Times New Roman" w:hAnsi="Georgia" w:cs="Times New Roman"/>
          <w:szCs w:val="20"/>
          <w:lang w:val="en-CA" w:eastAsia="en-CA"/>
        </w:rPr>
        <w:tab/>
        <w:t>There is no representation, warranty, collateral agreement or condition, either direct or collateral or expressed or implied which induced any party to enter into this agreement on which reliance is placed by such party, which affects this agreement or the County Parcel or the BMR Parcel, other than as expressed herein.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5.8</w:t>
      </w:r>
      <w:r w:rsidRPr="00915FDA">
        <w:rPr>
          <w:rFonts w:ascii="Georgia" w:eastAsia="Times New Roman" w:hAnsi="Georgia" w:cs="Times New Roman"/>
          <w:szCs w:val="20"/>
          <w:lang w:val="en-CA" w:eastAsia="en-CA"/>
        </w:rPr>
        <w:tab/>
        <w:t>This agreement shall be governed in accordance with the laws of the Province of Ontario.</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5.9</w:t>
      </w:r>
      <w:r w:rsidRPr="00915FDA">
        <w:rPr>
          <w:rFonts w:ascii="Georgia" w:eastAsia="Times New Roman" w:hAnsi="Georgia" w:cs="Times New Roman"/>
          <w:szCs w:val="20"/>
          <w:lang w:val="en-CA" w:eastAsia="en-CA"/>
        </w:rPr>
        <w:tab/>
        <w:t>This agreement may be executed in counterparts, each of which shall be deemed to be an original and all of which taken together shall be deemed to constitute one and the same instrument.  This agreement or counterparts may be executed either in original in form or through facsimile transmission or electronic transmission or the parties adopt any signatures received by receiving facsimile machine or electronic transmission as original signatures of the parties.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ind w:left="720" w:hanging="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5.10</w:t>
      </w:r>
      <w:r w:rsidRPr="00915FDA">
        <w:rPr>
          <w:rFonts w:ascii="Georgia" w:eastAsia="Times New Roman" w:hAnsi="Georgia" w:cs="Times New Roman"/>
          <w:szCs w:val="20"/>
          <w:lang w:val="en-CA" w:eastAsia="en-CA"/>
        </w:rPr>
        <w:tab/>
        <w:t>This agreement shall enure to the benefit of and be binding upon the parties, their respective successors and permitted assigns.</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IN WITNESS WHEREOF the parties hereto have set their hands the day and year first above written.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915FDA" w:rsidRPr="00915FDA" w:rsidRDefault="00915FDA" w:rsidP="00915FDA">
      <w:pPr>
        <w:widowControl w:val="0"/>
        <w:spacing w:after="0" w:line="239" w:lineRule="auto"/>
        <w:jc w:val="center"/>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[signing page follows]</w:t>
      </w:r>
    </w:p>
    <w:p w:rsidR="00C62B43" w:rsidRPr="00915FDA" w:rsidRDefault="00915FDA" w:rsidP="00C62B43">
      <w:pPr>
        <w:widowControl w:val="0"/>
        <w:spacing w:after="0" w:line="239" w:lineRule="auto"/>
        <w:jc w:val="center"/>
        <w:rPr>
          <w:rFonts w:ascii="Georgia" w:eastAsia="Times New Roman" w:hAnsi="Georgia" w:cs="Times New Roman"/>
          <w:b/>
          <w:szCs w:val="20"/>
          <w:lang w:val="en-CA" w:eastAsia="en-CA"/>
        </w:rPr>
      </w:pPr>
      <w:r w:rsidRPr="00915FDA">
        <w:rPr>
          <w:rFonts w:ascii="Georgia" w:eastAsia="Times New Roman" w:hAnsi="Georgia" w:cs="Times New Roman"/>
          <w:szCs w:val="20"/>
          <w:lang w:val="en-CA" w:eastAsia="en-CA"/>
        </w:rPr>
        <w:br w:type="page"/>
      </w:r>
    </w:p>
    <w:p w:rsidR="00C62B43" w:rsidRDefault="00915FDA" w:rsidP="00C62B43">
      <w:pPr>
        <w:widowControl w:val="0"/>
        <w:spacing w:after="0" w:line="239" w:lineRule="auto"/>
        <w:jc w:val="both"/>
        <w:rPr>
          <w:rFonts w:ascii="Georgia" w:eastAsia="Times New Roman" w:hAnsi="Georgia" w:cs="Times New Roman"/>
          <w:b/>
          <w:szCs w:val="20"/>
          <w:lang w:val="en-CA" w:eastAsia="en-CA"/>
        </w:rPr>
      </w:pPr>
      <w:r w:rsidRPr="00915FDA">
        <w:rPr>
          <w:rFonts w:ascii="Georgia" w:eastAsia="Times New Roman" w:hAnsi="Georgia" w:cs="Times New Roman"/>
          <w:b/>
          <w:szCs w:val="20"/>
          <w:lang w:val="en-CA" w:eastAsia="en-CA"/>
        </w:rPr>
        <w:t>THE CORPORATION OF THE</w:t>
      </w:r>
    </w:p>
    <w:p w:rsidR="00C62B43" w:rsidRDefault="00915FDA" w:rsidP="00C62B43">
      <w:pPr>
        <w:widowControl w:val="0"/>
        <w:spacing w:after="0" w:line="239" w:lineRule="auto"/>
        <w:ind w:left="3600" w:firstLine="720"/>
        <w:jc w:val="both"/>
        <w:rPr>
          <w:rFonts w:ascii="Georgia" w:eastAsia="Times New Roman" w:hAnsi="Georgia" w:cs="Times New Roman"/>
          <w:b/>
          <w:szCs w:val="20"/>
          <w:lang w:val="en-CA" w:eastAsia="en-CA"/>
        </w:rPr>
      </w:pPr>
      <w:r w:rsidRPr="00915FDA">
        <w:rPr>
          <w:rFonts w:ascii="Georgia" w:eastAsia="Times New Roman" w:hAnsi="Georgia" w:cs="Times New Roman"/>
          <w:b/>
          <w:szCs w:val="20"/>
          <w:lang w:val="en-CA" w:eastAsia="en-CA"/>
        </w:rPr>
        <w:t>COUNTY OF GREY</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Per:</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_________________________</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Name:</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Title:</w:t>
      </w:r>
    </w:p>
    <w:p w:rsidR="00C62B43" w:rsidRPr="00915FDA" w:rsidRDefault="00C62B43" w:rsidP="00C62B43">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 xml:space="preserve"> </w:t>
      </w:r>
    </w:p>
    <w:p w:rsidR="00C62B43" w:rsidRDefault="00915FDA" w:rsidP="00C62B43">
      <w:pPr>
        <w:widowControl w:val="0"/>
        <w:spacing w:after="0" w:line="239" w:lineRule="auto"/>
        <w:ind w:left="43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Per:</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_________________________</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Name:</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Title:</w:t>
      </w:r>
    </w:p>
    <w:p w:rsidR="00915FDA" w:rsidRPr="00915FDA"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I/We have authority to bind the Corporation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C62B43" w:rsidRDefault="00915FDA" w:rsidP="00C62B43">
      <w:pPr>
        <w:widowControl w:val="0"/>
        <w:spacing w:after="0" w:line="239" w:lineRule="auto"/>
        <w:ind w:left="4320"/>
        <w:jc w:val="both"/>
        <w:rPr>
          <w:rFonts w:ascii="Georgia" w:eastAsia="Times New Roman" w:hAnsi="Georgia" w:cs="Times New Roman"/>
          <w:b/>
          <w:szCs w:val="20"/>
          <w:lang w:val="en-CA" w:eastAsia="en-CA"/>
        </w:rPr>
      </w:pPr>
      <w:r w:rsidRPr="00915FDA">
        <w:rPr>
          <w:rFonts w:ascii="Georgia" w:eastAsia="Times New Roman" w:hAnsi="Georgia" w:cs="Times New Roman"/>
          <w:b/>
          <w:szCs w:val="20"/>
          <w:lang w:val="en-CA" w:eastAsia="en-CA"/>
        </w:rPr>
        <w:t>BLUE MOUNTAIN RESORTS GP INC. as General Partner for and on behalf of</w:t>
      </w:r>
    </w:p>
    <w:p w:rsidR="00C62B43" w:rsidRDefault="00915FDA" w:rsidP="00C62B43">
      <w:pPr>
        <w:widowControl w:val="0"/>
        <w:spacing w:after="0" w:line="239" w:lineRule="auto"/>
        <w:ind w:left="4320"/>
        <w:jc w:val="both"/>
        <w:rPr>
          <w:rFonts w:ascii="Georgia" w:eastAsia="Times New Roman" w:hAnsi="Georgia" w:cs="Times New Roman"/>
          <w:b/>
          <w:szCs w:val="20"/>
          <w:lang w:val="en-CA" w:eastAsia="en-CA"/>
        </w:rPr>
      </w:pPr>
      <w:r w:rsidRPr="00915FDA">
        <w:rPr>
          <w:rFonts w:ascii="Georgia" w:eastAsia="Times New Roman" w:hAnsi="Georgia" w:cs="Times New Roman"/>
          <w:b/>
          <w:szCs w:val="20"/>
          <w:lang w:val="en-CA" w:eastAsia="en-CA"/>
        </w:rPr>
        <w:t>BLUE MOUNTAIN RESORTS</w:t>
      </w:r>
    </w:p>
    <w:p w:rsidR="00C62B43" w:rsidRDefault="00915FDA" w:rsidP="00C62B43">
      <w:pPr>
        <w:widowControl w:val="0"/>
        <w:spacing w:after="0" w:line="239" w:lineRule="auto"/>
        <w:ind w:left="3600" w:firstLine="720"/>
        <w:jc w:val="both"/>
        <w:rPr>
          <w:rFonts w:ascii="Georgia" w:eastAsia="Times New Roman" w:hAnsi="Georgia" w:cs="Times New Roman"/>
          <w:b/>
          <w:szCs w:val="20"/>
          <w:lang w:val="en-CA" w:eastAsia="en-CA"/>
        </w:rPr>
      </w:pPr>
      <w:r w:rsidRPr="00915FDA">
        <w:rPr>
          <w:rFonts w:ascii="Georgia" w:eastAsia="Times New Roman" w:hAnsi="Georgia" w:cs="Times New Roman"/>
          <w:b/>
          <w:szCs w:val="20"/>
          <w:lang w:val="en-CA" w:eastAsia="en-CA"/>
        </w:rPr>
        <w:t>LIMITED PARTNERSHIP</w:t>
      </w:r>
    </w:p>
    <w:p w:rsidR="00C62B43" w:rsidRPr="00915FDA" w:rsidRDefault="00C62B43" w:rsidP="00C62B43">
      <w:pPr>
        <w:widowControl w:val="0"/>
        <w:spacing w:after="0" w:line="239" w:lineRule="auto"/>
        <w:jc w:val="both"/>
        <w:rPr>
          <w:rFonts w:ascii="Georgia" w:eastAsia="Times New Roman" w:hAnsi="Georgia" w:cs="Times New Roman"/>
          <w:szCs w:val="20"/>
          <w:lang w:val="en-CA" w:eastAsia="en-CA"/>
        </w:rPr>
      </w:pP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Per:</w:t>
      </w:r>
    </w:p>
    <w:p w:rsidR="00C62B43" w:rsidRDefault="00915FDA" w:rsidP="00C62B43">
      <w:pPr>
        <w:widowControl w:val="0"/>
        <w:spacing w:after="0" w:line="239" w:lineRule="auto"/>
        <w:ind w:left="3600" w:firstLine="720"/>
        <w:jc w:val="both"/>
        <w:rPr>
          <w:rFonts w:ascii="Georgia" w:eastAsia="Times New Roman" w:hAnsi="Georgia" w:cs="Times New Roman"/>
          <w:szCs w:val="20"/>
          <w:u w:val="single"/>
          <w:lang w:val="en-CA" w:eastAsia="en-CA"/>
        </w:rPr>
      </w:pPr>
      <w:r w:rsidRPr="00915FDA">
        <w:rPr>
          <w:rFonts w:ascii="Georgia" w:eastAsia="Times New Roman" w:hAnsi="Georgia" w:cs="Times New Roman"/>
          <w:szCs w:val="20"/>
          <w:u w:val="single"/>
          <w:lang w:val="en-CA" w:eastAsia="en-CA"/>
        </w:rPr>
        <w:t xml:space="preserve"> _________________________</w:t>
      </w:r>
      <w:r w:rsidR="00C62B43">
        <w:rPr>
          <w:rFonts w:ascii="Georgia" w:eastAsia="Times New Roman" w:hAnsi="Georgia" w:cs="Times New Roman"/>
          <w:szCs w:val="20"/>
          <w:u w:val="single"/>
          <w:lang w:val="en-CA" w:eastAsia="en-CA"/>
        </w:rPr>
        <w:tab/>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Name:</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Title:</w:t>
      </w:r>
    </w:p>
    <w:p w:rsidR="00C62B43" w:rsidRPr="00915FDA" w:rsidRDefault="00C62B43" w:rsidP="00C62B43">
      <w:pPr>
        <w:widowControl w:val="0"/>
        <w:spacing w:after="0" w:line="239" w:lineRule="auto"/>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 xml:space="preserve"> </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Per:</w:t>
      </w:r>
    </w:p>
    <w:p w:rsidR="00C62B43" w:rsidRPr="00915FDA"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u w:val="single"/>
          <w:lang w:val="en-CA" w:eastAsia="en-CA"/>
        </w:rPr>
        <w:t xml:space="preserve"> _________________________</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Name:</w:t>
      </w:r>
    </w:p>
    <w:p w:rsidR="00C62B43"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Title:</w:t>
      </w:r>
    </w:p>
    <w:p w:rsidR="00915FDA" w:rsidRPr="00915FDA" w:rsidRDefault="00915FDA" w:rsidP="00C62B43">
      <w:pPr>
        <w:widowControl w:val="0"/>
        <w:spacing w:after="0" w:line="239" w:lineRule="auto"/>
        <w:ind w:left="3600" w:firstLine="720"/>
        <w:jc w:val="both"/>
        <w:rPr>
          <w:rFonts w:ascii="Georgia" w:eastAsia="Times New Roman" w:hAnsi="Georgia" w:cs="Times New Roman"/>
          <w:szCs w:val="20"/>
          <w:lang w:val="en-CA" w:eastAsia="en-CA"/>
        </w:rPr>
      </w:pPr>
      <w:r w:rsidRPr="00915FDA">
        <w:rPr>
          <w:rFonts w:ascii="Georgia" w:eastAsia="Times New Roman" w:hAnsi="Georgia" w:cs="Times New Roman"/>
          <w:szCs w:val="20"/>
          <w:lang w:val="en-CA" w:eastAsia="en-CA"/>
        </w:rPr>
        <w:t>I/We have authority to bind the Corporation</w:t>
      </w:r>
    </w:p>
    <w:p w:rsidR="00915FDA" w:rsidRPr="00915FDA" w:rsidRDefault="00915FDA" w:rsidP="00915FDA">
      <w:pPr>
        <w:widowControl w:val="0"/>
        <w:spacing w:after="0" w:line="239" w:lineRule="auto"/>
        <w:jc w:val="both"/>
        <w:rPr>
          <w:rFonts w:ascii="Georgia" w:eastAsia="Times New Roman" w:hAnsi="Georgia" w:cs="Times New Roman"/>
          <w:szCs w:val="20"/>
          <w:lang w:val="en-CA" w:eastAsia="en-CA"/>
        </w:rPr>
      </w:pPr>
    </w:p>
    <w:p w:rsidR="00FE13E1" w:rsidRDefault="00FE13E1" w:rsidP="00FE13E1">
      <w:pPr>
        <w:rPr>
          <w:rFonts w:ascii="HelveticaNeueLT Std" w:eastAsiaTheme="majorEastAsia" w:hAnsi="HelveticaNeueLT Std" w:cstheme="majorBidi"/>
          <w:b/>
          <w:spacing w:val="5"/>
          <w:kern w:val="28"/>
          <w:sz w:val="22"/>
          <w:szCs w:val="22"/>
        </w:rPr>
      </w:pPr>
      <w:r>
        <w:rPr>
          <w:rFonts w:ascii="HelveticaNeueLT Std" w:hAnsi="HelveticaNeueLT Std"/>
          <w:b/>
          <w:sz w:val="22"/>
          <w:szCs w:val="22"/>
        </w:rPr>
        <w:br w:type="page"/>
      </w:r>
    </w:p>
    <w:p w:rsidR="00FE13E1" w:rsidRDefault="00FE13E1" w:rsidP="00FE13E1">
      <w:pPr>
        <w:pStyle w:val="Title"/>
        <w:rPr>
          <w:rFonts w:ascii="HelveticaNeueLT Std" w:hAnsi="HelveticaNeueLT Std"/>
          <w:sz w:val="22"/>
          <w:szCs w:val="22"/>
        </w:rPr>
        <w:sectPr w:rsidR="00FE13E1" w:rsidSect="001B4279">
          <w:endnotePr>
            <w:numFmt w:val="decimal"/>
          </w:endnotePr>
          <w:pgSz w:w="12240" w:h="15840" w:code="1"/>
          <w:pgMar w:top="720" w:right="1440" w:bottom="720" w:left="1440" w:header="720" w:footer="720" w:gutter="0"/>
          <w:cols w:space="720"/>
          <w:noEndnote/>
          <w:docGrid w:linePitch="326"/>
        </w:sectPr>
      </w:pPr>
    </w:p>
    <w:p w:rsidR="00FE13E1" w:rsidRPr="00E426D3" w:rsidRDefault="00FE13E1" w:rsidP="00FE13E1">
      <w:pPr>
        <w:pStyle w:val="Title"/>
        <w:rPr>
          <w:rFonts w:ascii="HelveticaNeueLT Std" w:hAnsi="HelveticaNeueLT Std"/>
          <w:bCs/>
          <w:sz w:val="22"/>
          <w:szCs w:val="22"/>
        </w:rPr>
      </w:pPr>
      <w:r w:rsidRPr="00E426D3">
        <w:rPr>
          <w:rFonts w:ascii="HelveticaNeueLT Std" w:hAnsi="HelveticaNeueLT Std"/>
          <w:sz w:val="22"/>
          <w:szCs w:val="22"/>
        </w:rPr>
        <w:t>SCHEDULE “A”</w:t>
      </w:r>
    </w:p>
    <w:p w:rsidR="00FE13E1" w:rsidRDefault="00FE13E1" w:rsidP="00FE13E1">
      <w:pPr>
        <w:pStyle w:val="Title"/>
        <w:pBdr>
          <w:bottom w:val="none" w:sz="0" w:space="0" w:color="auto"/>
        </w:pBdr>
        <w:tabs>
          <w:tab w:val="left" w:pos="5040"/>
        </w:tabs>
        <w:spacing w:before="240"/>
        <w:contextualSpacing w:val="0"/>
        <w:rPr>
          <w:rFonts w:ascii="HelveticaNeueLT Std" w:hAnsi="HelveticaNeueLT Std"/>
          <w:sz w:val="22"/>
          <w:szCs w:val="22"/>
        </w:rPr>
      </w:pPr>
      <w:r w:rsidRPr="008659A6">
        <w:rPr>
          <w:rFonts w:ascii="HelveticaNeueLT Std" w:hAnsi="HelveticaNeueLT Std"/>
          <w:sz w:val="22"/>
          <w:szCs w:val="22"/>
        </w:rPr>
        <w:t xml:space="preserve">The County of Grey will be </w:t>
      </w:r>
      <w:r w:rsidR="00915FDA">
        <w:rPr>
          <w:rFonts w:ascii="HelveticaNeueLT Std" w:hAnsi="HelveticaNeueLT Std"/>
          <w:sz w:val="22"/>
          <w:szCs w:val="22"/>
        </w:rPr>
        <w:t xml:space="preserve">obtaining the </w:t>
      </w:r>
      <w:r w:rsidRPr="008659A6">
        <w:rPr>
          <w:rFonts w:ascii="HelveticaNeueLT Std" w:hAnsi="HelveticaNeueLT Std"/>
          <w:sz w:val="22"/>
          <w:szCs w:val="22"/>
        </w:rPr>
        <w:t>parcel of land shown on the unregistered plan as Part 1.</w:t>
      </w:r>
    </w:p>
    <w:p w:rsidR="00FE13E1" w:rsidRDefault="00FE13E1" w:rsidP="00FE13E1">
      <w:pPr>
        <w:pStyle w:val="Title"/>
        <w:pBdr>
          <w:bottom w:val="none" w:sz="0" w:space="0" w:color="auto"/>
        </w:pBdr>
        <w:tabs>
          <w:tab w:val="left" w:pos="5040"/>
        </w:tabs>
        <w:spacing w:before="240" w:after="240"/>
      </w:pPr>
      <w:r>
        <w:rPr>
          <w:noProof/>
        </w:rPr>
        <w:drawing>
          <wp:inline distT="0" distB="0" distL="0" distR="0" wp14:anchorId="3925865F" wp14:editId="6FA0AC99">
            <wp:extent cx="7468232" cy="5349837"/>
            <wp:effectExtent l="0" t="7620" r="0" b="0"/>
            <wp:docPr id="2" name="Picture 2" descr="Grey Road 119 work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5400000">
                      <a:off x="0" y="0"/>
                      <a:ext cx="7479509" cy="5357915"/>
                    </a:xfrm>
                    <a:prstGeom prst="rect">
                      <a:avLst/>
                    </a:prstGeom>
                  </pic:spPr>
                </pic:pic>
              </a:graphicData>
            </a:graphic>
          </wp:inline>
        </w:drawing>
      </w:r>
      <w:r w:rsidRPr="00E426D3">
        <w:rPr>
          <w:rFonts w:ascii="HelveticaNeueLT Std" w:hAnsi="HelveticaNeueLT Std"/>
          <w:sz w:val="22"/>
          <w:szCs w:val="22"/>
        </w:rPr>
        <w:br w:type="page"/>
      </w:r>
    </w:p>
    <w:p w:rsidR="00FE13E1" w:rsidRDefault="00FE13E1" w:rsidP="00FE13E1">
      <w:r>
        <w:rPr>
          <w:noProof/>
        </w:rPr>
        <w:drawing>
          <wp:inline distT="0" distB="0" distL="0" distR="0" wp14:anchorId="020A4B5E" wp14:editId="5FFA0A45">
            <wp:extent cx="8240831" cy="5891842"/>
            <wp:effectExtent l="0" t="6667" r="1587" b="1588"/>
            <wp:docPr id="3" name="Picture 3" descr="Unregistere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5400000">
                      <a:off x="0" y="0"/>
                      <a:ext cx="8240831" cy="5891842"/>
                    </a:xfrm>
                    <a:prstGeom prst="rect">
                      <a:avLst/>
                    </a:prstGeom>
                  </pic:spPr>
                </pic:pic>
              </a:graphicData>
            </a:graphic>
          </wp:inline>
        </w:drawing>
      </w:r>
    </w:p>
    <w:p w:rsidR="00915FDA" w:rsidRDefault="00915FDA">
      <w:pPr>
        <w:rPr>
          <w:szCs w:val="28"/>
        </w:rPr>
      </w:pPr>
      <w:r>
        <w:rPr>
          <w:szCs w:val="28"/>
        </w:rPr>
        <w:br w:type="page"/>
      </w:r>
    </w:p>
    <w:p w:rsidR="00915FDA" w:rsidRPr="00E426D3" w:rsidRDefault="00915FDA" w:rsidP="00915FDA">
      <w:pPr>
        <w:pStyle w:val="Title"/>
        <w:rPr>
          <w:rFonts w:ascii="HelveticaNeueLT Std" w:hAnsi="HelveticaNeueLT Std"/>
          <w:bCs/>
          <w:sz w:val="22"/>
          <w:szCs w:val="22"/>
        </w:rPr>
      </w:pPr>
      <w:r w:rsidRPr="00E426D3">
        <w:rPr>
          <w:rFonts w:ascii="HelveticaNeueLT Std" w:hAnsi="HelveticaNeueLT Std"/>
          <w:sz w:val="22"/>
          <w:szCs w:val="22"/>
        </w:rPr>
        <w:t>SCHEDULE “</w:t>
      </w:r>
      <w:r>
        <w:rPr>
          <w:rFonts w:ascii="HelveticaNeueLT Std" w:hAnsi="HelveticaNeueLT Std"/>
          <w:sz w:val="22"/>
          <w:szCs w:val="22"/>
        </w:rPr>
        <w:t>B</w:t>
      </w:r>
      <w:r w:rsidRPr="00E426D3">
        <w:rPr>
          <w:rFonts w:ascii="HelveticaNeueLT Std" w:hAnsi="HelveticaNeueLT Std"/>
          <w:sz w:val="22"/>
          <w:szCs w:val="22"/>
        </w:rPr>
        <w:t>”</w:t>
      </w:r>
    </w:p>
    <w:p w:rsidR="00915FDA" w:rsidRDefault="00E66DCE" w:rsidP="00915FDA">
      <w:pPr>
        <w:pStyle w:val="Title"/>
        <w:pBdr>
          <w:bottom w:val="none" w:sz="0" w:space="0" w:color="auto"/>
        </w:pBdr>
        <w:tabs>
          <w:tab w:val="left" w:pos="5040"/>
        </w:tabs>
        <w:spacing w:before="240"/>
        <w:contextualSpacing w:val="0"/>
        <w:rPr>
          <w:rFonts w:ascii="HelveticaNeueLT Std" w:hAnsi="HelveticaNeueLT Std"/>
          <w:sz w:val="22"/>
          <w:szCs w:val="22"/>
        </w:rPr>
      </w:pPr>
      <w:r>
        <w:rPr>
          <w:rFonts w:ascii="HelveticaNeueLT Std" w:hAnsi="HelveticaNeueLT Std"/>
          <w:sz w:val="22"/>
          <w:szCs w:val="22"/>
        </w:rPr>
        <w:t>Blue Mountain Resort</w:t>
      </w:r>
      <w:r w:rsidR="00915FDA" w:rsidRPr="008659A6">
        <w:rPr>
          <w:rFonts w:ascii="HelveticaNeueLT Std" w:hAnsi="HelveticaNeueLT Std"/>
          <w:sz w:val="22"/>
          <w:szCs w:val="22"/>
        </w:rPr>
        <w:t xml:space="preserve"> will be </w:t>
      </w:r>
      <w:r w:rsidR="00915FDA">
        <w:rPr>
          <w:rFonts w:ascii="HelveticaNeueLT Std" w:hAnsi="HelveticaNeueLT Std"/>
          <w:sz w:val="22"/>
          <w:szCs w:val="22"/>
        </w:rPr>
        <w:t xml:space="preserve">obtaining the </w:t>
      </w:r>
      <w:r w:rsidR="00915FDA" w:rsidRPr="008659A6">
        <w:rPr>
          <w:rFonts w:ascii="HelveticaNeueLT Std" w:hAnsi="HelveticaNeueLT Std"/>
          <w:sz w:val="22"/>
          <w:szCs w:val="22"/>
        </w:rPr>
        <w:t>parcel of land shown on the unregistered plan as Part 1</w:t>
      </w:r>
      <w:r>
        <w:rPr>
          <w:rFonts w:ascii="HelveticaNeueLT Std" w:hAnsi="HelveticaNeueLT Std"/>
          <w:sz w:val="22"/>
          <w:szCs w:val="22"/>
        </w:rPr>
        <w:t xml:space="preserve"> below</w:t>
      </w:r>
      <w:r w:rsidR="00915FDA" w:rsidRPr="008659A6">
        <w:rPr>
          <w:rFonts w:ascii="HelveticaNeueLT Std" w:hAnsi="HelveticaNeueLT Std"/>
          <w:sz w:val="22"/>
          <w:szCs w:val="22"/>
        </w:rPr>
        <w:t>.</w:t>
      </w:r>
    </w:p>
    <w:p w:rsidR="00645D78" w:rsidRPr="00D47AD5" w:rsidRDefault="00BE72E0" w:rsidP="00645D78">
      <w:pPr>
        <w:rPr>
          <w:szCs w:val="28"/>
        </w:rPr>
      </w:pPr>
      <w:r>
        <w:rPr>
          <w:noProof/>
        </w:rPr>
        <w:drawing>
          <wp:inline distT="0" distB="0" distL="0" distR="0" wp14:anchorId="1668F0F5" wp14:editId="52F0A318">
            <wp:extent cx="5032537" cy="7989915"/>
            <wp:effectExtent l="0" t="0" r="0" b="0"/>
            <wp:docPr id="4" name="Picture 4" descr="Unregistere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32537" cy="7989915"/>
                    </a:xfrm>
                    <a:prstGeom prst="rect">
                      <a:avLst/>
                    </a:prstGeom>
                  </pic:spPr>
                </pic:pic>
              </a:graphicData>
            </a:graphic>
          </wp:inline>
        </w:drawing>
      </w:r>
    </w:p>
    <w:sectPr w:rsidR="00645D78" w:rsidRPr="00D47AD5" w:rsidSect="00D47AD5">
      <w:footerReference w:type="default" r:id="rId13"/>
      <w:pgSz w:w="12240" w:h="15840" w:code="1"/>
      <w:pgMar w:top="1008"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F9" w:rsidRDefault="00A72CF9" w:rsidP="00883D8D">
      <w:pPr>
        <w:spacing w:after="0" w:line="240" w:lineRule="auto"/>
      </w:pPr>
      <w:r>
        <w:separator/>
      </w:r>
    </w:p>
  </w:endnote>
  <w:endnote w:type="continuationSeparator" w:id="0">
    <w:p w:rsidR="00A72CF9" w:rsidRDefault="00A72CF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DD" w:rsidRPr="00AC3A8B" w:rsidRDefault="00BF18DD" w:rsidP="00AC3A8B">
    <w:pPr>
      <w:pStyle w:val="Footer"/>
      <w:rPr>
        <w:sz w:val="22"/>
        <w:szCs w:val="22"/>
      </w:rPr>
    </w:pPr>
    <w:r>
      <w:rPr>
        <w:sz w:val="22"/>
        <w:szCs w:val="22"/>
      </w:rPr>
      <w:t>T</w:t>
    </w:r>
    <w:r w:rsidR="00E02600">
      <w:rPr>
        <w:sz w:val="22"/>
        <w:szCs w:val="22"/>
      </w:rPr>
      <w:t>R-TAPS-</w:t>
    </w:r>
    <w:r w:rsidR="00915FDA">
      <w:rPr>
        <w:sz w:val="22"/>
        <w:szCs w:val="22"/>
      </w:rPr>
      <w:t>41</w:t>
    </w:r>
    <w:r w:rsidR="00BB0733">
      <w:rPr>
        <w:sz w:val="22"/>
        <w:szCs w:val="22"/>
      </w:rPr>
      <w:t>-15</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170005">
      <w:rPr>
        <w:noProof/>
        <w:sz w:val="22"/>
        <w:szCs w:val="22"/>
      </w:rPr>
      <w:t>8</w:t>
    </w:r>
    <w:r w:rsidRPr="00FB686F">
      <w:rPr>
        <w:noProof/>
        <w:sz w:val="22"/>
        <w:szCs w:val="22"/>
      </w:rPr>
      <w:fldChar w:fldCharType="end"/>
    </w:r>
    <w:r w:rsidRPr="00FB686F">
      <w:rPr>
        <w:sz w:val="22"/>
        <w:szCs w:val="22"/>
      </w:rPr>
      <w:ptab w:relativeTo="margin" w:alignment="right" w:leader="none"/>
    </w:r>
    <w:r w:rsidR="00915FDA">
      <w:rPr>
        <w:sz w:val="22"/>
        <w:szCs w:val="22"/>
      </w:rPr>
      <w:t>April 23</w:t>
    </w:r>
    <w:r w:rsidR="00BB0733">
      <w:rPr>
        <w:sz w:val="22"/>
        <w:szCs w:val="22"/>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F9" w:rsidRDefault="00A72CF9" w:rsidP="00883D8D">
      <w:pPr>
        <w:spacing w:after="0" w:line="240" w:lineRule="auto"/>
      </w:pPr>
      <w:r>
        <w:separator/>
      </w:r>
    </w:p>
  </w:footnote>
  <w:footnote w:type="continuationSeparator" w:id="0">
    <w:p w:rsidR="00A72CF9" w:rsidRDefault="00A72CF9"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F84"/>
    <w:multiLevelType w:val="hybridMultilevel"/>
    <w:tmpl w:val="BCEE6C08"/>
    <w:lvl w:ilvl="0" w:tplc="704226DA">
      <w:start w:val="1"/>
      <w:numFmt w:val="decimal"/>
      <w:lvlText w:val="(%1)"/>
      <w:lvlJc w:val="left"/>
      <w:pPr>
        <w:ind w:left="720" w:hanging="360"/>
      </w:pPr>
      <w:rPr>
        <w:rFonts w:hint="default"/>
        <w:b w:val="0"/>
      </w:rPr>
    </w:lvl>
    <w:lvl w:ilvl="1" w:tplc="153CDC5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9F5DE3"/>
    <w:multiLevelType w:val="hybridMultilevel"/>
    <w:tmpl w:val="24D2E4E6"/>
    <w:lvl w:ilvl="0" w:tplc="101EB01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57935"/>
    <w:multiLevelType w:val="hybridMultilevel"/>
    <w:tmpl w:val="6B5885FE"/>
    <w:lvl w:ilvl="0" w:tplc="407A0EC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5033E9"/>
    <w:multiLevelType w:val="hybridMultilevel"/>
    <w:tmpl w:val="7C7C1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469379B"/>
    <w:multiLevelType w:val="hybridMultilevel"/>
    <w:tmpl w:val="8698FD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77925CD"/>
    <w:multiLevelType w:val="hybridMultilevel"/>
    <w:tmpl w:val="15CED340"/>
    <w:lvl w:ilvl="0" w:tplc="704226DA">
      <w:start w:val="1"/>
      <w:numFmt w:val="decimal"/>
      <w:lvlText w:val="(%1)"/>
      <w:lvlJc w:val="left"/>
      <w:pPr>
        <w:ind w:left="720" w:hanging="360"/>
      </w:pPr>
      <w:rPr>
        <w:rFonts w:hint="default"/>
        <w:b w:val="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900646"/>
    <w:multiLevelType w:val="hybridMultilevel"/>
    <w:tmpl w:val="A8D22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E27E30"/>
    <w:multiLevelType w:val="hybridMultilevel"/>
    <w:tmpl w:val="E5D0210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4265E8"/>
    <w:multiLevelType w:val="hybridMultilevel"/>
    <w:tmpl w:val="203275F6"/>
    <w:lvl w:ilvl="0" w:tplc="704226DA">
      <w:start w:val="1"/>
      <w:numFmt w:val="decimal"/>
      <w:lvlText w:val="(%1)"/>
      <w:lvlJc w:val="left"/>
      <w:pPr>
        <w:ind w:left="720" w:hanging="360"/>
      </w:pPr>
      <w:rPr>
        <w:rFonts w:hint="default"/>
        <w:b w:val="0"/>
      </w:rPr>
    </w:lvl>
    <w:lvl w:ilvl="1" w:tplc="153CDC5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001349"/>
    <w:multiLevelType w:val="hybridMultilevel"/>
    <w:tmpl w:val="D1CAB65A"/>
    <w:lvl w:ilvl="0" w:tplc="704226DA">
      <w:start w:val="1"/>
      <w:numFmt w:val="decimal"/>
      <w:lvlText w:val="(%1)"/>
      <w:lvlJc w:val="left"/>
      <w:pPr>
        <w:ind w:left="720" w:hanging="360"/>
      </w:pPr>
      <w:rPr>
        <w:rFonts w:hint="default"/>
        <w:b w:val="0"/>
        <w:sz w:val="22"/>
      </w:rPr>
    </w:lvl>
    <w:lvl w:ilvl="1" w:tplc="153CDC58">
      <w:start w:val="1"/>
      <w:numFmt w:val="lowerLetter"/>
      <w:lvlText w:val="(%2)"/>
      <w:lvlJc w:val="left"/>
      <w:pPr>
        <w:ind w:left="1440" w:hanging="360"/>
      </w:pPr>
      <w:rPr>
        <w:rFonts w:hint="default"/>
      </w:rPr>
    </w:lvl>
    <w:lvl w:ilvl="2" w:tplc="E318A2C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3E2CD1"/>
    <w:multiLevelType w:val="hybridMultilevel"/>
    <w:tmpl w:val="778CC450"/>
    <w:lvl w:ilvl="0" w:tplc="B002B9DA">
      <w:start w:val="1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nsid w:val="24AD3A48"/>
    <w:multiLevelType w:val="hybridMultilevel"/>
    <w:tmpl w:val="26FCDE8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7116FBE"/>
    <w:multiLevelType w:val="multilevel"/>
    <w:tmpl w:val="EEC20C04"/>
    <w:lvl w:ilvl="0">
      <w:start w:val="1"/>
      <w:numFmt w:val="decimal"/>
      <w:lvlText w:val="(%1)"/>
      <w:lvlJc w:val="left"/>
      <w:pPr>
        <w:ind w:left="720" w:hanging="360"/>
      </w:pPr>
      <w:rPr>
        <w:rFonts w:hint="default"/>
        <w:b w:val="0"/>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7D436AD"/>
    <w:multiLevelType w:val="hybridMultilevel"/>
    <w:tmpl w:val="9B1E42A8"/>
    <w:lvl w:ilvl="0" w:tplc="10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8DC2E41"/>
    <w:multiLevelType w:val="hybridMultilevel"/>
    <w:tmpl w:val="40B27762"/>
    <w:lvl w:ilvl="0" w:tplc="EF345B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FB42EB4"/>
    <w:multiLevelType w:val="hybridMultilevel"/>
    <w:tmpl w:val="E31ADEB2"/>
    <w:lvl w:ilvl="0" w:tplc="704226DA">
      <w:start w:val="1"/>
      <w:numFmt w:val="decimal"/>
      <w:lvlText w:val="(%1)"/>
      <w:lvlJc w:val="left"/>
      <w:pPr>
        <w:ind w:left="720" w:hanging="360"/>
      </w:pPr>
      <w:rPr>
        <w:rFonts w:hint="default"/>
        <w:b w:val="0"/>
        <w:sz w:val="22"/>
      </w:rPr>
    </w:lvl>
    <w:lvl w:ilvl="1" w:tplc="153CDC5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0B05C7"/>
    <w:multiLevelType w:val="hybridMultilevel"/>
    <w:tmpl w:val="A6EE8E9A"/>
    <w:lvl w:ilvl="0" w:tplc="704226DA">
      <w:start w:val="1"/>
      <w:numFmt w:val="decimal"/>
      <w:lvlText w:val="(%1)"/>
      <w:lvlJc w:val="left"/>
      <w:pPr>
        <w:ind w:left="720" w:hanging="360"/>
      </w:pPr>
      <w:rPr>
        <w:rFonts w:hint="default"/>
        <w:b w:val="0"/>
        <w:sz w:val="22"/>
      </w:rPr>
    </w:lvl>
    <w:lvl w:ilvl="1" w:tplc="153CDC58">
      <w:start w:val="1"/>
      <w:numFmt w:val="lowerLetter"/>
      <w:lvlText w:val="(%2)"/>
      <w:lvlJc w:val="left"/>
      <w:pPr>
        <w:ind w:left="1440" w:hanging="360"/>
      </w:pPr>
      <w:rPr>
        <w:rFonts w:hint="default"/>
      </w:rPr>
    </w:lvl>
    <w:lvl w:ilvl="2" w:tplc="E318A2C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50D53BE"/>
    <w:multiLevelType w:val="hybridMultilevel"/>
    <w:tmpl w:val="A860F6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63E6A87"/>
    <w:multiLevelType w:val="hybridMultilevel"/>
    <w:tmpl w:val="B042899A"/>
    <w:lvl w:ilvl="0" w:tplc="8F7C23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7886EC1"/>
    <w:multiLevelType w:val="hybridMultilevel"/>
    <w:tmpl w:val="35DA62E6"/>
    <w:lvl w:ilvl="0" w:tplc="8F8A3FFC">
      <w:start w:val="1"/>
      <w:numFmt w:val="lowerLetter"/>
      <w:lvlText w:val="%1)"/>
      <w:lvlJc w:val="left"/>
      <w:pPr>
        <w:ind w:left="1440" w:hanging="360"/>
      </w:pPr>
      <w:rPr>
        <w:rFonts w:ascii="Calibri" w:eastAsia="Calibri" w:hAnsi="Calibri" w:cs="Times New Roman"/>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47D74B99"/>
    <w:multiLevelType w:val="hybridMultilevel"/>
    <w:tmpl w:val="E788D8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A137EAE"/>
    <w:multiLevelType w:val="hybridMultilevel"/>
    <w:tmpl w:val="4BB84D50"/>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54261B"/>
    <w:multiLevelType w:val="hybridMultilevel"/>
    <w:tmpl w:val="36F26A12"/>
    <w:lvl w:ilvl="0" w:tplc="704226DA">
      <w:start w:val="1"/>
      <w:numFmt w:val="decimal"/>
      <w:lvlText w:val="(%1)"/>
      <w:lvlJc w:val="left"/>
      <w:pPr>
        <w:ind w:left="720" w:hanging="360"/>
      </w:pPr>
      <w:rPr>
        <w:rFonts w:hint="default"/>
        <w:b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8D3490"/>
    <w:multiLevelType w:val="hybridMultilevel"/>
    <w:tmpl w:val="6304E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1904C94"/>
    <w:multiLevelType w:val="hybridMultilevel"/>
    <w:tmpl w:val="F3EE71EC"/>
    <w:lvl w:ilvl="0" w:tplc="F386034A">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E4B9A"/>
    <w:multiLevelType w:val="hybridMultilevel"/>
    <w:tmpl w:val="9CD659BA"/>
    <w:lvl w:ilvl="0" w:tplc="28A23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F517D"/>
    <w:multiLevelType w:val="hybridMultilevel"/>
    <w:tmpl w:val="7534C23C"/>
    <w:lvl w:ilvl="0" w:tplc="10090001">
      <w:start w:val="1"/>
      <w:numFmt w:val="bullet"/>
      <w:lvlText w:val=""/>
      <w:lvlJc w:val="left"/>
      <w:pPr>
        <w:ind w:left="1440" w:hanging="360"/>
      </w:pPr>
      <w:rPr>
        <w:rFonts w:ascii="Symbol" w:hAnsi="Symbol" w:hint="default"/>
      </w:rPr>
    </w:lvl>
    <w:lvl w:ilvl="1" w:tplc="18D057A0">
      <w:start w:val="1"/>
      <w:numFmt w:val="lowerRoman"/>
      <w:lvlText w:val="(%2)"/>
      <w:lvlJc w:val="left"/>
      <w:pPr>
        <w:ind w:left="2160" w:hanging="360"/>
      </w:pPr>
      <w:rPr>
        <w:rFont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65DA1E8B"/>
    <w:multiLevelType w:val="multilevel"/>
    <w:tmpl w:val="10E8F2CA"/>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4"/>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7045205"/>
    <w:multiLevelType w:val="hybridMultilevel"/>
    <w:tmpl w:val="A0AE9E50"/>
    <w:lvl w:ilvl="0" w:tplc="F18AF56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D430B"/>
    <w:multiLevelType w:val="hybridMultilevel"/>
    <w:tmpl w:val="95C65B38"/>
    <w:lvl w:ilvl="0" w:tplc="4A10AC6E">
      <w:start w:val="1"/>
      <w:numFmt w:val="lowerLetter"/>
      <w:lvlText w:val="%1)"/>
      <w:lvlJc w:val="left"/>
      <w:pPr>
        <w:ind w:left="1440" w:hanging="360"/>
      </w:pPr>
      <w:rPr>
        <w:rFonts w:ascii="Calibri" w:eastAsia="Calibri" w:hAnsi="Calibri"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799E6A86"/>
    <w:multiLevelType w:val="hybridMultilevel"/>
    <w:tmpl w:val="627472E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num w:numId="1">
    <w:abstractNumId w:val="3"/>
  </w:num>
  <w:num w:numId="2">
    <w:abstractNumId w:val="4"/>
  </w:num>
  <w:num w:numId="3">
    <w:abstractNumId w:val="24"/>
  </w:num>
  <w:num w:numId="4">
    <w:abstractNumId w:val="25"/>
  </w:num>
  <w:num w:numId="5">
    <w:abstractNumId w:val="7"/>
  </w:num>
  <w:num w:numId="6">
    <w:abstractNumId w:val="21"/>
  </w:num>
  <w:num w:numId="7">
    <w:abstractNumId w:val="6"/>
  </w:num>
  <w:num w:numId="8">
    <w:abstractNumId w:val="18"/>
  </w:num>
  <w:num w:numId="9">
    <w:abstractNumId w:val="11"/>
  </w:num>
  <w:num w:numId="10">
    <w:abstractNumId w:val="17"/>
  </w:num>
  <w:num w:numId="11">
    <w:abstractNumId w:val="5"/>
  </w:num>
  <w:num w:numId="12">
    <w:abstractNumId w:val="0"/>
  </w:num>
  <w:num w:numId="13">
    <w:abstractNumId w:val="8"/>
  </w:num>
  <w:num w:numId="14">
    <w:abstractNumId w:val="27"/>
  </w:num>
  <w:num w:numId="15">
    <w:abstractNumId w:val="12"/>
  </w:num>
  <w:num w:numId="16">
    <w:abstractNumId w:val="9"/>
  </w:num>
  <w:num w:numId="17">
    <w:abstractNumId w:val="22"/>
  </w:num>
  <w:num w:numId="18">
    <w:abstractNumId w:val="15"/>
  </w:num>
  <w:num w:numId="19">
    <w:abstractNumId w:val="16"/>
  </w:num>
  <w:num w:numId="20">
    <w:abstractNumId w:val="26"/>
  </w:num>
  <w:num w:numId="21">
    <w:abstractNumId w:val="20"/>
  </w:num>
  <w:num w:numId="22">
    <w:abstractNumId w:val="30"/>
  </w:num>
  <w:num w:numId="23">
    <w:abstractNumId w:val="29"/>
  </w:num>
  <w:num w:numId="24">
    <w:abstractNumId w:val="19"/>
  </w:num>
  <w:num w:numId="25">
    <w:abstractNumId w:val="2"/>
  </w:num>
  <w:num w:numId="26">
    <w:abstractNumId w:val="10"/>
  </w:num>
  <w:num w:numId="27">
    <w:abstractNumId w:val="13"/>
  </w:num>
  <w:num w:numId="28">
    <w:abstractNumId w:val="23"/>
  </w:num>
  <w:num w:numId="29">
    <w:abstractNumId w:val="1"/>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5AB"/>
    <w:rsid w:val="000135BA"/>
    <w:rsid w:val="000157BC"/>
    <w:rsid w:val="0001792C"/>
    <w:rsid w:val="00026B3A"/>
    <w:rsid w:val="000348E9"/>
    <w:rsid w:val="00036E3D"/>
    <w:rsid w:val="00041604"/>
    <w:rsid w:val="00045882"/>
    <w:rsid w:val="00047A0A"/>
    <w:rsid w:val="0006532E"/>
    <w:rsid w:val="000738DA"/>
    <w:rsid w:val="00081FCF"/>
    <w:rsid w:val="00084AC5"/>
    <w:rsid w:val="000A1CCA"/>
    <w:rsid w:val="000B7C11"/>
    <w:rsid w:val="000C0B2B"/>
    <w:rsid w:val="000F22D6"/>
    <w:rsid w:val="000F424C"/>
    <w:rsid w:val="000F5168"/>
    <w:rsid w:val="000F6710"/>
    <w:rsid w:val="00100F9E"/>
    <w:rsid w:val="0010485C"/>
    <w:rsid w:val="00107A4E"/>
    <w:rsid w:val="00111E63"/>
    <w:rsid w:val="00113FCB"/>
    <w:rsid w:val="00127867"/>
    <w:rsid w:val="00136F69"/>
    <w:rsid w:val="001405B5"/>
    <w:rsid w:val="00170005"/>
    <w:rsid w:val="0017717A"/>
    <w:rsid w:val="001774A0"/>
    <w:rsid w:val="001A1659"/>
    <w:rsid w:val="001A21D3"/>
    <w:rsid w:val="001B4279"/>
    <w:rsid w:val="001B6F39"/>
    <w:rsid w:val="001B76FA"/>
    <w:rsid w:val="001C01DB"/>
    <w:rsid w:val="001E1ABF"/>
    <w:rsid w:val="001F1D7C"/>
    <w:rsid w:val="001F5120"/>
    <w:rsid w:val="001F71CE"/>
    <w:rsid w:val="00202631"/>
    <w:rsid w:val="002236C7"/>
    <w:rsid w:val="00224134"/>
    <w:rsid w:val="002252E6"/>
    <w:rsid w:val="00240E42"/>
    <w:rsid w:val="00244F06"/>
    <w:rsid w:val="00247CA8"/>
    <w:rsid w:val="00251F19"/>
    <w:rsid w:val="00260BFD"/>
    <w:rsid w:val="002720A5"/>
    <w:rsid w:val="0028169C"/>
    <w:rsid w:val="00282C98"/>
    <w:rsid w:val="002915BC"/>
    <w:rsid w:val="002A45A5"/>
    <w:rsid w:val="002A4B04"/>
    <w:rsid w:val="002B6D9E"/>
    <w:rsid w:val="002C2DCD"/>
    <w:rsid w:val="002C6064"/>
    <w:rsid w:val="002D44AA"/>
    <w:rsid w:val="002F098D"/>
    <w:rsid w:val="003062A4"/>
    <w:rsid w:val="003118A3"/>
    <w:rsid w:val="003344B4"/>
    <w:rsid w:val="00335F21"/>
    <w:rsid w:val="00346321"/>
    <w:rsid w:val="003569D8"/>
    <w:rsid w:val="00364E85"/>
    <w:rsid w:val="00365DCD"/>
    <w:rsid w:val="00365F30"/>
    <w:rsid w:val="003700CB"/>
    <w:rsid w:val="0038061D"/>
    <w:rsid w:val="00386195"/>
    <w:rsid w:val="003E456B"/>
    <w:rsid w:val="003E6931"/>
    <w:rsid w:val="003F47EE"/>
    <w:rsid w:val="003F7CB7"/>
    <w:rsid w:val="00407AE8"/>
    <w:rsid w:val="004212B5"/>
    <w:rsid w:val="00435F6B"/>
    <w:rsid w:val="00446A72"/>
    <w:rsid w:val="00457F2B"/>
    <w:rsid w:val="00463104"/>
    <w:rsid w:val="00464176"/>
    <w:rsid w:val="004644F4"/>
    <w:rsid w:val="00473B12"/>
    <w:rsid w:val="004740E5"/>
    <w:rsid w:val="00475818"/>
    <w:rsid w:val="004942B7"/>
    <w:rsid w:val="004A7185"/>
    <w:rsid w:val="004F083D"/>
    <w:rsid w:val="005107BC"/>
    <w:rsid w:val="00517D00"/>
    <w:rsid w:val="0052076B"/>
    <w:rsid w:val="00525CB6"/>
    <w:rsid w:val="005266D6"/>
    <w:rsid w:val="0053503F"/>
    <w:rsid w:val="00551957"/>
    <w:rsid w:val="00564F51"/>
    <w:rsid w:val="005734F8"/>
    <w:rsid w:val="00575EA8"/>
    <w:rsid w:val="00591DF8"/>
    <w:rsid w:val="005A360A"/>
    <w:rsid w:val="005A5DCC"/>
    <w:rsid w:val="005A62D8"/>
    <w:rsid w:val="005C6704"/>
    <w:rsid w:val="005E5FBE"/>
    <w:rsid w:val="005E7761"/>
    <w:rsid w:val="005F2C14"/>
    <w:rsid w:val="00616B15"/>
    <w:rsid w:val="00641700"/>
    <w:rsid w:val="00644A08"/>
    <w:rsid w:val="00645D78"/>
    <w:rsid w:val="006563A9"/>
    <w:rsid w:val="00656460"/>
    <w:rsid w:val="00670B22"/>
    <w:rsid w:val="00685944"/>
    <w:rsid w:val="0068779B"/>
    <w:rsid w:val="00694648"/>
    <w:rsid w:val="00695646"/>
    <w:rsid w:val="006A6A18"/>
    <w:rsid w:val="006B03D3"/>
    <w:rsid w:val="006B273F"/>
    <w:rsid w:val="006B37F8"/>
    <w:rsid w:val="006B4C34"/>
    <w:rsid w:val="006C1104"/>
    <w:rsid w:val="006C74A9"/>
    <w:rsid w:val="006D05D0"/>
    <w:rsid w:val="006E5A2E"/>
    <w:rsid w:val="006E7518"/>
    <w:rsid w:val="006F05EA"/>
    <w:rsid w:val="00702B23"/>
    <w:rsid w:val="00723D67"/>
    <w:rsid w:val="007319E3"/>
    <w:rsid w:val="00760636"/>
    <w:rsid w:val="007651EE"/>
    <w:rsid w:val="0076662E"/>
    <w:rsid w:val="007850F4"/>
    <w:rsid w:val="00785528"/>
    <w:rsid w:val="007D147B"/>
    <w:rsid w:val="00802A81"/>
    <w:rsid w:val="00806EFA"/>
    <w:rsid w:val="008073B9"/>
    <w:rsid w:val="00821070"/>
    <w:rsid w:val="00833325"/>
    <w:rsid w:val="008661A1"/>
    <w:rsid w:val="00871F6B"/>
    <w:rsid w:val="008720D9"/>
    <w:rsid w:val="00875451"/>
    <w:rsid w:val="00882729"/>
    <w:rsid w:val="00883D8D"/>
    <w:rsid w:val="00895616"/>
    <w:rsid w:val="008A14C9"/>
    <w:rsid w:val="008B1E31"/>
    <w:rsid w:val="00901BAD"/>
    <w:rsid w:val="0091086E"/>
    <w:rsid w:val="009157D0"/>
    <w:rsid w:val="00915FDA"/>
    <w:rsid w:val="00917375"/>
    <w:rsid w:val="00924BCF"/>
    <w:rsid w:val="00924E06"/>
    <w:rsid w:val="00952B23"/>
    <w:rsid w:val="009534F6"/>
    <w:rsid w:val="00953A5E"/>
    <w:rsid w:val="00953DFC"/>
    <w:rsid w:val="009600F8"/>
    <w:rsid w:val="00962FFB"/>
    <w:rsid w:val="0096604C"/>
    <w:rsid w:val="00982C7E"/>
    <w:rsid w:val="009C296C"/>
    <w:rsid w:val="009C3243"/>
    <w:rsid w:val="009D318B"/>
    <w:rsid w:val="009E1683"/>
    <w:rsid w:val="009E27DE"/>
    <w:rsid w:val="009E6106"/>
    <w:rsid w:val="009F330E"/>
    <w:rsid w:val="00A05E89"/>
    <w:rsid w:val="00A16FB0"/>
    <w:rsid w:val="00A30857"/>
    <w:rsid w:val="00A31188"/>
    <w:rsid w:val="00A337AF"/>
    <w:rsid w:val="00A3459C"/>
    <w:rsid w:val="00A35E49"/>
    <w:rsid w:val="00A43FD7"/>
    <w:rsid w:val="00A46B49"/>
    <w:rsid w:val="00A52D13"/>
    <w:rsid w:val="00A53A72"/>
    <w:rsid w:val="00A578C5"/>
    <w:rsid w:val="00A607A3"/>
    <w:rsid w:val="00A63DD6"/>
    <w:rsid w:val="00A72160"/>
    <w:rsid w:val="00A72CF9"/>
    <w:rsid w:val="00A757CF"/>
    <w:rsid w:val="00A817CB"/>
    <w:rsid w:val="00A85D36"/>
    <w:rsid w:val="00A90011"/>
    <w:rsid w:val="00A962E4"/>
    <w:rsid w:val="00AA34F7"/>
    <w:rsid w:val="00AA46E3"/>
    <w:rsid w:val="00AA5E09"/>
    <w:rsid w:val="00AA7B42"/>
    <w:rsid w:val="00AB2197"/>
    <w:rsid w:val="00AB62B1"/>
    <w:rsid w:val="00AC3A8B"/>
    <w:rsid w:val="00AC56E3"/>
    <w:rsid w:val="00AC5B3A"/>
    <w:rsid w:val="00AC68DA"/>
    <w:rsid w:val="00AE3BE1"/>
    <w:rsid w:val="00AE4055"/>
    <w:rsid w:val="00B017DA"/>
    <w:rsid w:val="00B07E04"/>
    <w:rsid w:val="00B12CC6"/>
    <w:rsid w:val="00B20E83"/>
    <w:rsid w:val="00B31BE3"/>
    <w:rsid w:val="00B33B52"/>
    <w:rsid w:val="00B4167D"/>
    <w:rsid w:val="00B4205F"/>
    <w:rsid w:val="00B46C20"/>
    <w:rsid w:val="00B51988"/>
    <w:rsid w:val="00B61CEE"/>
    <w:rsid w:val="00B62EB6"/>
    <w:rsid w:val="00B64986"/>
    <w:rsid w:val="00B741CA"/>
    <w:rsid w:val="00B75B58"/>
    <w:rsid w:val="00B81719"/>
    <w:rsid w:val="00BB0733"/>
    <w:rsid w:val="00BC0B54"/>
    <w:rsid w:val="00BC230E"/>
    <w:rsid w:val="00BC5E1D"/>
    <w:rsid w:val="00BE72E0"/>
    <w:rsid w:val="00BF18DD"/>
    <w:rsid w:val="00C164B3"/>
    <w:rsid w:val="00C33CAC"/>
    <w:rsid w:val="00C472C2"/>
    <w:rsid w:val="00C53076"/>
    <w:rsid w:val="00C5425E"/>
    <w:rsid w:val="00C616B5"/>
    <w:rsid w:val="00C62B43"/>
    <w:rsid w:val="00C71D4B"/>
    <w:rsid w:val="00C71D89"/>
    <w:rsid w:val="00C96030"/>
    <w:rsid w:val="00CA229F"/>
    <w:rsid w:val="00CC1CAC"/>
    <w:rsid w:val="00CC233F"/>
    <w:rsid w:val="00CC5E89"/>
    <w:rsid w:val="00CD7943"/>
    <w:rsid w:val="00CE1460"/>
    <w:rsid w:val="00CE35E4"/>
    <w:rsid w:val="00CE439D"/>
    <w:rsid w:val="00CE56D9"/>
    <w:rsid w:val="00CE7F7F"/>
    <w:rsid w:val="00CF2A22"/>
    <w:rsid w:val="00D0004D"/>
    <w:rsid w:val="00D02ED1"/>
    <w:rsid w:val="00D059C7"/>
    <w:rsid w:val="00D36ECE"/>
    <w:rsid w:val="00D47AD5"/>
    <w:rsid w:val="00D47D7F"/>
    <w:rsid w:val="00D5411C"/>
    <w:rsid w:val="00D76A6F"/>
    <w:rsid w:val="00D927D7"/>
    <w:rsid w:val="00DB4356"/>
    <w:rsid w:val="00DC1FF0"/>
    <w:rsid w:val="00DC2630"/>
    <w:rsid w:val="00DC7E84"/>
    <w:rsid w:val="00DD4A4B"/>
    <w:rsid w:val="00DD6E2E"/>
    <w:rsid w:val="00DF6A7F"/>
    <w:rsid w:val="00E02600"/>
    <w:rsid w:val="00E17801"/>
    <w:rsid w:val="00E269C2"/>
    <w:rsid w:val="00E31746"/>
    <w:rsid w:val="00E32F4D"/>
    <w:rsid w:val="00E444BC"/>
    <w:rsid w:val="00E4791D"/>
    <w:rsid w:val="00E47B4A"/>
    <w:rsid w:val="00E550ED"/>
    <w:rsid w:val="00E66DCE"/>
    <w:rsid w:val="00E76927"/>
    <w:rsid w:val="00E81E9C"/>
    <w:rsid w:val="00E81F8E"/>
    <w:rsid w:val="00E85A69"/>
    <w:rsid w:val="00E96C68"/>
    <w:rsid w:val="00E97BD8"/>
    <w:rsid w:val="00EA0E2F"/>
    <w:rsid w:val="00EA7E56"/>
    <w:rsid w:val="00EB2DB8"/>
    <w:rsid w:val="00EC18E4"/>
    <w:rsid w:val="00EC5C56"/>
    <w:rsid w:val="00ED6A55"/>
    <w:rsid w:val="00F011A7"/>
    <w:rsid w:val="00F01A72"/>
    <w:rsid w:val="00F01E0F"/>
    <w:rsid w:val="00F2210D"/>
    <w:rsid w:val="00F32B2E"/>
    <w:rsid w:val="00F61151"/>
    <w:rsid w:val="00F61A5D"/>
    <w:rsid w:val="00F63A2E"/>
    <w:rsid w:val="00F772FA"/>
    <w:rsid w:val="00F77C29"/>
    <w:rsid w:val="00F80C50"/>
    <w:rsid w:val="00F862D1"/>
    <w:rsid w:val="00F9385A"/>
    <w:rsid w:val="00FA1370"/>
    <w:rsid w:val="00FA1B03"/>
    <w:rsid w:val="00FA5A4B"/>
    <w:rsid w:val="00FC1FAC"/>
    <w:rsid w:val="00FC39E5"/>
    <w:rsid w:val="00FE13E1"/>
    <w:rsid w:val="00FE2A94"/>
    <w:rsid w:val="00FE6FC9"/>
    <w:rsid w:val="00FE7170"/>
    <w:rsid w:val="00FF380A"/>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rsid w:val="00883D8D"/>
    <w:rPr>
      <w:sz w:val="24"/>
      <w:szCs w:val="24"/>
    </w:rPr>
  </w:style>
  <w:style w:type="paragraph" w:styleId="Footer">
    <w:name w:val="footer"/>
    <w:basedOn w:val="Normal"/>
    <w:link w:val="FooterChar"/>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rsid w:val="00883D8D"/>
    <w:rPr>
      <w:sz w:val="24"/>
      <w:szCs w:val="24"/>
    </w:rPr>
  </w:style>
  <w:style w:type="table" w:styleId="TableGrid">
    <w:name w:val="Table Grid"/>
    <w:basedOn w:val="TableNormal"/>
    <w:rsid w:val="00C6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7F7F"/>
    <w:rPr>
      <w:color w:val="800080" w:themeColor="followedHyperlink"/>
      <w:u w:val="single"/>
    </w:rPr>
  </w:style>
  <w:style w:type="paragraph" w:styleId="PlainText">
    <w:name w:val="Plain Text"/>
    <w:basedOn w:val="Normal"/>
    <w:link w:val="PlainTextChar"/>
    <w:uiPriority w:val="99"/>
    <w:unhideWhenUsed/>
    <w:rsid w:val="00D541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411C"/>
    <w:rPr>
      <w:rFonts w:ascii="Consolas" w:hAnsi="Consolas"/>
      <w:sz w:val="21"/>
      <w:szCs w:val="21"/>
    </w:rPr>
  </w:style>
  <w:style w:type="paragraph" w:styleId="BodyText">
    <w:name w:val="Body Text"/>
    <w:basedOn w:val="Normal"/>
    <w:link w:val="BodyTextChar"/>
    <w:rsid w:val="00645D78"/>
    <w:pPr>
      <w:spacing w:after="24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64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rsid w:val="00883D8D"/>
    <w:rPr>
      <w:sz w:val="24"/>
      <w:szCs w:val="24"/>
    </w:rPr>
  </w:style>
  <w:style w:type="paragraph" w:styleId="Footer">
    <w:name w:val="footer"/>
    <w:basedOn w:val="Normal"/>
    <w:link w:val="FooterChar"/>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rsid w:val="00883D8D"/>
    <w:rPr>
      <w:sz w:val="24"/>
      <w:szCs w:val="24"/>
    </w:rPr>
  </w:style>
  <w:style w:type="table" w:styleId="TableGrid">
    <w:name w:val="Table Grid"/>
    <w:basedOn w:val="TableNormal"/>
    <w:rsid w:val="00C6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7F7F"/>
    <w:rPr>
      <w:color w:val="800080" w:themeColor="followedHyperlink"/>
      <w:u w:val="single"/>
    </w:rPr>
  </w:style>
  <w:style w:type="paragraph" w:styleId="PlainText">
    <w:name w:val="Plain Text"/>
    <w:basedOn w:val="Normal"/>
    <w:link w:val="PlainTextChar"/>
    <w:uiPriority w:val="99"/>
    <w:unhideWhenUsed/>
    <w:rsid w:val="00D541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411C"/>
    <w:rPr>
      <w:rFonts w:ascii="Consolas" w:hAnsi="Consolas"/>
      <w:sz w:val="21"/>
      <w:szCs w:val="21"/>
    </w:rPr>
  </w:style>
  <w:style w:type="paragraph" w:styleId="BodyText">
    <w:name w:val="Body Text"/>
    <w:basedOn w:val="Normal"/>
    <w:link w:val="BodyTextChar"/>
    <w:rsid w:val="00645D78"/>
    <w:pPr>
      <w:spacing w:after="24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64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134">
      <w:bodyDiv w:val="1"/>
      <w:marLeft w:val="0"/>
      <w:marRight w:val="0"/>
      <w:marTop w:val="0"/>
      <w:marBottom w:val="0"/>
      <w:divBdr>
        <w:top w:val="none" w:sz="0" w:space="0" w:color="auto"/>
        <w:left w:val="none" w:sz="0" w:space="0" w:color="auto"/>
        <w:bottom w:val="none" w:sz="0" w:space="0" w:color="auto"/>
        <w:right w:val="none" w:sz="0" w:space="0" w:color="auto"/>
      </w:divBdr>
    </w:div>
    <w:div w:id="253394909">
      <w:bodyDiv w:val="1"/>
      <w:marLeft w:val="0"/>
      <w:marRight w:val="0"/>
      <w:marTop w:val="0"/>
      <w:marBottom w:val="0"/>
      <w:divBdr>
        <w:top w:val="none" w:sz="0" w:space="0" w:color="auto"/>
        <w:left w:val="none" w:sz="0" w:space="0" w:color="auto"/>
        <w:bottom w:val="none" w:sz="0" w:space="0" w:color="auto"/>
        <w:right w:val="none" w:sz="0" w:space="0" w:color="auto"/>
      </w:divBdr>
    </w:div>
    <w:div w:id="101215006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82068002">
      <w:bodyDiv w:val="1"/>
      <w:marLeft w:val="0"/>
      <w:marRight w:val="0"/>
      <w:marTop w:val="0"/>
      <w:marBottom w:val="0"/>
      <w:divBdr>
        <w:top w:val="none" w:sz="0" w:space="0" w:color="auto"/>
        <w:left w:val="none" w:sz="0" w:space="0" w:color="auto"/>
        <w:bottom w:val="none" w:sz="0" w:space="0" w:color="auto"/>
        <w:right w:val="none" w:sz="0" w:space="0" w:color="auto"/>
      </w:divBdr>
    </w:div>
    <w:div w:id="1588727347">
      <w:bodyDiv w:val="1"/>
      <w:marLeft w:val="0"/>
      <w:marRight w:val="0"/>
      <w:marTop w:val="0"/>
      <w:marBottom w:val="0"/>
      <w:divBdr>
        <w:top w:val="none" w:sz="0" w:space="0" w:color="auto"/>
        <w:left w:val="none" w:sz="0" w:space="0" w:color="auto"/>
        <w:bottom w:val="none" w:sz="0" w:space="0" w:color="auto"/>
        <w:right w:val="none" w:sz="0" w:space="0" w:color="auto"/>
      </w:divBdr>
    </w:div>
    <w:div w:id="1650788536">
      <w:bodyDiv w:val="1"/>
      <w:marLeft w:val="0"/>
      <w:marRight w:val="0"/>
      <w:marTop w:val="0"/>
      <w:marBottom w:val="0"/>
      <w:divBdr>
        <w:top w:val="none" w:sz="0" w:space="0" w:color="auto"/>
        <w:left w:val="none" w:sz="0" w:space="0" w:color="auto"/>
        <w:bottom w:val="none" w:sz="0" w:space="0" w:color="auto"/>
        <w:right w:val="none" w:sz="0" w:space="0" w:color="auto"/>
      </w:divBdr>
    </w:div>
    <w:div w:id="1800219930">
      <w:bodyDiv w:val="1"/>
      <w:marLeft w:val="0"/>
      <w:marRight w:val="0"/>
      <w:marTop w:val="0"/>
      <w:marBottom w:val="0"/>
      <w:divBdr>
        <w:top w:val="none" w:sz="0" w:space="0" w:color="auto"/>
        <w:left w:val="none" w:sz="0" w:space="0" w:color="auto"/>
        <w:bottom w:val="none" w:sz="0" w:space="0" w:color="auto"/>
        <w:right w:val="none" w:sz="0" w:space="0" w:color="auto"/>
      </w:divBdr>
    </w:div>
    <w:div w:id="20237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2015-04-10T14:44:00+00:00</sentdate>
    <Superseded xmlns="e6cd7bd4-3f3e-4495-b8c9-139289cd76e6">false</Superseded>
    <Year xmlns="e6cd7bd4-3f3e-4495-b8c9-139289cd76e6" xsi:nil="true"/>
    <originator xmlns="e6cd7bd4-3f3e-4495-b8c9-139289cd76e6">hoyp</originator>
    <policyNumber xmlns="e6cd7bd4-3f3e-4495-b8c9-139289cd76e6" xsi:nil="true"/>
    <documentNumber xmlns="e6cd7bd4-3f3e-4495-b8c9-139289cd76e6">GC_100162782</documentNumber>
    <Municipality xmlns="e6cd7bd4-3f3e-4495-b8c9-139289cd76e6" xsi:nil="true"/>
    <gcNumber xmlns="e6cd7bd4-3f3e-4495-b8c9-139289cd76e6">GC_247605</gcNumber>
    <recordCategory xmlns="e6cd7bd4-3f3e-4495-b8c9-139289cd76e6">C11</recordCategory>
    <isPublic xmlns="e6cd7bd4-3f3e-4495-b8c9-139289cd76e6">true</isPublic>
    <sharedId xmlns="e6cd7bd4-3f3e-4495-b8c9-139289cd76e6">TWpn_QBZQfarm8igM3m7ag</sharedId>
    <committee xmlns="e6cd7bd4-3f3e-4495-b8c9-139289cd76e6">Transportation and Public Safety Committee</committee>
    <meetingId xmlns="e6cd7bd4-3f3e-4495-b8c9-139289cd76e6">[2015-04-23 Transportation &amp; Public Safety [1125]]</meetingId>
    <capitalProjectPriority xmlns="e6cd7bd4-3f3e-4495-b8c9-139289cd76e6" xsi:nil="true"/>
    <policyApprovalDate xmlns="e6cd7bd4-3f3e-4495-b8c9-139289cd76e6" xsi:nil="true"/>
    <NodeRef xmlns="e6cd7bd4-3f3e-4495-b8c9-139289cd76e6">d2208449-041c-439b-ac4e-ff9a320d75f9</NodeRef>
    <addressees xmlns="e6cd7bd4-3f3e-4495-b8c9-139289cd76e6" xsi:nil="true"/>
    <identifier xmlns="e6cd7bd4-3f3e-4495-b8c9-139289cd76e6">2016-1466999145890</identifier>
    <reviewAsOf xmlns="e6cd7bd4-3f3e-4495-b8c9-139289cd76e6">2026-11-08T08:22:52+00:00</reviewAsOf>
    <bylawNumber xmlns="e6cd7bd4-3f3e-4495-b8c9-139289cd76e6" xsi:nil="true"/>
    <addressee xmlns="e6cd7bd4-3f3e-4495-b8c9-139289cd76e6" xsi:nil="true"/>
    <recordOriginatingLocation xmlns="e6cd7bd4-3f3e-4495-b8c9-139289cd76e6">workspace://SpacesStore/d6015e17-a12e-4ea9-8263-130b6379b5c1</recordOriginatingLocation>
    <agreementNumber xmlns="e6cd7bd4-3f3e-4495-b8c9-139289cd76e6" xsi:nil="true"/>
    <policyApprovedBy xmlns="e6cd7bd4-3f3e-4495-b8c9-139289cd76e6" xsi:nil="true"/>
    <procedureNumber xmlns="e6cd7bd4-3f3e-4495-b8c9-139289cd76e6" xsi:nil="true"/>
    <purchaseNumber xmlns="e6cd7bd4-3f3e-4495-b8c9-139289cd76e6">RFT-TS-16-15</purchaseNumber>
  </documentManagement>
</p:properties>
</file>

<file path=customXml/itemProps1.xml><?xml version="1.0" encoding="utf-8"?>
<ds:datastoreItem xmlns:ds="http://schemas.openxmlformats.org/officeDocument/2006/customXml" ds:itemID="{777155BD-1FED-4B59-A955-7FD20BCA6142}">
  <ds:schemaRefs>
    <ds:schemaRef ds:uri="http://schemas.openxmlformats.org/officeDocument/2006/bibliography"/>
  </ds:schemaRefs>
</ds:datastoreItem>
</file>

<file path=customXml/itemProps2.xml><?xml version="1.0" encoding="utf-8"?>
<ds:datastoreItem xmlns:ds="http://schemas.openxmlformats.org/officeDocument/2006/customXml" ds:itemID="{9DB7FC48-CE73-4053-BA8E-CA5799ED5555}"/>
</file>

<file path=customXml/itemProps3.xml><?xml version="1.0" encoding="utf-8"?>
<ds:datastoreItem xmlns:ds="http://schemas.openxmlformats.org/officeDocument/2006/customXml" ds:itemID="{A9EC36DF-FE55-4677-87CC-AE44EF343230}"/>
</file>

<file path=customXml/itemProps4.xml><?xml version="1.0" encoding="utf-8"?>
<ds:datastoreItem xmlns:ds="http://schemas.openxmlformats.org/officeDocument/2006/customXml" ds:itemID="{603CD521-CB87-4511-973D-28BC3C3E3690}"/>
</file>

<file path=customXml/itemProps5.xml><?xml version="1.0" encoding="utf-8"?>
<ds:datastoreItem xmlns:ds="http://schemas.openxmlformats.org/officeDocument/2006/customXml" ds:itemID="{26A51C0F-9DB4-4D6A-8687-210996DA60CF}"/>
</file>

<file path=docProps/app.xml><?xml version="1.0" encoding="utf-8"?>
<Properties xmlns="http://schemas.openxmlformats.org/officeDocument/2006/extended-properties" xmlns:vt="http://schemas.openxmlformats.org/officeDocument/2006/docPropsVTypes">
  <Template>Normal</Template>
  <TotalTime>632</TotalTime>
  <Pages>10</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15</cp:revision>
  <cp:lastPrinted>2015-05-06T13:10:00Z</cp:lastPrinted>
  <dcterms:created xsi:type="dcterms:W3CDTF">2015-04-10T18:44:00Z</dcterms:created>
  <dcterms:modified xsi:type="dcterms:W3CDTF">2015-05-06T13:10:00Z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