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9E568E" w:rsidRPr="009E568E">
        <w:t>CCR-CS-36-14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rsidR="00020CFC">
        <w:tab/>
      </w:r>
      <w:r w:rsidR="00CC2C40">
        <w:t>Chair Bob Pringle and members of the</w:t>
      </w:r>
      <w:r w:rsidR="00020CFC">
        <w:t xml:space="preserve"> </w:t>
      </w:r>
      <w:r w:rsidR="009E568E">
        <w:t>Corporate Services</w:t>
      </w:r>
      <w:r w:rsidR="00020CFC">
        <w:t xml:space="preserve"> Committee</w:t>
      </w:r>
      <w:r>
        <w:tab/>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00020CFC">
        <w:tab/>
        <w:t>Geraldine Cole, Health and Safety Manager and Rob Hatten, Communications Officer</w:t>
      </w:r>
      <w:r w:rsidRPr="00FB686F">
        <w:tab/>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CC2C40">
        <w:t>November 1</w:t>
      </w:r>
      <w:r w:rsidR="00E53CE9">
        <w:t>9</w:t>
      </w:r>
      <w:r w:rsidR="00CC2C40">
        <w:t>, 2014</w:t>
      </w:r>
    </w:p>
    <w:p w:rsidR="00AC3A8B" w:rsidRPr="00020CFC"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020CFC">
        <w:rPr>
          <w:rStyle w:val="Strong"/>
          <w:b w:val="0"/>
        </w:rPr>
        <w:t>Pets in the Workplace</w:t>
      </w:r>
      <w:r w:rsidR="00DD1C0D">
        <w:rPr>
          <w:rStyle w:val="Strong"/>
          <w:b w:val="0"/>
        </w:rPr>
        <w:t xml:space="preserve"> Policy and Procedure</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E53CE9">
        <w:t>Recommendation adopted by Committee as presented per Resolution CS94-14; Endorsed by County Council November 25, 2014 per Resolution CC165-14;</w:t>
      </w:r>
      <w:bookmarkStart w:id="0" w:name="_GoBack"/>
      <w:bookmarkEnd w:id="0"/>
      <w:r w:rsidR="0016758F">
        <w:t xml:space="preserve"> </w:t>
      </w:r>
    </w:p>
    <w:p w:rsidR="00AC3A8B" w:rsidRPr="00FB686F" w:rsidRDefault="00AC3A8B" w:rsidP="00AC3A8B">
      <w:pPr>
        <w:pStyle w:val="Heading2"/>
      </w:pPr>
      <w:r w:rsidRPr="00FB686F">
        <w:t>Recommendation(s)</w:t>
      </w:r>
    </w:p>
    <w:p w:rsidR="003F0018" w:rsidRDefault="003F0018" w:rsidP="003F0018">
      <w:pPr>
        <w:rPr>
          <w:b/>
        </w:rPr>
      </w:pPr>
      <w:r>
        <w:rPr>
          <w:b/>
        </w:rPr>
        <w:t>WHEREAS the County of Grey continues to provide accessible customer service by welcoming service animals into the workplace;</w:t>
      </w:r>
    </w:p>
    <w:p w:rsidR="00AC3A8B" w:rsidRDefault="00E53CE9" w:rsidP="00AC3A8B">
      <w:pPr>
        <w:rPr>
          <w:b/>
        </w:rPr>
      </w:pPr>
      <w:r>
        <w:rPr>
          <w:b/>
        </w:rPr>
        <w:t xml:space="preserve">AND </w:t>
      </w:r>
      <w:r w:rsidR="00AC3A8B">
        <w:rPr>
          <w:b/>
        </w:rPr>
        <w:t>WHEREAS</w:t>
      </w:r>
      <w:r w:rsidR="00020CFC">
        <w:rPr>
          <w:b/>
        </w:rPr>
        <w:t xml:space="preserve"> the County of Grey requires a Procedure to </w:t>
      </w:r>
      <w:r w:rsidR="003F0018">
        <w:rPr>
          <w:b/>
        </w:rPr>
        <w:t>permit service animals into the workplace while prohibiting personal pets in order</w:t>
      </w:r>
      <w:r w:rsidR="00020CFC">
        <w:rPr>
          <w:b/>
        </w:rPr>
        <w:t xml:space="preserve"> </w:t>
      </w:r>
      <w:r w:rsidR="00795945">
        <w:rPr>
          <w:b/>
        </w:rPr>
        <w:t>to mitigate</w:t>
      </w:r>
      <w:r w:rsidR="00020CFC">
        <w:rPr>
          <w:b/>
        </w:rPr>
        <w:t xml:space="preserve"> health and</w:t>
      </w:r>
      <w:r w:rsidR="00171BF4">
        <w:rPr>
          <w:b/>
        </w:rPr>
        <w:t xml:space="preserve"> safety concerns for</w:t>
      </w:r>
      <w:r w:rsidR="00020CFC">
        <w:rPr>
          <w:b/>
        </w:rPr>
        <w:t xml:space="preserve"> staff and the public;</w:t>
      </w:r>
    </w:p>
    <w:p w:rsidR="009E568E" w:rsidRDefault="009E568E" w:rsidP="00AC3A8B">
      <w:pPr>
        <w:rPr>
          <w:b/>
        </w:rPr>
      </w:pPr>
      <w:r>
        <w:rPr>
          <w:b/>
        </w:rPr>
        <w:t xml:space="preserve">AND WHEREAS </w:t>
      </w:r>
      <w:r w:rsidR="00AE63DF">
        <w:rPr>
          <w:b/>
        </w:rPr>
        <w:t xml:space="preserve">the draft Procedure </w:t>
      </w:r>
      <w:r>
        <w:rPr>
          <w:b/>
        </w:rPr>
        <w:t>has been endorsed by the A</w:t>
      </w:r>
      <w:r w:rsidR="00CC2C40">
        <w:rPr>
          <w:b/>
        </w:rPr>
        <w:t>ccessibility Advisory Committee at the October 28, 2014 meeting;</w:t>
      </w:r>
    </w:p>
    <w:p w:rsidR="00020CFC" w:rsidRDefault="00020CFC" w:rsidP="00AC3A8B">
      <w:pPr>
        <w:rPr>
          <w:b/>
        </w:rPr>
      </w:pPr>
      <w:r>
        <w:rPr>
          <w:b/>
        </w:rPr>
        <w:t xml:space="preserve">NOW THEREFORE BE IT RESOLVED THAT </w:t>
      </w:r>
      <w:r w:rsidR="003F0018">
        <w:rPr>
          <w:b/>
        </w:rPr>
        <w:t>R</w:t>
      </w:r>
      <w:r w:rsidR="001B67D3">
        <w:rPr>
          <w:b/>
        </w:rPr>
        <w:t xml:space="preserve">eport </w:t>
      </w:r>
      <w:r w:rsidR="00C71F9C" w:rsidRPr="00C71F9C">
        <w:rPr>
          <w:b/>
        </w:rPr>
        <w:t>CCR-CS-36-14</w:t>
      </w:r>
      <w:r w:rsidR="00C71F9C">
        <w:rPr>
          <w:b/>
        </w:rPr>
        <w:t xml:space="preserve"> </w:t>
      </w:r>
      <w:proofErr w:type="gramStart"/>
      <w:r w:rsidR="003F0018">
        <w:rPr>
          <w:b/>
        </w:rPr>
        <w:t>be</w:t>
      </w:r>
      <w:proofErr w:type="gramEnd"/>
      <w:r w:rsidR="003F0018">
        <w:rPr>
          <w:b/>
        </w:rPr>
        <w:t xml:space="preserve"> received;</w:t>
      </w:r>
    </w:p>
    <w:p w:rsidR="00020CFC" w:rsidRPr="00020CFC" w:rsidRDefault="00020CFC" w:rsidP="00AC3A8B">
      <w:pPr>
        <w:rPr>
          <w:b/>
        </w:rPr>
      </w:pPr>
      <w:r>
        <w:rPr>
          <w:b/>
        </w:rPr>
        <w:t xml:space="preserve">AND THAT </w:t>
      </w:r>
      <w:r w:rsidR="00BD1FC9">
        <w:rPr>
          <w:b/>
        </w:rPr>
        <w:t>A-GEN-006-001, being the Pets in the Workplace Procedure</w:t>
      </w:r>
      <w:r w:rsidR="0090337E">
        <w:rPr>
          <w:b/>
        </w:rPr>
        <w:t xml:space="preserve"> </w:t>
      </w:r>
      <w:proofErr w:type="gramStart"/>
      <w:r w:rsidR="0090337E">
        <w:rPr>
          <w:b/>
        </w:rPr>
        <w:t>be</w:t>
      </w:r>
      <w:proofErr w:type="gramEnd"/>
      <w:r w:rsidR="0090337E">
        <w:rPr>
          <w:b/>
        </w:rPr>
        <w:t xml:space="preserve"> endorsed </w:t>
      </w:r>
      <w:r w:rsidR="003F0018">
        <w:rPr>
          <w:b/>
        </w:rPr>
        <w:t>as</w:t>
      </w:r>
      <w:r w:rsidR="00795945">
        <w:rPr>
          <w:b/>
        </w:rPr>
        <w:t xml:space="preserve"> presented</w:t>
      </w:r>
      <w:r w:rsidR="001B67D3">
        <w:rPr>
          <w:b/>
        </w:rPr>
        <w:t>.</w:t>
      </w:r>
    </w:p>
    <w:p w:rsidR="00AC3A8B" w:rsidRDefault="00AC3A8B" w:rsidP="00AC3A8B">
      <w:pPr>
        <w:pStyle w:val="Heading2"/>
      </w:pPr>
      <w:r w:rsidRPr="00B0378D">
        <w:t>Background</w:t>
      </w:r>
    </w:p>
    <w:p w:rsidR="0010657D" w:rsidRDefault="00A10C5D" w:rsidP="00AC3A8B">
      <w:r>
        <w:t>Service animals provide an essential service to many pe</w:t>
      </w:r>
      <w:r w:rsidR="002444F5">
        <w:t xml:space="preserve">ople </w:t>
      </w:r>
      <w:r>
        <w:t xml:space="preserve">with </w:t>
      </w:r>
      <w:r w:rsidR="002444F5">
        <w:t>a disability</w:t>
      </w:r>
      <w:r>
        <w:t xml:space="preserve">. </w:t>
      </w:r>
      <w:r w:rsidR="00645A26">
        <w:t>With this p</w:t>
      </w:r>
      <w:r w:rsidR="00A438E7">
        <w:t>rocedure</w:t>
      </w:r>
      <w:r w:rsidR="00645A26">
        <w:t xml:space="preserve"> s</w:t>
      </w:r>
      <w:r>
        <w:t xml:space="preserve">ervice animals </w:t>
      </w:r>
      <w:r w:rsidR="00DD1C0D">
        <w:t xml:space="preserve">will </w:t>
      </w:r>
      <w:r>
        <w:t>continue to be welcomed into</w:t>
      </w:r>
      <w:r w:rsidR="00645A26">
        <w:t xml:space="preserve"> Grey</w:t>
      </w:r>
      <w:r>
        <w:t xml:space="preserve"> County workplaces</w:t>
      </w:r>
      <w:r w:rsidR="00645A26">
        <w:t xml:space="preserve"> </w:t>
      </w:r>
      <w:r w:rsidR="00DD1C0D">
        <w:t xml:space="preserve">with </w:t>
      </w:r>
      <w:r w:rsidR="00645A26">
        <w:t>employees</w:t>
      </w:r>
      <w:r>
        <w:t xml:space="preserve"> </w:t>
      </w:r>
      <w:r w:rsidR="00DD1C0D">
        <w:t>being</w:t>
      </w:r>
      <w:r w:rsidR="00645A26">
        <w:t xml:space="preserve"> trained to </w:t>
      </w:r>
      <w:r w:rsidR="002444F5">
        <w:t>serve</w:t>
      </w:r>
      <w:r>
        <w:t xml:space="preserve"> individuals accompanied by service animals. In the event that </w:t>
      </w:r>
      <w:r w:rsidR="0010657D">
        <w:t>the presence of a service animal prevents a Grey County employee from providing as</w:t>
      </w:r>
      <w:r w:rsidR="00CC558F">
        <w:t>sistance for any reason</w:t>
      </w:r>
      <w:r w:rsidR="0010657D">
        <w:t xml:space="preserve"> (i.e. allergy or phobia etc.), the employee or another </w:t>
      </w:r>
      <w:r w:rsidR="00CC558F">
        <w:t>staff member will communicate with</w:t>
      </w:r>
      <w:r w:rsidR="00DD1C0D">
        <w:t xml:space="preserve"> that </w:t>
      </w:r>
      <w:r w:rsidR="00CC558F">
        <w:t xml:space="preserve">person to determine how best </w:t>
      </w:r>
      <w:r w:rsidR="00DD1C0D">
        <w:t xml:space="preserve">to </w:t>
      </w:r>
      <w:r w:rsidR="00DD1C0D">
        <w:lastRenderedPageBreak/>
        <w:t>prov</w:t>
      </w:r>
      <w:r w:rsidR="00A438E7">
        <w:t>ide service with a</w:t>
      </w:r>
      <w:r w:rsidR="00DD1C0D">
        <w:t>n option of another employee providing the requested assistance.</w:t>
      </w:r>
      <w:r w:rsidR="0010657D">
        <w:t xml:space="preserve"> </w:t>
      </w:r>
    </w:p>
    <w:p w:rsidR="00A10C5D" w:rsidRDefault="00645A26" w:rsidP="00AC3A8B">
      <w:r>
        <w:t>S</w:t>
      </w:r>
      <w:r w:rsidR="0010657D">
        <w:t xml:space="preserve">ervice animals are </w:t>
      </w:r>
      <w:r>
        <w:t xml:space="preserve">normally </w:t>
      </w:r>
      <w:r w:rsidR="0010657D">
        <w:t xml:space="preserve">identifiable by an article of clothing they are wearing; however, in some cases they can be harder to distinguish. If the animal is not identifiable, staff have the right to ask if it is a service animal, and </w:t>
      </w:r>
      <w:r w:rsidR="00DD1C0D">
        <w:t>m</w:t>
      </w:r>
      <w:r w:rsidR="0010657D">
        <w:t xml:space="preserve">ay ask to see identification </w:t>
      </w:r>
      <w:r w:rsidR="00DD1C0D">
        <w:t>such as</w:t>
      </w:r>
      <w:r w:rsidR="0010657D">
        <w:t xml:space="preserve"> a doctor’s note.  </w:t>
      </w:r>
    </w:p>
    <w:p w:rsidR="00DD1C0D" w:rsidRDefault="00DD1C0D" w:rsidP="00DD1C0D">
      <w:r>
        <w:t>Service animals and personal pets play an important role in the lives of the public as well as staff. On occasion, pets have been brought into County workplaces which raising health and safety concerns. Pets may pose certain health and safety risks in the workplace such as minor to sever</w:t>
      </w:r>
      <w:r w:rsidR="00A438E7">
        <w:t>e</w:t>
      </w:r>
      <w:r>
        <w:t xml:space="preserve"> allergic reactions, potentially spreading germs or virus, physical attacks and other concerns.</w:t>
      </w:r>
    </w:p>
    <w:p w:rsidR="00CC2C40" w:rsidRDefault="00CC2C40" w:rsidP="00DD1C0D">
      <w:r>
        <w:t>The policy was presented to the Accessibility Advisory Committee in October for input and feedback to ensure the policy is clear and would not create accessibility barriers. The committee reviewed and endorsed the policy without any questions or suggested improvements.</w:t>
      </w:r>
    </w:p>
    <w:p w:rsidR="00AC3A8B" w:rsidRPr="00B0378D" w:rsidRDefault="00AC3A8B" w:rsidP="00AC3A8B">
      <w:pPr>
        <w:pStyle w:val="Heading2"/>
        <w:rPr>
          <w:b/>
        </w:rPr>
      </w:pPr>
      <w:r w:rsidRPr="00B0378D">
        <w:t>Financial / Staffing / Legal / Information Technology Considerations</w:t>
      </w:r>
    </w:p>
    <w:p w:rsidR="00171BF4" w:rsidRDefault="0010657D" w:rsidP="00AC3A8B">
      <w:r>
        <w:t>Grey County will place signs</w:t>
      </w:r>
      <w:r w:rsidR="00171BF4">
        <w:t xml:space="preserve"> in the form of </w:t>
      </w:r>
      <w:r w:rsidR="003A7539">
        <w:t xml:space="preserve">noticeable stickers </w:t>
      </w:r>
      <w:r w:rsidR="003F0312">
        <w:t>at</w:t>
      </w:r>
      <w:r w:rsidR="003A7539">
        <w:t xml:space="preserve"> main entrances to</w:t>
      </w:r>
      <w:r w:rsidR="00171BF4">
        <w:t xml:space="preserve"> </w:t>
      </w:r>
      <w:r w:rsidR="00DD1C0D">
        <w:t xml:space="preserve">appropriate County </w:t>
      </w:r>
      <w:r w:rsidR="00171BF4">
        <w:t>building</w:t>
      </w:r>
      <w:r w:rsidR="00DD1C0D">
        <w:t>s</w:t>
      </w:r>
      <w:r w:rsidR="003F0312">
        <w:t xml:space="preserve"> indicating service animals </w:t>
      </w:r>
      <w:r w:rsidR="00DD1C0D">
        <w:t xml:space="preserve">are allowed on the premises. </w:t>
      </w:r>
      <w:r w:rsidR="00171BF4">
        <w:t xml:space="preserve">Accessibility Ontario can provide custom sized signs for $25 each to post outside of our entrances. In total, </w:t>
      </w:r>
      <w:r w:rsidR="0023743D">
        <w:t>12</w:t>
      </w:r>
      <w:r w:rsidR="00171BF4">
        <w:t xml:space="preserve"> will be required at a cost of $</w:t>
      </w:r>
      <w:r w:rsidR="0023743D">
        <w:t>300</w:t>
      </w:r>
      <w:r w:rsidR="00171BF4">
        <w:t>.00 plus HST and postage.</w:t>
      </w:r>
    </w:p>
    <w:p w:rsidR="00626613" w:rsidRPr="00B0378D" w:rsidRDefault="00DD1C0D" w:rsidP="00171BF4">
      <w:r>
        <w:t>T</w:t>
      </w:r>
      <w:r w:rsidR="00A438E7">
        <w:t>he new procedure</w:t>
      </w:r>
      <w:r w:rsidR="00171BF4">
        <w:t xml:space="preserve"> as well as the new signage </w:t>
      </w:r>
      <w:r>
        <w:t>will be reviewed with the appropriate staff so they are comfortable speaking to the p</w:t>
      </w:r>
      <w:r w:rsidR="00A438E7">
        <w:t>rocedure</w:t>
      </w:r>
      <w:r>
        <w:t xml:space="preserve">. </w:t>
      </w:r>
      <w:r w:rsidR="007C6613">
        <w:t xml:space="preserve"> </w:t>
      </w:r>
    </w:p>
    <w:p w:rsidR="00AC3A8B" w:rsidRDefault="00AC3A8B" w:rsidP="00291606">
      <w:pPr>
        <w:pStyle w:val="Heading2"/>
      </w:pPr>
      <w:r w:rsidRPr="00580AAD">
        <w:t>Link to Strategic Goals / Priorities</w:t>
      </w:r>
    </w:p>
    <w:p w:rsidR="009E65EC" w:rsidRDefault="009E65EC" w:rsidP="00E20B3F">
      <w:proofErr w:type="gramStart"/>
      <w:r>
        <w:t>Corporate Strategic Plan goal 2.5 – Encourage policies and the provision of programs and services that enable seniors to age in place within the community of their choice.</w:t>
      </w:r>
      <w:proofErr w:type="gramEnd"/>
      <w:r>
        <w:t xml:space="preserve"> </w:t>
      </w:r>
    </w:p>
    <w:p w:rsidR="009E65EC" w:rsidRDefault="009E65EC" w:rsidP="00E20B3F">
      <w:r>
        <w:t>Corporate Strategic Plan goal 5.2 – Collaborate with the public, stakeholders, and other governments to improve delivery of county services.</w:t>
      </w:r>
    </w:p>
    <w:p w:rsidR="009E65EC" w:rsidRDefault="009E65EC" w:rsidP="00E20B3F">
      <w:r>
        <w:t xml:space="preserve">Corporate Strategic Plan goal 6.7 – Ensure that county services and programs are inclusive, accessible, and reflective of the diversity of the population. </w:t>
      </w:r>
    </w:p>
    <w:p w:rsidR="002371AD" w:rsidRPr="00B0378D" w:rsidRDefault="002371AD" w:rsidP="002371AD">
      <w:r>
        <w:t>Respectfully submitted by,</w:t>
      </w:r>
    </w:p>
    <w:p w:rsidR="002371AD" w:rsidRPr="00B0378D" w:rsidRDefault="002371AD" w:rsidP="002371AD">
      <w:r>
        <w:t>Rob Hatten</w:t>
      </w:r>
      <w:r>
        <w:br/>
        <w:t>Communications Officer</w:t>
      </w:r>
    </w:p>
    <w:p w:rsidR="002371AD" w:rsidRDefault="002371AD" w:rsidP="002371AD">
      <w:pPr>
        <w:rPr>
          <w:rFonts w:ascii="Monotype Corsiva" w:hAnsi="Monotype Corsiva"/>
          <w:sz w:val="28"/>
          <w:szCs w:val="28"/>
        </w:rPr>
      </w:pPr>
      <w:r w:rsidRPr="00B0378D">
        <w:rPr>
          <w:rFonts w:ascii="HelveticaNeueLT Std" w:hAnsi="HelveticaNeueLT Std"/>
        </w:rPr>
        <w:lastRenderedPageBreak/>
        <w:t>Director Sign Off:</w:t>
      </w:r>
      <w:r>
        <w:t xml:space="preserve">  </w:t>
      </w:r>
      <w:r w:rsidR="00252873">
        <w:rPr>
          <w:rFonts w:ascii="Monotype Corsiva" w:hAnsi="Monotype Corsiva"/>
          <w:sz w:val="28"/>
          <w:szCs w:val="28"/>
        </w:rPr>
        <w:t>Sharon Vokes</w:t>
      </w:r>
      <w:r w:rsidR="000D6D5E">
        <w:rPr>
          <w:rFonts w:ascii="Monotype Corsiva" w:hAnsi="Monotype Corsiva"/>
          <w:sz w:val="28"/>
          <w:szCs w:val="28"/>
        </w:rPr>
        <w:t xml:space="preserve"> and Grant McLevy</w:t>
      </w:r>
    </w:p>
    <w:p w:rsidR="008848B9" w:rsidRDefault="008848B9">
      <w:pPr>
        <w:rPr>
          <w:rFonts w:ascii="Monotype Corsiva" w:hAnsi="Monotype Corsiva"/>
          <w:sz w:val="28"/>
          <w:szCs w:val="28"/>
        </w:rPr>
      </w:pPr>
      <w:r>
        <w:rPr>
          <w:rFonts w:ascii="Monotype Corsiva" w:hAnsi="Monotype Corsiva"/>
          <w:sz w:val="28"/>
          <w:szCs w:val="28"/>
        </w:rPr>
        <w:br w:type="page"/>
      </w:r>
    </w:p>
    <w:p w:rsidR="008848B9" w:rsidRDefault="008848B9" w:rsidP="00E32F4D">
      <w:pPr>
        <w:pStyle w:val="Title"/>
      </w:pPr>
      <w:r w:rsidRPr="00AA5E09">
        <w:rPr>
          <w:noProof/>
        </w:rPr>
        <w:lastRenderedPageBreak/>
        <w:drawing>
          <wp:inline distT="0" distB="0" distL="0" distR="0" wp14:anchorId="3E64F2C4" wp14:editId="41C2267D">
            <wp:extent cx="1971675" cy="723900"/>
            <wp:effectExtent l="0" t="0" r="9525" b="0"/>
            <wp:docPr id="3" name="Picture 3"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Pr>
          <w:rStyle w:val="TitleChar"/>
        </w:rPr>
        <w:t>Corporate Procedure</w:t>
      </w:r>
    </w:p>
    <w:p w:rsidR="008848B9" w:rsidRDefault="008848B9" w:rsidP="00464176">
      <w:pPr>
        <w:pStyle w:val="Heading1"/>
        <w:jc w:val="center"/>
      </w:pPr>
      <w:r>
        <w:t>Pets and Service Animals in the Workplace</w:t>
      </w:r>
    </w:p>
    <w:p w:rsidR="008848B9" w:rsidRDefault="008848B9" w:rsidP="00883D8D">
      <w:pPr>
        <w:pStyle w:val="NoSpacing"/>
        <w:tabs>
          <w:tab w:val="left" w:pos="4320"/>
        </w:tabs>
        <w:spacing w:line="276" w:lineRule="auto"/>
        <w:rPr>
          <w:rFonts w:asciiTheme="minorHAnsi" w:hAnsiTheme="minorHAnsi"/>
        </w:rPr>
      </w:pPr>
      <w:r>
        <w:rPr>
          <w:rStyle w:val="Strong"/>
          <w:rFonts w:asciiTheme="minorHAnsi" w:hAnsiTheme="minorHAnsi"/>
        </w:rPr>
        <w:t>Approved by</w:t>
      </w:r>
      <w:r>
        <w:rPr>
          <w:rFonts w:asciiTheme="minorHAnsi" w:hAnsiTheme="minorHAnsi"/>
        </w:rPr>
        <w:t>:  County Council</w:t>
      </w:r>
    </w:p>
    <w:p w:rsidR="008848B9" w:rsidRDefault="008848B9" w:rsidP="00883D8D">
      <w:pPr>
        <w:pStyle w:val="NoSpacing"/>
        <w:tabs>
          <w:tab w:val="left" w:pos="4320"/>
        </w:tabs>
        <w:spacing w:line="276" w:lineRule="auto"/>
        <w:rPr>
          <w:rFonts w:asciiTheme="minorHAnsi" w:hAnsiTheme="minorHAnsi"/>
        </w:rPr>
      </w:pPr>
      <w:r>
        <w:rPr>
          <w:rFonts w:asciiTheme="minorHAnsi" w:hAnsiTheme="minorHAnsi"/>
          <w:b/>
        </w:rPr>
        <w:t>Date Approved</w:t>
      </w:r>
      <w:r>
        <w:rPr>
          <w:rFonts w:asciiTheme="minorHAnsi" w:hAnsiTheme="minorHAnsi"/>
        </w:rPr>
        <w:t xml:space="preserve">:  </w:t>
      </w:r>
      <w:r>
        <w:rPr>
          <w:rFonts w:asciiTheme="minorHAnsi" w:hAnsiTheme="minorHAnsi"/>
        </w:rPr>
        <w:tab/>
      </w:r>
      <w:r>
        <w:rPr>
          <w:rStyle w:val="Strong"/>
          <w:rFonts w:asciiTheme="minorHAnsi" w:hAnsiTheme="minorHAnsi"/>
        </w:rPr>
        <w:t>Last Modified Date</w:t>
      </w:r>
      <w:r>
        <w:rPr>
          <w:rFonts w:asciiTheme="minorHAnsi" w:hAnsiTheme="minorHAnsi"/>
        </w:rPr>
        <w:t xml:space="preserve">:  </w:t>
      </w:r>
    </w:p>
    <w:p w:rsidR="008848B9" w:rsidRPr="009F4B30" w:rsidRDefault="008848B9" w:rsidP="00883D8D">
      <w:pPr>
        <w:pStyle w:val="NoSpacing"/>
        <w:tabs>
          <w:tab w:val="left" w:pos="4320"/>
        </w:tabs>
        <w:spacing w:after="240" w:line="276" w:lineRule="auto"/>
        <w:rPr>
          <w:rFonts w:asciiTheme="minorHAnsi" w:hAnsiTheme="minorHAnsi"/>
        </w:rPr>
      </w:pPr>
      <w:r>
        <w:rPr>
          <w:rStyle w:val="Strong"/>
          <w:rFonts w:asciiTheme="minorHAnsi" w:hAnsiTheme="minorHAnsi"/>
        </w:rPr>
        <w:t>Replaces</w:t>
      </w:r>
      <w:r>
        <w:rPr>
          <w:rFonts w:asciiTheme="minorHAnsi" w:hAnsiTheme="minorHAnsi"/>
        </w:rPr>
        <w:t>: N/A</w:t>
      </w:r>
      <w:r>
        <w:rPr>
          <w:rFonts w:asciiTheme="minorHAnsi" w:hAnsiTheme="minorHAnsi"/>
        </w:rPr>
        <w:tab/>
      </w:r>
      <w:r>
        <w:rPr>
          <w:rFonts w:asciiTheme="minorHAnsi" w:hAnsiTheme="minorHAnsi"/>
          <w:b/>
        </w:rPr>
        <w:t xml:space="preserve">Scheduled for Review by:  </w:t>
      </w:r>
    </w:p>
    <w:p w:rsidR="008848B9" w:rsidRPr="00E32F4D" w:rsidRDefault="008848B9" w:rsidP="00883D8D">
      <w:pPr>
        <w:pStyle w:val="NoSpacing"/>
        <w:tabs>
          <w:tab w:val="left" w:pos="4320"/>
        </w:tabs>
        <w:spacing w:line="276" w:lineRule="auto"/>
        <w:rPr>
          <w:rStyle w:val="Strong"/>
          <w:b w:val="0"/>
          <w:bCs w:val="0"/>
        </w:rPr>
      </w:pPr>
      <w:r>
        <w:rPr>
          <w:rStyle w:val="Strong"/>
          <w:rFonts w:asciiTheme="minorHAnsi" w:hAnsiTheme="minorHAnsi"/>
        </w:rPr>
        <w:t xml:space="preserve">Procedure Number:  </w:t>
      </w:r>
      <w:r w:rsidRPr="00E40698">
        <w:rPr>
          <w:rStyle w:val="Strong"/>
          <w:rFonts w:asciiTheme="minorHAnsi" w:hAnsiTheme="minorHAnsi"/>
          <w:b w:val="0"/>
        </w:rPr>
        <w:t>A-GEN-006-001</w:t>
      </w:r>
      <w:r>
        <w:rPr>
          <w:rStyle w:val="Strong"/>
          <w:rFonts w:asciiTheme="minorHAnsi" w:hAnsiTheme="minorHAnsi"/>
        </w:rPr>
        <w:tab/>
        <w:t xml:space="preserve">Parent Policy:  </w:t>
      </w:r>
      <w:r w:rsidRPr="00E40698">
        <w:rPr>
          <w:rStyle w:val="Strong"/>
          <w:rFonts w:asciiTheme="minorHAnsi" w:hAnsiTheme="minorHAnsi"/>
          <w:b w:val="0"/>
        </w:rPr>
        <w:t>A-GEN-006</w:t>
      </w:r>
    </w:p>
    <w:p w:rsidR="008848B9" w:rsidRPr="00E40698" w:rsidRDefault="008848B9" w:rsidP="00883D8D">
      <w:pPr>
        <w:pStyle w:val="NoSpacing"/>
        <w:tabs>
          <w:tab w:val="left" w:pos="4320"/>
        </w:tabs>
        <w:spacing w:line="276" w:lineRule="auto"/>
        <w:rPr>
          <w:rStyle w:val="Strong"/>
          <w:rFonts w:asciiTheme="minorHAnsi" w:hAnsiTheme="minorHAnsi"/>
          <w:b w:val="0"/>
          <w:bCs w:val="0"/>
        </w:rPr>
      </w:pPr>
      <w:r>
        <w:rPr>
          <w:rStyle w:val="Strong"/>
          <w:rFonts w:asciiTheme="minorHAnsi" w:hAnsiTheme="minorHAnsi"/>
        </w:rPr>
        <w:t xml:space="preserve">Author:  </w:t>
      </w:r>
      <w:r w:rsidRPr="00E40698">
        <w:rPr>
          <w:rStyle w:val="Strong"/>
          <w:rFonts w:asciiTheme="minorHAnsi" w:hAnsiTheme="minorHAnsi"/>
          <w:b w:val="0"/>
        </w:rPr>
        <w:t>Clerk’s Department</w:t>
      </w:r>
    </w:p>
    <w:p w:rsidR="008848B9" w:rsidRPr="00DB2258" w:rsidRDefault="008848B9" w:rsidP="009F4B30">
      <w:pPr>
        <w:spacing w:before="240" w:after="0"/>
        <w:rPr>
          <w:rStyle w:val="Strong"/>
          <w:bCs w:val="0"/>
        </w:rPr>
      </w:pPr>
      <w:r w:rsidRPr="00DB2258">
        <w:rPr>
          <w:rStyle w:val="Strong"/>
        </w:rPr>
        <w:t>References and Related Documents</w:t>
      </w:r>
    </w:p>
    <w:p w:rsidR="008848B9" w:rsidRDefault="00E53CE9" w:rsidP="000E739C">
      <w:pPr>
        <w:spacing w:after="0"/>
        <w:ind w:firstLine="720"/>
        <w:rPr>
          <w:rStyle w:val="Hyperlink"/>
        </w:rPr>
      </w:pPr>
      <w:hyperlink r:id="rId9" w:tooltip="MS-ACC-001 Accessibility Policy" w:history="1">
        <w:r w:rsidR="008848B9">
          <w:rPr>
            <w:rStyle w:val="Hyperlink"/>
          </w:rPr>
          <w:t>Accessibility Policy</w:t>
        </w:r>
      </w:hyperlink>
    </w:p>
    <w:p w:rsidR="008848B9" w:rsidRDefault="00E53CE9" w:rsidP="000E739C">
      <w:pPr>
        <w:spacing w:after="0"/>
        <w:ind w:firstLine="720"/>
        <w:rPr>
          <w:rStyle w:val="Strong"/>
          <w:b w:val="0"/>
          <w:bCs w:val="0"/>
        </w:rPr>
      </w:pPr>
      <w:hyperlink r:id="rId10" w:history="1">
        <w:r w:rsidR="008848B9">
          <w:rPr>
            <w:rStyle w:val="Hyperlink"/>
          </w:rPr>
          <w:t>Ontarians with Disabilities Act, 2001</w:t>
        </w:r>
      </w:hyperlink>
    </w:p>
    <w:p w:rsidR="008848B9" w:rsidRDefault="00E53CE9" w:rsidP="000E739C">
      <w:pPr>
        <w:spacing w:after="0"/>
        <w:ind w:firstLine="720"/>
        <w:rPr>
          <w:rStyle w:val="Strong"/>
          <w:b w:val="0"/>
          <w:bCs w:val="0"/>
        </w:rPr>
      </w:pPr>
      <w:hyperlink r:id="rId11" w:history="1">
        <w:r w:rsidR="008848B9" w:rsidRPr="00100CDA">
          <w:rPr>
            <w:rStyle w:val="Hyperlink"/>
          </w:rPr>
          <w:t>Accessibility for Ontarians with Disabilities Act, 2005</w:t>
        </w:r>
      </w:hyperlink>
    </w:p>
    <w:p w:rsidR="008848B9" w:rsidRDefault="00E53CE9" w:rsidP="000E739C">
      <w:pPr>
        <w:spacing w:after="0"/>
        <w:ind w:firstLine="720"/>
        <w:rPr>
          <w:rStyle w:val="Strong"/>
          <w:b w:val="0"/>
          <w:bCs w:val="0"/>
        </w:rPr>
      </w:pPr>
      <w:hyperlink r:id="rId12" w:tooltip="Multi Year Accessibility Plan" w:history="1">
        <w:r w:rsidR="008848B9">
          <w:rPr>
            <w:rStyle w:val="Hyperlink"/>
          </w:rPr>
          <w:t>Multi Year Accessibility Plan</w:t>
        </w:r>
      </w:hyperlink>
    </w:p>
    <w:p w:rsidR="008848B9" w:rsidRDefault="00E53CE9" w:rsidP="00100CDA">
      <w:pPr>
        <w:spacing w:after="0"/>
        <w:ind w:firstLine="720"/>
        <w:rPr>
          <w:rStyle w:val="Hyperlink"/>
        </w:rPr>
      </w:pPr>
      <w:hyperlink r:id="rId13" w:tooltip="Accessible Customer Service Procedure" w:history="1">
        <w:r w:rsidR="008848B9">
          <w:rPr>
            <w:rStyle w:val="Hyperlink"/>
          </w:rPr>
          <w:t>Accessible Customer Service Procedure</w:t>
        </w:r>
      </w:hyperlink>
    </w:p>
    <w:p w:rsidR="008848B9" w:rsidRDefault="00E53CE9" w:rsidP="00100CDA">
      <w:pPr>
        <w:spacing w:after="0"/>
        <w:ind w:firstLine="720"/>
        <w:rPr>
          <w:rStyle w:val="Strong"/>
          <w:b w:val="0"/>
          <w:bCs w:val="0"/>
        </w:rPr>
      </w:pPr>
      <w:hyperlink r:id="rId14" w:tooltip="VIII-E-30.00 Animal Pet Immunization and Infection Prevention" w:history="1">
        <w:r w:rsidR="008848B9">
          <w:rPr>
            <w:rStyle w:val="Hyperlink"/>
          </w:rPr>
          <w:t>VIII-E-30.00 Animal Pet Immunization and Infection Prevention</w:t>
        </w:r>
      </w:hyperlink>
    </w:p>
    <w:p w:rsidR="008848B9" w:rsidRPr="00C6057B" w:rsidRDefault="008848B9" w:rsidP="009F4B30">
      <w:pPr>
        <w:spacing w:after="0"/>
        <w:rPr>
          <w:rStyle w:val="Strong"/>
          <w:bCs w:val="0"/>
        </w:rPr>
      </w:pPr>
      <w:r w:rsidRPr="00C6057B">
        <w:rPr>
          <w:rStyle w:val="Strong"/>
        </w:rPr>
        <w:t>Forms</w:t>
      </w:r>
    </w:p>
    <w:p w:rsidR="008848B9" w:rsidRPr="009F4B30" w:rsidRDefault="00E53CE9" w:rsidP="009F4B30">
      <w:pPr>
        <w:pStyle w:val="ListParagraph"/>
        <w:rPr>
          <w:rStyle w:val="Strong"/>
          <w:b w:val="0"/>
          <w:bCs w:val="0"/>
        </w:rPr>
      </w:pPr>
      <w:hyperlink r:id="rId15" w:tooltip="Service Animals Signage" w:history="1">
        <w:r w:rsidR="008848B9">
          <w:rPr>
            <w:rStyle w:val="Hyperlink"/>
          </w:rPr>
          <w:t>Service Animals Signage</w:t>
        </w:r>
      </w:hyperlink>
    </w:p>
    <w:p w:rsidR="008848B9" w:rsidRDefault="008848B9" w:rsidP="00E32F4D">
      <w:pPr>
        <w:pStyle w:val="Heading2"/>
        <w:rPr>
          <w:rFonts w:ascii="HelveticaNeueLT Std Lt" w:hAnsi="HelveticaNeueLT Std Lt"/>
          <w:sz w:val="24"/>
          <w:szCs w:val="24"/>
        </w:rPr>
      </w:pPr>
      <w:r>
        <w:t>Purpose</w:t>
      </w:r>
    </w:p>
    <w:p w:rsidR="008848B9" w:rsidRDefault="008848B9" w:rsidP="000E739C">
      <w:r>
        <w:t xml:space="preserve">The County recognizes the important role of service animals and personal pets in the lives of the public.  The purpose of this policy is to provide a safe, accessible and healthy environment for the public and </w:t>
      </w:r>
      <w:proofErr w:type="gramStart"/>
      <w:r>
        <w:t>County</w:t>
      </w:r>
      <w:proofErr w:type="gramEnd"/>
      <w:r>
        <w:t xml:space="preserve"> employees with respect to animals.</w:t>
      </w:r>
    </w:p>
    <w:p w:rsidR="008848B9" w:rsidRDefault="008848B9" w:rsidP="00E32F4D">
      <w:pPr>
        <w:pStyle w:val="Heading2"/>
      </w:pPr>
      <w:r w:rsidRPr="00E32F4D">
        <w:t>Scope</w:t>
      </w:r>
    </w:p>
    <w:p w:rsidR="008848B9" w:rsidRDefault="008848B9" w:rsidP="000E739C">
      <w:r>
        <w:t xml:space="preserve">Only service animals are permitted in all Grey County buildings. Under the Access for Ontarians with Disabilities Act, a person accompanied by a service animal shall be permitted to enter the premises with the animal unless the animal is otherwise excluded by law. A service animal is often identifiable or identification such as a doctor’s note may present. </w:t>
      </w:r>
    </w:p>
    <w:p w:rsidR="008848B9" w:rsidRDefault="008848B9" w:rsidP="000E739C">
      <w:r>
        <w:t xml:space="preserve">Approval for animals used in pet therapy (i.e. Lee Manor, Rockwood Terrace and Grey Gables) will be on a case by case basis and must meet the guidelines outlined in the Animal/Pet Immunization and Infection Prevention procedure. </w:t>
      </w:r>
    </w:p>
    <w:p w:rsidR="008848B9" w:rsidRDefault="008848B9" w:rsidP="000E739C">
      <w:r>
        <w:lastRenderedPageBreak/>
        <w:t xml:space="preserve">The County will provide a safe location outside of county buildings where personal pets can be securely tethered and not obstruct entrances or impede the public or employees.  </w:t>
      </w:r>
    </w:p>
    <w:p w:rsidR="008848B9" w:rsidRDefault="008848B9" w:rsidP="009F4B30">
      <w:pPr>
        <w:pStyle w:val="Heading3"/>
      </w:pPr>
      <w:r>
        <w:t>Definitions</w:t>
      </w:r>
    </w:p>
    <w:p w:rsidR="008848B9" w:rsidRDefault="008848B9">
      <w:r>
        <w:t>For the purposes of this procedure, the following definitions will apply:</w:t>
      </w:r>
    </w:p>
    <w:p w:rsidR="008848B9" w:rsidRDefault="008848B9">
      <w:proofErr w:type="gramStart"/>
      <w:r>
        <w:rPr>
          <w:b/>
        </w:rPr>
        <w:t>s</w:t>
      </w:r>
      <w:r w:rsidRPr="000E739C">
        <w:rPr>
          <w:b/>
        </w:rPr>
        <w:t>ervice</w:t>
      </w:r>
      <w:proofErr w:type="gramEnd"/>
      <w:r w:rsidRPr="000E739C">
        <w:rPr>
          <w:b/>
        </w:rPr>
        <w:t xml:space="preserve"> </w:t>
      </w:r>
      <w:r>
        <w:rPr>
          <w:b/>
        </w:rPr>
        <w:t>a</w:t>
      </w:r>
      <w:r w:rsidRPr="000E739C">
        <w:rPr>
          <w:b/>
        </w:rPr>
        <w:t>nimal</w:t>
      </w:r>
      <w:r>
        <w:t xml:space="preserve">- a trained animal providing assistance to a person with a disability. </w:t>
      </w:r>
    </w:p>
    <w:p w:rsidR="008848B9" w:rsidRDefault="008848B9">
      <w:proofErr w:type="gramStart"/>
      <w:r>
        <w:rPr>
          <w:b/>
        </w:rPr>
        <w:t>personal</w:t>
      </w:r>
      <w:proofErr w:type="gramEnd"/>
      <w:r>
        <w:rPr>
          <w:b/>
        </w:rPr>
        <w:t xml:space="preserve"> p</w:t>
      </w:r>
      <w:r w:rsidRPr="000E739C">
        <w:rPr>
          <w:b/>
        </w:rPr>
        <w:t>et</w:t>
      </w:r>
      <w:r>
        <w:t>- a domestic animal owned and cared for but not considered a service animal.</w:t>
      </w:r>
    </w:p>
    <w:p w:rsidR="008848B9" w:rsidRDefault="008848B9" w:rsidP="000E739C">
      <w:pPr>
        <w:pStyle w:val="Heading3"/>
      </w:pPr>
      <w:r>
        <w:t>Procedures</w:t>
      </w:r>
    </w:p>
    <w:p w:rsidR="008848B9" w:rsidRDefault="008848B9">
      <w:r>
        <w:t xml:space="preserve">Signage will be posted outside of all Grey County public buildings indicating personal pets are not allowed in the workplace but service animals are welcome. Because of health and safety concerns, anyone bringing a personal pet into a County building will be asked to remove it from the workplace. </w:t>
      </w:r>
    </w:p>
    <w:p w:rsidR="008848B9" w:rsidRDefault="008848B9">
      <w:r>
        <w:t xml:space="preserve">In the event a service animal prevents an employee from providing assistance (i.e. allergy or phobia etc.), the employee will arrange to have another staff member assist the individual. </w:t>
      </w:r>
    </w:p>
    <w:p w:rsidR="008848B9" w:rsidRDefault="008848B9" w:rsidP="00C020E0">
      <w:pPr>
        <w:pStyle w:val="Heading3"/>
      </w:pPr>
      <w:r>
        <w:t>Responsibility</w:t>
      </w:r>
    </w:p>
    <w:p w:rsidR="008848B9" w:rsidRDefault="008848B9">
      <w:r>
        <w:t xml:space="preserve">Appropriate staff will be trained on the procedure and how to respond to questions or concerns about the procedure. </w:t>
      </w:r>
    </w:p>
    <w:p w:rsidR="008848B9" w:rsidRDefault="008848B9">
      <w:r>
        <w:t>The responsibility for communication of and overseeing compliance with this procedures lies with the immediate supervisor.</w:t>
      </w:r>
    </w:p>
    <w:p w:rsidR="008848B9" w:rsidRDefault="008848B9"/>
    <w:p w:rsidR="008848B9" w:rsidRDefault="008848B9" w:rsidP="002371AD">
      <w:pPr>
        <w:rPr>
          <w:rFonts w:ascii="Monotype Corsiva" w:hAnsi="Monotype Corsiva"/>
          <w:sz w:val="28"/>
          <w:szCs w:val="28"/>
        </w:rPr>
      </w:pPr>
    </w:p>
    <w:sectPr w:rsidR="008848B9" w:rsidSect="00953DFC">
      <w:foot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03" w:rsidRDefault="00584203" w:rsidP="00883D8D">
      <w:pPr>
        <w:spacing w:after="0" w:line="240" w:lineRule="auto"/>
      </w:pPr>
      <w:r>
        <w:separator/>
      </w:r>
    </w:p>
  </w:endnote>
  <w:endnote w:type="continuationSeparator" w:id="0">
    <w:p w:rsidR="00584203" w:rsidRDefault="00584203"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C71F9C" w:rsidP="00AC3A8B">
    <w:pPr>
      <w:pStyle w:val="Footer"/>
      <w:rPr>
        <w:sz w:val="22"/>
        <w:szCs w:val="22"/>
      </w:rPr>
    </w:pPr>
    <w:r w:rsidRPr="00C71F9C">
      <w:rPr>
        <w:sz w:val="22"/>
        <w:szCs w:val="22"/>
      </w:rPr>
      <w:t>CCR-CS-36-14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E53CE9">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482FA1">
      <w:rPr>
        <w:sz w:val="22"/>
        <w:szCs w:val="22"/>
      </w:rPr>
      <w:t>November 1</w:t>
    </w:r>
    <w:r w:rsidR="00E53CE9">
      <w:rPr>
        <w:sz w:val="22"/>
        <w:szCs w:val="22"/>
      </w:rPr>
      <w:t>9</w:t>
    </w:r>
    <w:r w:rsidR="002371AD">
      <w:rP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03" w:rsidRDefault="00584203" w:rsidP="00883D8D">
      <w:pPr>
        <w:spacing w:after="0" w:line="240" w:lineRule="auto"/>
      </w:pPr>
      <w:r>
        <w:separator/>
      </w:r>
    </w:p>
  </w:footnote>
  <w:footnote w:type="continuationSeparator" w:id="0">
    <w:p w:rsidR="00584203" w:rsidRDefault="00584203"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0CFC"/>
    <w:rsid w:val="00047A0A"/>
    <w:rsid w:val="00081FCF"/>
    <w:rsid w:val="000B7C11"/>
    <w:rsid w:val="000D6D5E"/>
    <w:rsid w:val="0010657D"/>
    <w:rsid w:val="00113FCB"/>
    <w:rsid w:val="00124418"/>
    <w:rsid w:val="0016758F"/>
    <w:rsid w:val="00171BF4"/>
    <w:rsid w:val="001B67D3"/>
    <w:rsid w:val="001E52DB"/>
    <w:rsid w:val="001F1D7C"/>
    <w:rsid w:val="002371AD"/>
    <w:rsid w:val="0023743D"/>
    <w:rsid w:val="002444F5"/>
    <w:rsid w:val="00247CA8"/>
    <w:rsid w:val="00252873"/>
    <w:rsid w:val="002915BC"/>
    <w:rsid w:val="00291606"/>
    <w:rsid w:val="002C6064"/>
    <w:rsid w:val="002D4BFB"/>
    <w:rsid w:val="003062A4"/>
    <w:rsid w:val="003177A9"/>
    <w:rsid w:val="003A7539"/>
    <w:rsid w:val="003C5F32"/>
    <w:rsid w:val="003F0018"/>
    <w:rsid w:val="003F0312"/>
    <w:rsid w:val="00446A72"/>
    <w:rsid w:val="00457F2B"/>
    <w:rsid w:val="00464176"/>
    <w:rsid w:val="00476C8B"/>
    <w:rsid w:val="00482FA1"/>
    <w:rsid w:val="004942B7"/>
    <w:rsid w:val="004F083D"/>
    <w:rsid w:val="00584203"/>
    <w:rsid w:val="005A360A"/>
    <w:rsid w:val="00626613"/>
    <w:rsid w:val="00644370"/>
    <w:rsid w:val="00645A26"/>
    <w:rsid w:val="006563A9"/>
    <w:rsid w:val="006B4C34"/>
    <w:rsid w:val="006C3579"/>
    <w:rsid w:val="00713780"/>
    <w:rsid w:val="00781B24"/>
    <w:rsid w:val="00795945"/>
    <w:rsid w:val="007C6613"/>
    <w:rsid w:val="007F1CAF"/>
    <w:rsid w:val="00816DA7"/>
    <w:rsid w:val="00883D8D"/>
    <w:rsid w:val="008848B9"/>
    <w:rsid w:val="00895616"/>
    <w:rsid w:val="0090337E"/>
    <w:rsid w:val="00953DFC"/>
    <w:rsid w:val="009E568E"/>
    <w:rsid w:val="009E65EC"/>
    <w:rsid w:val="00A1065C"/>
    <w:rsid w:val="00A10C5D"/>
    <w:rsid w:val="00A438E7"/>
    <w:rsid w:val="00A52D13"/>
    <w:rsid w:val="00A607A3"/>
    <w:rsid w:val="00A63DD6"/>
    <w:rsid w:val="00A85D36"/>
    <w:rsid w:val="00AA5E09"/>
    <w:rsid w:val="00AB2197"/>
    <w:rsid w:val="00AC3A8B"/>
    <w:rsid w:val="00AC6C55"/>
    <w:rsid w:val="00AE63DF"/>
    <w:rsid w:val="00B12CC6"/>
    <w:rsid w:val="00B64986"/>
    <w:rsid w:val="00B9119B"/>
    <w:rsid w:val="00BD1FC9"/>
    <w:rsid w:val="00C71F9C"/>
    <w:rsid w:val="00CC2C40"/>
    <w:rsid w:val="00CC43C7"/>
    <w:rsid w:val="00CC558F"/>
    <w:rsid w:val="00CE439D"/>
    <w:rsid w:val="00CF4AA5"/>
    <w:rsid w:val="00D27FC5"/>
    <w:rsid w:val="00DC1FF0"/>
    <w:rsid w:val="00DD1C0D"/>
    <w:rsid w:val="00DF2B5C"/>
    <w:rsid w:val="00E20B3F"/>
    <w:rsid w:val="00E32F4D"/>
    <w:rsid w:val="00E53CE9"/>
    <w:rsid w:val="00E73253"/>
    <w:rsid w:val="00E909CC"/>
    <w:rsid w:val="00F3588B"/>
    <w:rsid w:val="00F5539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greydocs.ca/urm/idcplg?IdcService=GET_FILE&amp;dDocName=GC_049574&amp;RevisionSelectionMethod=LatestReleased"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greydocs.ca/urm/idcplg?IdcService=GET_FILE&amp;dDocName=GC_102615&amp;RevisionSelectionMethod=LatestReleas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ws.gov.on.ca/html/source/regs/english/2011/elaws_src_regs_r11191_e.htm" TargetMode="External"/><Relationship Id="rId5" Type="http://schemas.openxmlformats.org/officeDocument/2006/relationships/webSettings" Target="webSettings.xml"/><Relationship Id="rId15" Type="http://schemas.openxmlformats.org/officeDocument/2006/relationships/hyperlink" Target="https://greydocs.ca/urm/idcplg?IdcService=GET_FILE&amp;dDocName=GC_237311&amp;RevisionSelectionMethod=LatestReleased" TargetMode="External"/><Relationship Id="rId10" Type="http://schemas.openxmlformats.org/officeDocument/2006/relationships/hyperlink" Target="http://www.e-laws.gov.on.ca/html/statutes/english/elaws_statutes_01o32_e.ht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greydocs.ca/urm/idcplg?IdcService=GET_FILE&amp;dDocName=GC_104773&amp;RevisionSelectionMethod=LatestReleased&amp;Rendition=Web" TargetMode="External"/><Relationship Id="rId14" Type="http://schemas.openxmlformats.org/officeDocument/2006/relationships/hyperlink" Target="https://greydocs.ca/urm/idcplg?IdcService=GET_FILE&amp;dDocName=GC_215531&amp;RevisionSelectionMethod=LatestReleased"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2014-09-04T12:00:00+00:00</sentdate>
    <Superseded xmlns="e6cd7bd4-3f3e-4495-b8c9-139289cd76e6">false</Superseded>
    <Year xmlns="e6cd7bd4-3f3e-4495-b8c9-139289cd76e6" xsi:nil="true"/>
    <originator xmlns="e6cd7bd4-3f3e-4495-b8c9-139289cd76e6">hattenr</originator>
    <policyNumber xmlns="e6cd7bd4-3f3e-4495-b8c9-139289cd76e6" xsi:nil="true"/>
    <documentNumber xmlns="e6cd7bd4-3f3e-4495-b8c9-139289cd76e6">GC_100006554</documentNumber>
    <Municipality xmlns="e6cd7bd4-3f3e-4495-b8c9-139289cd76e6" xsi:nil="true"/>
    <gcNumber xmlns="e6cd7bd4-3f3e-4495-b8c9-139289cd76e6">GC_238844</gcNumber>
    <recordCategory xmlns="e6cd7bd4-3f3e-4495-b8c9-139289cd76e6">C11</recordCategory>
    <isPublic xmlns="e6cd7bd4-3f3e-4495-b8c9-139289cd76e6">true</isPublic>
    <sharedId xmlns="e6cd7bd4-3f3e-4495-b8c9-139289cd76e6">jmf7iwiDQ6ind7zM5YU2TQ</sharedId>
    <committee xmlns="e6cd7bd4-3f3e-4495-b8c9-139289cd76e6">Corporate Services Committee</committee>
    <meetingId xmlns="e6cd7bd4-3f3e-4495-b8c9-139289cd76e6">[2014-11-19 Corporate Services [1136]]</meetingId>
    <capitalProjectPriority xmlns="e6cd7bd4-3f3e-4495-b8c9-139289cd76e6" xsi:nil="true"/>
    <policyApprovalDate xmlns="e6cd7bd4-3f3e-4495-b8c9-139289cd76e6" xsi:nil="true"/>
    <NodeRef xmlns="e6cd7bd4-3f3e-4495-b8c9-139289cd76e6">d5b4e187-e0d9-45c9-8a29-943938d55b09</NodeRef>
    <addressees xmlns="e6cd7bd4-3f3e-4495-b8c9-139289cd76e6" xsi:nil="true"/>
    <identifier xmlns="e6cd7bd4-3f3e-4495-b8c9-139289cd76e6">2016-1466896778071</identifier>
    <reviewAsOf xmlns="e6cd7bd4-3f3e-4495-b8c9-139289cd76e6">2026-11-08T08:37:59+00:00</reviewAsOf>
    <bylawNumber xmlns="e6cd7bd4-3f3e-4495-b8c9-139289cd76e6" xsi:nil="true"/>
    <addressee xmlns="e6cd7bd4-3f3e-4495-b8c9-139289cd76e6" xsi:nil="true"/>
    <recordOriginatingLocation xmlns="e6cd7bd4-3f3e-4495-b8c9-139289cd76e6">workspace://SpacesStore/67a4fe3b-1bc4-499c-a023-b9cb82fafb31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210FBF7-4383-42E7-B69A-E3A34BF2934F}">
  <ds:schemaRefs>
    <ds:schemaRef ds:uri="http://schemas.openxmlformats.org/officeDocument/2006/bibliography"/>
  </ds:schemaRefs>
</ds:datastoreItem>
</file>

<file path=customXml/itemProps2.xml><?xml version="1.0" encoding="utf-8"?>
<ds:datastoreItem xmlns:ds="http://schemas.openxmlformats.org/officeDocument/2006/customXml" ds:itemID="{D1106DA0-7BF9-4EF5-9D0F-505A8BE88694}"/>
</file>

<file path=customXml/itemProps3.xml><?xml version="1.0" encoding="utf-8"?>
<ds:datastoreItem xmlns:ds="http://schemas.openxmlformats.org/officeDocument/2006/customXml" ds:itemID="{9F44EA3E-9A63-4D5F-8D01-21B69756567E}"/>
</file>

<file path=customXml/itemProps4.xml><?xml version="1.0" encoding="utf-8"?>
<ds:datastoreItem xmlns:ds="http://schemas.openxmlformats.org/officeDocument/2006/customXml" ds:itemID="{F611F899-C6D7-4A25-A12C-1ED6E779DF90}"/>
</file>

<file path=customXml/itemProps5.xml><?xml version="1.0" encoding="utf-8"?>
<ds:datastoreItem xmlns:ds="http://schemas.openxmlformats.org/officeDocument/2006/customXml" ds:itemID="{E05A4FC7-F702-45B6-8A9D-40972125E68F}"/>
</file>

<file path=docProps/app.xml><?xml version="1.0" encoding="utf-8"?>
<Properties xmlns="http://schemas.openxmlformats.org/officeDocument/2006/extended-properties" xmlns:vt="http://schemas.openxmlformats.org/officeDocument/2006/docPropsVTypes">
  <Template>Normal</Template>
  <TotalTime>10</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5</cp:revision>
  <cp:lastPrinted>2013-01-28T14:48:00Z</cp:lastPrinted>
  <dcterms:created xsi:type="dcterms:W3CDTF">2014-11-03T17:46:00Z</dcterms:created>
  <dcterms:modified xsi:type="dcterms:W3CDTF">2014-12-29T14:55:00Z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