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6"/>
        <w:gridCol w:w="6504"/>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1F5117DD" w:rsidR="001E1628" w:rsidRPr="00FE43CD" w:rsidRDefault="00FE43CD" w:rsidP="0078559E">
            <w:pPr>
              <w:spacing w:before="60" w:after="60"/>
              <w:rPr>
                <w:rStyle w:val="IntenseEmphasis"/>
                <w:b w:val="0"/>
              </w:rPr>
            </w:pPr>
            <w:r w:rsidRPr="00FE43CD">
              <w:rPr>
                <w:rStyle w:val="IntenseEmphasis"/>
                <w:b w:val="0"/>
              </w:rPr>
              <w:t>Warden and Members of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3E091561" w:rsidR="001E1628" w:rsidRPr="00FE43CD" w:rsidRDefault="00FE43CD" w:rsidP="0078559E">
            <w:pPr>
              <w:spacing w:before="60" w:after="60"/>
              <w:rPr>
                <w:rStyle w:val="IntenseEmphasis"/>
                <w:b w:val="0"/>
              </w:rPr>
            </w:pPr>
            <w:r>
              <w:rPr>
                <w:rStyle w:val="IntenseEmphasis"/>
                <w:b w:val="0"/>
              </w:rPr>
              <w:t>June 9</w:t>
            </w:r>
            <w:r w:rsidR="004618FC" w:rsidRPr="00FE43CD">
              <w:rPr>
                <w:rStyle w:val="IntenseEmphasis"/>
                <w:b w:val="0"/>
              </w:rPr>
              <w:t>, 20</w:t>
            </w:r>
            <w:r w:rsidR="00C3746C" w:rsidRPr="00FE43CD">
              <w:rPr>
                <w:rStyle w:val="IntenseEmphasis"/>
                <w:b w:val="0"/>
              </w:rPr>
              <w:t>2</w:t>
            </w:r>
            <w:r w:rsidR="00633A85" w:rsidRPr="00FE43CD">
              <w:rPr>
                <w:rStyle w:val="IntenseEmphasis"/>
                <w:b w:val="0"/>
              </w:rPr>
              <w:t>2</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332C22D1" w:rsidR="001E1628" w:rsidRPr="00FE43CD" w:rsidRDefault="00633A85" w:rsidP="0078559E">
            <w:pPr>
              <w:spacing w:before="60" w:after="60"/>
              <w:rPr>
                <w:rStyle w:val="IntenseEmphasis"/>
                <w:b w:val="0"/>
              </w:rPr>
            </w:pPr>
            <w:r w:rsidRPr="00FE43CD">
              <w:rPr>
                <w:rStyle w:val="IntenseEmphasis"/>
                <w:b w:val="0"/>
              </w:rPr>
              <w:t>TR-CW-</w:t>
            </w:r>
            <w:r w:rsidR="002B49A1" w:rsidRPr="00FE43CD">
              <w:rPr>
                <w:rStyle w:val="IntenseEmphasis"/>
                <w:b w:val="0"/>
              </w:rPr>
              <w:t>25</w:t>
            </w:r>
            <w:r w:rsidRPr="00FE43CD">
              <w:rPr>
                <w:rStyle w:val="IntenseEmphasis"/>
                <w:b w:val="0"/>
              </w:rPr>
              <w:t>-22</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3891C359" w:rsidR="001E1628" w:rsidRPr="005F437C" w:rsidRDefault="00DB0B54" w:rsidP="0078559E">
            <w:pPr>
              <w:spacing w:before="60" w:after="60"/>
              <w:rPr>
                <w:rStyle w:val="IntenseEmphasis"/>
                <w:b w:val="0"/>
              </w:rPr>
            </w:pPr>
            <w:r>
              <w:rPr>
                <w:rStyle w:val="IntenseEmphasis"/>
              </w:rPr>
              <w:t>Transportation Organizational Review</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1A437FEB" w:rsidR="00E12601" w:rsidRPr="005807D2" w:rsidRDefault="00633A85" w:rsidP="0078559E">
            <w:pPr>
              <w:spacing w:before="60" w:after="60"/>
              <w:rPr>
                <w:rStyle w:val="IntenseEmphasis"/>
                <w:b w:val="0"/>
              </w:rPr>
            </w:pPr>
            <w:r>
              <w:rPr>
                <w:rStyle w:val="IntenseEmphasis"/>
                <w:b w:val="0"/>
              </w:rPr>
              <w:t>Pat Hoy</w:t>
            </w:r>
            <w:r w:rsidR="00707A0F">
              <w:rPr>
                <w:rStyle w:val="IntenseEmphasis"/>
                <w:b w:val="0"/>
              </w:rPr>
              <w:t xml:space="preserve">, Director of </w:t>
            </w:r>
            <w:r>
              <w:rPr>
                <w:rStyle w:val="IntenseEmphasis"/>
                <w:b w:val="0"/>
              </w:rPr>
              <w:t>Transportation Services</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191042EF" w:rsidR="001E1628" w:rsidRPr="00FE43CD" w:rsidRDefault="00633A85" w:rsidP="0078559E">
            <w:pPr>
              <w:spacing w:before="60" w:after="60"/>
              <w:rPr>
                <w:rStyle w:val="IntenseEmphasis"/>
                <w:b w:val="0"/>
              </w:rPr>
            </w:pPr>
            <w:r w:rsidRPr="00FE43CD">
              <w:rPr>
                <w:rStyle w:val="IntenseEmphasis"/>
                <w:b w:val="0"/>
              </w:rPr>
              <w:t>Randy Scherzer, Deputy CAO</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21BEBE5B" w:rsidR="001E1628" w:rsidRPr="00EF2B1E" w:rsidRDefault="00707A0F" w:rsidP="0078559E">
            <w:pPr>
              <w:spacing w:before="60" w:after="60"/>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1B6F15BC" w:rsidR="001E1628" w:rsidRPr="00BF5174" w:rsidRDefault="001E1628" w:rsidP="0078559E">
            <w:pPr>
              <w:spacing w:before="60" w:after="60"/>
              <w:rPr>
                <w:rStyle w:val="IntenseEmphasis"/>
                <w:b w:val="0"/>
              </w:rPr>
            </w:pPr>
          </w:p>
        </w:tc>
      </w:tr>
    </w:tbl>
    <w:p w14:paraId="1D25FA9B" w14:textId="77777777" w:rsidR="001E1628" w:rsidRPr="001E1628" w:rsidRDefault="001E1628" w:rsidP="001E1628">
      <w:pPr>
        <w:pStyle w:val="Heading1"/>
      </w:pPr>
      <w:r w:rsidRPr="001E1628">
        <w:t xml:space="preserve">Recommendation </w:t>
      </w:r>
    </w:p>
    <w:p w14:paraId="6EC9CFD8" w14:textId="628F473D" w:rsidR="00876730" w:rsidRDefault="001E1628" w:rsidP="001E1628">
      <w:pPr>
        <w:numPr>
          <w:ilvl w:val="0"/>
          <w:numId w:val="1"/>
        </w:numPr>
        <w:spacing w:before="240"/>
        <w:rPr>
          <w:b/>
          <w:bCs/>
        </w:rPr>
      </w:pPr>
      <w:bookmarkStart w:id="0" w:name="_Hlk40766785"/>
      <w:r w:rsidRPr="001E1628">
        <w:rPr>
          <w:b/>
          <w:bCs/>
        </w:rPr>
        <w:t xml:space="preserve">That </w:t>
      </w:r>
      <w:r w:rsidR="007D7AD6">
        <w:rPr>
          <w:b/>
          <w:bCs/>
        </w:rPr>
        <w:t>R</w:t>
      </w:r>
      <w:r w:rsidR="00D22C52">
        <w:rPr>
          <w:b/>
          <w:bCs/>
        </w:rPr>
        <w:t xml:space="preserve">eport </w:t>
      </w:r>
      <w:r w:rsidR="00FC1F26">
        <w:rPr>
          <w:b/>
          <w:bCs/>
        </w:rPr>
        <w:t>TR-CW-</w:t>
      </w:r>
      <w:r w:rsidR="00FE43CD">
        <w:rPr>
          <w:b/>
          <w:bCs/>
        </w:rPr>
        <w:t>25</w:t>
      </w:r>
      <w:r w:rsidR="00FC1F26">
        <w:rPr>
          <w:b/>
          <w:bCs/>
        </w:rPr>
        <w:t>-22</w:t>
      </w:r>
      <w:r w:rsidR="00D22C52">
        <w:rPr>
          <w:b/>
          <w:bCs/>
        </w:rPr>
        <w:t xml:space="preserve"> </w:t>
      </w:r>
      <w:r w:rsidR="005230A9">
        <w:rPr>
          <w:b/>
          <w:bCs/>
        </w:rPr>
        <w:t xml:space="preserve">regarding </w:t>
      </w:r>
      <w:r w:rsidR="00157452">
        <w:rPr>
          <w:b/>
          <w:bCs/>
        </w:rPr>
        <w:t>202</w:t>
      </w:r>
      <w:r w:rsidR="00FC1F26">
        <w:rPr>
          <w:b/>
          <w:bCs/>
        </w:rPr>
        <w:t>2</w:t>
      </w:r>
      <w:r w:rsidR="00157452">
        <w:rPr>
          <w:b/>
          <w:bCs/>
        </w:rPr>
        <w:t xml:space="preserve"> </w:t>
      </w:r>
      <w:r w:rsidR="00FC1F26">
        <w:rPr>
          <w:b/>
          <w:bCs/>
        </w:rPr>
        <w:t xml:space="preserve">Transportation Services </w:t>
      </w:r>
      <w:r w:rsidR="00FC1F26" w:rsidRPr="003C0AF5">
        <w:rPr>
          <w:b/>
          <w:bCs/>
        </w:rPr>
        <w:t xml:space="preserve">Organizational Review and </w:t>
      </w:r>
      <w:r w:rsidR="00157452" w:rsidRPr="003C0AF5">
        <w:rPr>
          <w:b/>
          <w:bCs/>
        </w:rPr>
        <w:t xml:space="preserve">Staffing </w:t>
      </w:r>
      <w:r w:rsidR="007A5E39" w:rsidRPr="00122790">
        <w:rPr>
          <w:b/>
          <w:bCs/>
        </w:rPr>
        <w:t>be received</w:t>
      </w:r>
      <w:r w:rsidR="00157452" w:rsidRPr="00122790">
        <w:rPr>
          <w:b/>
          <w:bCs/>
        </w:rPr>
        <w:t>; and</w:t>
      </w:r>
    </w:p>
    <w:p w14:paraId="2DACE5E3" w14:textId="1E40F6C9" w:rsidR="00E5071A" w:rsidRPr="00122790" w:rsidRDefault="00E5071A" w:rsidP="001E1628">
      <w:pPr>
        <w:numPr>
          <w:ilvl w:val="0"/>
          <w:numId w:val="1"/>
        </w:numPr>
        <w:spacing w:before="240"/>
        <w:rPr>
          <w:b/>
          <w:bCs/>
        </w:rPr>
      </w:pPr>
      <w:r>
        <w:rPr>
          <w:b/>
          <w:bCs/>
        </w:rPr>
        <w:t>That staff be directed to implement the recommendations in the report as outlined and as resources are available to do so</w:t>
      </w:r>
      <w:r w:rsidR="00B32929">
        <w:rPr>
          <w:b/>
          <w:bCs/>
        </w:rPr>
        <w:t>.</w:t>
      </w:r>
    </w:p>
    <w:bookmarkEnd w:id="0"/>
    <w:p w14:paraId="23225DD5" w14:textId="76F2EF3F" w:rsidR="00080048" w:rsidRDefault="001E1628" w:rsidP="004F243E">
      <w:pPr>
        <w:pStyle w:val="Heading2"/>
      </w:pPr>
      <w:r w:rsidRPr="001E1628">
        <w:t xml:space="preserve">Executive Summary </w:t>
      </w:r>
      <w:bookmarkStart w:id="1" w:name="_Hlk57035066"/>
    </w:p>
    <w:p w14:paraId="2741090F" w14:textId="3614667C" w:rsidR="002A2BF8" w:rsidRDefault="00B00DCD" w:rsidP="00766DB3">
      <w:pPr>
        <w:rPr>
          <w:rFonts w:cs="Arial"/>
        </w:rPr>
      </w:pPr>
      <w:r>
        <w:rPr>
          <w:rFonts w:cs="Arial"/>
        </w:rPr>
        <w:t xml:space="preserve">Grey County Transportation Services </w:t>
      </w:r>
      <w:r w:rsidR="002A2BF8">
        <w:rPr>
          <w:rFonts w:cs="Arial"/>
        </w:rPr>
        <w:t xml:space="preserve">last had </w:t>
      </w:r>
      <w:r>
        <w:rPr>
          <w:rFonts w:cs="Arial"/>
        </w:rPr>
        <w:t xml:space="preserve">an external review </w:t>
      </w:r>
      <w:r w:rsidR="002A2BF8">
        <w:rPr>
          <w:rFonts w:cs="Arial"/>
        </w:rPr>
        <w:t xml:space="preserve">in </w:t>
      </w:r>
      <w:r>
        <w:rPr>
          <w:rFonts w:cs="Arial"/>
        </w:rPr>
        <w:t>2011</w:t>
      </w:r>
      <w:r w:rsidR="00367E4F">
        <w:rPr>
          <w:rFonts w:cs="Arial"/>
        </w:rPr>
        <w:t xml:space="preserve"> and </w:t>
      </w:r>
      <w:r w:rsidR="002A2BF8">
        <w:rPr>
          <w:rFonts w:cs="Arial"/>
        </w:rPr>
        <w:t xml:space="preserve">there have been significant changes in the department and the industry </w:t>
      </w:r>
      <w:r w:rsidR="00AF2B83">
        <w:rPr>
          <w:rFonts w:cs="Arial"/>
        </w:rPr>
        <w:t>since</w:t>
      </w:r>
      <w:r w:rsidR="002A2BF8">
        <w:rPr>
          <w:rFonts w:cs="Arial"/>
        </w:rPr>
        <w:t xml:space="preserve"> that time.  </w:t>
      </w:r>
      <w:r w:rsidR="00AF2B83">
        <w:rPr>
          <w:rFonts w:cs="Arial"/>
        </w:rPr>
        <w:t xml:space="preserve">Increasing workload due to regulatory requirements and growth-related service enhancements, e.g. permit and encroachment approvals, reviewing development applications, </w:t>
      </w:r>
      <w:r w:rsidR="007C4A62">
        <w:rPr>
          <w:rFonts w:cs="Arial"/>
        </w:rPr>
        <w:t>etc., as</w:t>
      </w:r>
      <w:r w:rsidR="00AF2B83">
        <w:rPr>
          <w:rFonts w:cs="Arial"/>
        </w:rPr>
        <w:t xml:space="preserve"> well</w:t>
      </w:r>
      <w:r w:rsidR="007C4A62">
        <w:rPr>
          <w:rFonts w:cs="Arial"/>
        </w:rPr>
        <w:t xml:space="preserve"> as upcoming retirements,</w:t>
      </w:r>
      <w:r w:rsidR="00AF2B83">
        <w:rPr>
          <w:rFonts w:cs="Arial"/>
        </w:rPr>
        <w:t xml:space="preserve"> difficulties in securing part time and seasonal staff have created challenges to effectively </w:t>
      </w:r>
      <w:r w:rsidR="00B32929">
        <w:rPr>
          <w:rFonts w:cs="Arial"/>
        </w:rPr>
        <w:t>address</w:t>
      </w:r>
      <w:r w:rsidR="00AF2B83">
        <w:rPr>
          <w:rFonts w:cs="Arial"/>
        </w:rPr>
        <w:t xml:space="preserve"> operational requirement</w:t>
      </w:r>
      <w:r w:rsidR="007C4A62">
        <w:rPr>
          <w:rFonts w:cs="Arial"/>
        </w:rPr>
        <w:t>s</w:t>
      </w:r>
      <w:r w:rsidR="00AF2B83">
        <w:rPr>
          <w:rFonts w:cs="Arial"/>
        </w:rPr>
        <w:t xml:space="preserve">. </w:t>
      </w:r>
    </w:p>
    <w:p w14:paraId="01C98946" w14:textId="796D5C88" w:rsidR="007C4A62" w:rsidRDefault="007C4A62" w:rsidP="00766DB3">
      <w:pPr>
        <w:rPr>
          <w:rFonts w:cs="Arial"/>
        </w:rPr>
      </w:pPr>
      <w:r>
        <w:rPr>
          <w:rFonts w:cs="Arial"/>
        </w:rPr>
        <w:t>Strategy Corp. was retained to complete a comprehensive organizational review project to recommend a long-term sustainable structure that would improve the efficiency and effectiveness of the delivery of Transportation Services and guide the department in proactively planning to meet future requirements by identifying key positions and skill areas.</w:t>
      </w:r>
    </w:p>
    <w:p w14:paraId="51C3E44B" w14:textId="77777777" w:rsidR="004A2C73" w:rsidRDefault="004A2C73">
      <w:pPr>
        <w:rPr>
          <w:rFonts w:eastAsiaTheme="majorEastAsia" w:cstheme="majorBidi"/>
          <w:bCs/>
          <w:sz w:val="36"/>
          <w:szCs w:val="32"/>
        </w:rPr>
      </w:pPr>
      <w:r>
        <w:br w:type="page"/>
      </w:r>
    </w:p>
    <w:p w14:paraId="2B729707" w14:textId="327BC867" w:rsidR="00DD1F83" w:rsidRDefault="00DD1F83" w:rsidP="00DD1F83">
      <w:pPr>
        <w:pStyle w:val="Heading2"/>
      </w:pPr>
      <w:r>
        <w:lastRenderedPageBreak/>
        <w:t>Background and Discussion</w:t>
      </w:r>
    </w:p>
    <w:p w14:paraId="30179D62" w14:textId="20ABF9F3" w:rsidR="00DD1F83" w:rsidRPr="00B32929" w:rsidRDefault="00DD1F83" w:rsidP="00FE43CD">
      <w:pPr>
        <w:rPr>
          <w:b/>
          <w:bCs/>
        </w:rPr>
      </w:pPr>
      <w:r w:rsidRPr="00B32929">
        <w:rPr>
          <w:b/>
          <w:bCs/>
          <w:u w:val="single"/>
        </w:rPr>
        <w:t xml:space="preserve">Organizational Report </w:t>
      </w:r>
    </w:p>
    <w:p w14:paraId="7839189A" w14:textId="00E7233F" w:rsidR="00321C8E" w:rsidRPr="003A10E6" w:rsidRDefault="004A1C3F" w:rsidP="00766DB3">
      <w:pPr>
        <w:rPr>
          <w:rFonts w:cs="Arial"/>
        </w:rPr>
      </w:pPr>
      <w:r w:rsidRPr="003A10E6">
        <w:rPr>
          <w:rFonts w:cs="Arial"/>
        </w:rPr>
        <w:t>Grey County Transportation Services awarded RFP-TS-31-21 to Strategy Corp. on September 24, 2021.  The proposal was for an organizational review study</w:t>
      </w:r>
      <w:r w:rsidR="00321C8E" w:rsidRPr="003A10E6">
        <w:rPr>
          <w:rFonts w:cs="Arial"/>
        </w:rPr>
        <w:tab/>
      </w:r>
      <w:r w:rsidR="0013413C" w:rsidRPr="003A10E6">
        <w:rPr>
          <w:rFonts w:cs="Arial"/>
        </w:rPr>
        <w:t>.  The main deliverables of the project were as follows:</w:t>
      </w:r>
    </w:p>
    <w:p w14:paraId="666214B8" w14:textId="77777777" w:rsidR="0013413C" w:rsidRPr="00FE43CD" w:rsidRDefault="0013413C" w:rsidP="0013413C">
      <w:pPr>
        <w:pStyle w:val="ListParagraph"/>
        <w:numPr>
          <w:ilvl w:val="0"/>
          <w:numId w:val="21"/>
        </w:numPr>
        <w:spacing w:before="100" w:beforeAutospacing="1" w:after="120" w:line="240" w:lineRule="auto"/>
        <w:ind w:left="641" w:hanging="357"/>
        <w:contextualSpacing w:val="0"/>
        <w:rPr>
          <w:b/>
          <w:bCs w:val="0"/>
          <w:i/>
          <w:iCs/>
        </w:rPr>
      </w:pPr>
      <w:r w:rsidRPr="00FE43CD">
        <w:rPr>
          <w:b/>
          <w:i/>
          <w:iCs/>
        </w:rPr>
        <w:t>Environmental Scan</w:t>
      </w:r>
    </w:p>
    <w:p w14:paraId="5BC1B5C7" w14:textId="77777777" w:rsidR="0013413C" w:rsidRPr="00FE43CD" w:rsidRDefault="0013413C" w:rsidP="0013413C">
      <w:pPr>
        <w:pStyle w:val="ListParagraph"/>
        <w:numPr>
          <w:ilvl w:val="0"/>
          <w:numId w:val="22"/>
        </w:numPr>
        <w:spacing w:before="100" w:beforeAutospacing="1" w:after="120" w:line="240" w:lineRule="auto"/>
        <w:ind w:left="641" w:hanging="357"/>
        <w:contextualSpacing w:val="0"/>
        <w:rPr>
          <w:i/>
          <w:iCs/>
        </w:rPr>
      </w:pPr>
      <w:r w:rsidRPr="00FE43CD">
        <w:rPr>
          <w:i/>
          <w:iCs/>
        </w:rPr>
        <w:t xml:space="preserve">Conduct benchmarking comparisons to select upper tier municipalities and examine approaches employed by other municipalities to grow and develop their transportation staff skills and leadership abilities, increase staff satisfaction and commitment to quality. Identify innovative practices and methods. </w:t>
      </w:r>
    </w:p>
    <w:p w14:paraId="31677274" w14:textId="77777777" w:rsidR="0013413C" w:rsidRPr="00FE43CD" w:rsidRDefault="0013413C" w:rsidP="0013413C">
      <w:pPr>
        <w:pStyle w:val="ListParagraph"/>
        <w:numPr>
          <w:ilvl w:val="0"/>
          <w:numId w:val="21"/>
        </w:numPr>
        <w:spacing w:before="100" w:beforeAutospacing="1" w:after="120" w:line="240" w:lineRule="auto"/>
        <w:ind w:left="641" w:hanging="357"/>
        <w:contextualSpacing w:val="0"/>
        <w:rPr>
          <w:b/>
          <w:bCs w:val="0"/>
          <w:i/>
          <w:iCs/>
        </w:rPr>
      </w:pPr>
      <w:r w:rsidRPr="00FE43CD">
        <w:rPr>
          <w:b/>
          <w:i/>
          <w:iCs/>
        </w:rPr>
        <w:t>Organizational Review</w:t>
      </w:r>
    </w:p>
    <w:p w14:paraId="689E99D7" w14:textId="286124C8" w:rsidR="0013413C" w:rsidRPr="00FE43CD" w:rsidRDefault="0013413C" w:rsidP="0013413C">
      <w:pPr>
        <w:pStyle w:val="ListParagraph"/>
        <w:numPr>
          <w:ilvl w:val="0"/>
          <w:numId w:val="22"/>
        </w:numPr>
        <w:spacing w:before="100" w:beforeAutospacing="1" w:after="120" w:line="240" w:lineRule="auto"/>
        <w:ind w:left="641" w:hanging="357"/>
        <w:contextualSpacing w:val="0"/>
        <w:rPr>
          <w:i/>
          <w:iCs/>
        </w:rPr>
      </w:pPr>
      <w:r w:rsidRPr="00FE43CD">
        <w:rPr>
          <w:i/>
          <w:iCs/>
        </w:rPr>
        <w:t>Investigate and understand the Transportation department’s current organizational structure, services, and service delivery, identify opportunities for improved operational efficiency and effectiveness of the delivery of services.</w:t>
      </w:r>
    </w:p>
    <w:p w14:paraId="2780B4CF" w14:textId="77777777" w:rsidR="0013413C" w:rsidRPr="00FE43CD" w:rsidRDefault="0013413C" w:rsidP="0013413C">
      <w:pPr>
        <w:pStyle w:val="ListParagraph"/>
        <w:numPr>
          <w:ilvl w:val="0"/>
          <w:numId w:val="21"/>
        </w:numPr>
        <w:spacing w:before="100" w:beforeAutospacing="1" w:after="120" w:line="240" w:lineRule="auto"/>
        <w:ind w:left="641" w:hanging="357"/>
        <w:contextualSpacing w:val="0"/>
        <w:rPr>
          <w:b/>
          <w:bCs w:val="0"/>
          <w:i/>
          <w:iCs/>
        </w:rPr>
      </w:pPr>
      <w:r w:rsidRPr="00FE43CD">
        <w:rPr>
          <w:b/>
          <w:i/>
          <w:iCs/>
        </w:rPr>
        <w:t>Process Mapping</w:t>
      </w:r>
    </w:p>
    <w:p w14:paraId="0FA52BAA" w14:textId="77777777" w:rsidR="0013413C" w:rsidRPr="00FE43CD" w:rsidRDefault="0013413C" w:rsidP="0013413C">
      <w:pPr>
        <w:pStyle w:val="ListParagraph"/>
        <w:numPr>
          <w:ilvl w:val="0"/>
          <w:numId w:val="22"/>
        </w:numPr>
        <w:spacing w:before="100" w:beforeAutospacing="1" w:after="120" w:line="240" w:lineRule="auto"/>
        <w:ind w:left="641" w:hanging="357"/>
        <w:contextualSpacing w:val="0"/>
        <w:rPr>
          <w:i/>
          <w:iCs/>
        </w:rPr>
      </w:pPr>
      <w:r w:rsidRPr="00FE43CD">
        <w:rPr>
          <w:i/>
          <w:iCs/>
        </w:rPr>
        <w:t>Review the current staffing model to assess the workflow within the department and recommend efficiencies in work assignments and communication processes.</w:t>
      </w:r>
    </w:p>
    <w:p w14:paraId="4E88D0A7" w14:textId="77777777" w:rsidR="0013413C" w:rsidRPr="00FE43CD" w:rsidRDefault="0013413C" w:rsidP="0013413C">
      <w:pPr>
        <w:pStyle w:val="ListParagraph"/>
        <w:numPr>
          <w:ilvl w:val="0"/>
          <w:numId w:val="21"/>
        </w:numPr>
        <w:spacing w:before="100" w:beforeAutospacing="1" w:after="120" w:line="240" w:lineRule="auto"/>
        <w:ind w:left="641" w:hanging="357"/>
        <w:contextualSpacing w:val="0"/>
        <w:rPr>
          <w:b/>
          <w:bCs w:val="0"/>
          <w:i/>
          <w:iCs/>
        </w:rPr>
      </w:pPr>
      <w:r w:rsidRPr="00FE43CD">
        <w:rPr>
          <w:b/>
          <w:i/>
          <w:iCs/>
        </w:rPr>
        <w:t xml:space="preserve">Staff Review  </w:t>
      </w:r>
    </w:p>
    <w:p w14:paraId="75039B88" w14:textId="11A56487" w:rsidR="0013413C" w:rsidRPr="00FE43CD" w:rsidRDefault="0013413C" w:rsidP="00AB7D41">
      <w:pPr>
        <w:pStyle w:val="ListParagraph"/>
        <w:numPr>
          <w:ilvl w:val="0"/>
          <w:numId w:val="22"/>
        </w:numPr>
        <w:spacing w:before="100" w:beforeAutospacing="1" w:after="120" w:line="240" w:lineRule="auto"/>
        <w:ind w:left="641" w:hanging="357"/>
        <w:contextualSpacing w:val="0"/>
        <w:rPr>
          <w:i/>
          <w:iCs/>
        </w:rPr>
      </w:pPr>
      <w:r w:rsidRPr="00FE43CD">
        <w:rPr>
          <w:i/>
          <w:iCs/>
        </w:rPr>
        <w:t xml:space="preserve">Interview union and non-union staff to develop an understanding of their perceptions of the current service delivery model, </w:t>
      </w:r>
      <w:r w:rsidR="00AB7D41">
        <w:rPr>
          <w:i/>
          <w:iCs/>
        </w:rPr>
        <w:t xml:space="preserve">with a </w:t>
      </w:r>
      <w:r w:rsidRPr="00FE43CD">
        <w:rPr>
          <w:i/>
          <w:iCs/>
        </w:rPr>
        <w:t>focus on goals and objectives, management processes, the use of technology and equipment, opportunities for process improvements, etc.</w:t>
      </w:r>
    </w:p>
    <w:p w14:paraId="267294BD" w14:textId="77777777" w:rsidR="0013413C" w:rsidRPr="00FE43CD" w:rsidRDefault="0013413C" w:rsidP="0013413C">
      <w:pPr>
        <w:pStyle w:val="ListParagraph"/>
        <w:numPr>
          <w:ilvl w:val="0"/>
          <w:numId w:val="21"/>
        </w:numPr>
        <w:spacing w:before="100" w:beforeAutospacing="1" w:after="120" w:line="240" w:lineRule="auto"/>
        <w:ind w:left="641" w:hanging="357"/>
        <w:contextualSpacing w:val="0"/>
        <w:rPr>
          <w:b/>
          <w:bCs w:val="0"/>
          <w:i/>
          <w:iCs/>
        </w:rPr>
      </w:pPr>
      <w:r w:rsidRPr="00FE43CD">
        <w:rPr>
          <w:b/>
          <w:i/>
          <w:iCs/>
        </w:rPr>
        <w:t>Competency Development for Succession Planning</w:t>
      </w:r>
    </w:p>
    <w:p w14:paraId="14C0D288" w14:textId="110E56D4" w:rsidR="0013413C" w:rsidRPr="00FE43CD" w:rsidRDefault="0013413C" w:rsidP="0013413C">
      <w:pPr>
        <w:pStyle w:val="ListParagraph"/>
        <w:numPr>
          <w:ilvl w:val="0"/>
          <w:numId w:val="23"/>
        </w:numPr>
        <w:spacing w:before="100" w:beforeAutospacing="1" w:after="120" w:line="240" w:lineRule="auto"/>
        <w:ind w:left="641" w:hanging="357"/>
        <w:contextualSpacing w:val="0"/>
        <w:rPr>
          <w:i/>
          <w:iCs/>
        </w:rPr>
      </w:pPr>
      <w:r w:rsidRPr="00FE43CD">
        <w:rPr>
          <w:i/>
          <w:iCs/>
        </w:rPr>
        <w:t xml:space="preserve">Recommend competency and skills development to meet current and future business needs </w:t>
      </w:r>
    </w:p>
    <w:p w14:paraId="445963E7" w14:textId="3B5A88F8" w:rsidR="0013413C" w:rsidRPr="00FE43CD" w:rsidRDefault="0013413C" w:rsidP="0013413C">
      <w:pPr>
        <w:pStyle w:val="ListParagraph"/>
        <w:numPr>
          <w:ilvl w:val="0"/>
          <w:numId w:val="23"/>
        </w:numPr>
        <w:spacing w:before="100" w:beforeAutospacing="1" w:after="120" w:line="240" w:lineRule="auto"/>
        <w:ind w:left="641" w:hanging="357"/>
        <w:contextualSpacing w:val="0"/>
        <w:rPr>
          <w:i/>
          <w:iCs/>
        </w:rPr>
      </w:pPr>
      <w:r w:rsidRPr="00FE43CD">
        <w:rPr>
          <w:i/>
          <w:iCs/>
        </w:rPr>
        <w:t xml:space="preserve">Recommend a methodology or map to develop, implement and manage a succession plan </w:t>
      </w:r>
    </w:p>
    <w:p w14:paraId="345A6D1C" w14:textId="77777777" w:rsidR="0013413C" w:rsidRPr="00FE43CD" w:rsidRDefault="0013413C" w:rsidP="0013413C">
      <w:pPr>
        <w:pStyle w:val="ListParagraph"/>
        <w:numPr>
          <w:ilvl w:val="0"/>
          <w:numId w:val="21"/>
        </w:numPr>
        <w:spacing w:before="100" w:beforeAutospacing="1" w:after="120" w:line="240" w:lineRule="auto"/>
        <w:ind w:left="641" w:hanging="357"/>
        <w:contextualSpacing w:val="0"/>
        <w:rPr>
          <w:b/>
          <w:bCs w:val="0"/>
          <w:i/>
          <w:iCs/>
        </w:rPr>
      </w:pPr>
      <w:r w:rsidRPr="00FE43CD">
        <w:rPr>
          <w:b/>
          <w:i/>
          <w:iCs/>
        </w:rPr>
        <w:t>Organizational Design - Future State Recommendation</w:t>
      </w:r>
    </w:p>
    <w:p w14:paraId="0C189CFF" w14:textId="77777777" w:rsidR="0013413C" w:rsidRPr="00FE43CD" w:rsidRDefault="0013413C" w:rsidP="0013413C">
      <w:pPr>
        <w:pStyle w:val="ListParagraph"/>
        <w:numPr>
          <w:ilvl w:val="0"/>
          <w:numId w:val="24"/>
        </w:numPr>
        <w:spacing w:before="100" w:beforeAutospacing="1" w:after="120" w:line="240" w:lineRule="auto"/>
        <w:ind w:left="641" w:hanging="357"/>
        <w:contextualSpacing w:val="0"/>
        <w:rPr>
          <w:i/>
          <w:iCs/>
        </w:rPr>
      </w:pPr>
      <w:r w:rsidRPr="00FE43CD">
        <w:rPr>
          <w:i/>
          <w:iCs/>
        </w:rPr>
        <w:t>Provide and present a report which summarizes the information collected and provides recommendations on opportunities identified. Prioritize the recommendations, a suggested timeline and an implementation plan framework.</w:t>
      </w:r>
    </w:p>
    <w:p w14:paraId="7FD78D01" w14:textId="00A09B73" w:rsidR="0013413C" w:rsidRDefault="005026BE" w:rsidP="0013413C">
      <w:pPr>
        <w:spacing w:before="100" w:beforeAutospacing="1" w:after="120" w:line="240" w:lineRule="auto"/>
        <w:rPr>
          <w:rFonts w:cs="Arial"/>
        </w:rPr>
      </w:pPr>
      <w:r>
        <w:rPr>
          <w:rFonts w:cs="Arial"/>
        </w:rPr>
        <w:lastRenderedPageBreak/>
        <w:t xml:space="preserve">Grey established a project team to guide the project.  After a startup meeting in October 2021, Strategy Corp. completed various consultations including solo interviews, group interviews </w:t>
      </w:r>
      <w:r w:rsidR="0076402B">
        <w:rPr>
          <w:rFonts w:cs="Arial"/>
        </w:rPr>
        <w:t>and</w:t>
      </w:r>
      <w:r>
        <w:rPr>
          <w:rFonts w:cs="Arial"/>
        </w:rPr>
        <w:t xml:space="preserve"> online questionnaires.  These included Transportation unionized and non-unionized staff, other Grey County departments, member municipality</w:t>
      </w:r>
      <w:r w:rsidR="00ED117E">
        <w:rPr>
          <w:rFonts w:cs="Arial"/>
        </w:rPr>
        <w:t xml:space="preserve"> staff, </w:t>
      </w:r>
      <w:r>
        <w:rPr>
          <w:rFonts w:cs="Arial"/>
        </w:rPr>
        <w:t>elected representatives and industry stakeholders.</w:t>
      </w:r>
    </w:p>
    <w:p w14:paraId="12A6F24B" w14:textId="4746C14C" w:rsidR="005026BE" w:rsidRPr="00B32929" w:rsidRDefault="00302DC9" w:rsidP="0013413C">
      <w:pPr>
        <w:spacing w:before="100" w:beforeAutospacing="1" w:after="120" w:line="240" w:lineRule="auto"/>
        <w:rPr>
          <w:rFonts w:cs="Arial"/>
          <w:b/>
          <w:bCs/>
          <w:u w:val="single"/>
        </w:rPr>
      </w:pPr>
      <w:r w:rsidRPr="00B32929">
        <w:rPr>
          <w:rFonts w:cs="Arial"/>
          <w:b/>
          <w:bCs/>
          <w:u w:val="single"/>
        </w:rPr>
        <w:t xml:space="preserve">Implementation Considerations and </w:t>
      </w:r>
      <w:r w:rsidR="005026BE" w:rsidRPr="00B32929">
        <w:rPr>
          <w:rFonts w:cs="Arial"/>
          <w:b/>
          <w:bCs/>
          <w:u w:val="single"/>
        </w:rPr>
        <w:t>Next Steps</w:t>
      </w:r>
      <w:r w:rsidR="00F27CBE" w:rsidRPr="00B32929">
        <w:rPr>
          <w:rFonts w:cs="Arial"/>
          <w:b/>
          <w:bCs/>
          <w:u w:val="single"/>
        </w:rPr>
        <w:t xml:space="preserve"> for Organizational Restructuring</w:t>
      </w:r>
    </w:p>
    <w:p w14:paraId="32A4639D" w14:textId="6DEB8A28" w:rsidR="00DF78BE" w:rsidRDefault="00F82A46" w:rsidP="0013413C">
      <w:pPr>
        <w:spacing w:before="100" w:beforeAutospacing="1" w:after="120" w:line="240" w:lineRule="auto"/>
        <w:rPr>
          <w:rFonts w:cs="Arial"/>
        </w:rPr>
      </w:pPr>
      <w:r>
        <w:rPr>
          <w:rFonts w:cs="Arial"/>
        </w:rPr>
        <w:t xml:space="preserve">Page </w:t>
      </w:r>
      <w:r w:rsidR="00302DC9">
        <w:rPr>
          <w:rFonts w:cs="Arial"/>
        </w:rPr>
        <w:t>68</w:t>
      </w:r>
      <w:r>
        <w:rPr>
          <w:rFonts w:cs="Arial"/>
        </w:rPr>
        <w:t xml:space="preserve"> of the final Strategy Corp report</w:t>
      </w:r>
      <w:r w:rsidR="00DF78BE">
        <w:rPr>
          <w:rFonts w:cs="Arial"/>
        </w:rPr>
        <w:t xml:space="preserve"> outlines the recommended option implementations. The report includes the following implementation process:</w:t>
      </w:r>
    </w:p>
    <w:p w14:paraId="1D30893F" w14:textId="0ACB0FFE" w:rsidR="00DF78BE" w:rsidRDefault="00DF78BE" w:rsidP="0013413C">
      <w:pPr>
        <w:spacing w:before="100" w:beforeAutospacing="1" w:after="120" w:line="240" w:lineRule="auto"/>
        <w:rPr>
          <w:rFonts w:cs="Arial"/>
        </w:rPr>
      </w:pPr>
      <w:r w:rsidRPr="00DF78BE">
        <w:rPr>
          <w:rFonts w:cs="Arial"/>
          <w:u w:val="single"/>
        </w:rPr>
        <w:t>Phase the Change</w:t>
      </w:r>
      <w:r>
        <w:rPr>
          <w:rFonts w:cs="Arial"/>
        </w:rPr>
        <w:t xml:space="preserve"> – This includes creating a manageable change timeline.</w:t>
      </w:r>
    </w:p>
    <w:p w14:paraId="2B31284A" w14:textId="0A5B9D6C" w:rsidR="00DF78BE" w:rsidRDefault="00DF78BE" w:rsidP="0013413C">
      <w:pPr>
        <w:spacing w:before="100" w:beforeAutospacing="1" w:after="120" w:line="240" w:lineRule="auto"/>
        <w:rPr>
          <w:rFonts w:cs="Arial"/>
        </w:rPr>
      </w:pPr>
      <w:r w:rsidRPr="00DF78BE">
        <w:rPr>
          <w:rFonts w:cs="Arial"/>
          <w:u w:val="single"/>
        </w:rPr>
        <w:t>Involve and Inform Staff</w:t>
      </w:r>
      <w:r>
        <w:rPr>
          <w:rFonts w:cs="Arial"/>
        </w:rPr>
        <w:t xml:space="preserve"> – This emphasizes the goal of involving all staff as part of the process.  Transportation Services staff works throughout Grey County and the goal of including all employees is vital to the reorganization success.</w:t>
      </w:r>
      <w:r w:rsidR="003F16F6">
        <w:rPr>
          <w:rFonts w:cs="Arial"/>
        </w:rPr>
        <w:t xml:space="preserve">  We outlined some of the major findings with the staff during the 2022 spring </w:t>
      </w:r>
      <w:r w:rsidR="006901C0">
        <w:rPr>
          <w:rFonts w:cs="Arial"/>
        </w:rPr>
        <w:t>training and</w:t>
      </w:r>
      <w:r w:rsidR="003F16F6">
        <w:rPr>
          <w:rFonts w:cs="Arial"/>
        </w:rPr>
        <w:t xml:space="preserve"> would like to complete more thorough tailgate meetings after the report is received by the Committee of the Whole.</w:t>
      </w:r>
    </w:p>
    <w:p w14:paraId="414EBFAC" w14:textId="30DB9492" w:rsidR="00DF78BE" w:rsidRDefault="00DF78BE" w:rsidP="0013413C">
      <w:pPr>
        <w:spacing w:before="100" w:beforeAutospacing="1" w:after="120" w:line="240" w:lineRule="auto"/>
        <w:rPr>
          <w:rFonts w:cs="Arial"/>
        </w:rPr>
      </w:pPr>
      <w:r w:rsidRPr="00DF78BE">
        <w:rPr>
          <w:rFonts w:cs="Arial"/>
          <w:u w:val="single"/>
        </w:rPr>
        <w:t>Address Other Gaps</w:t>
      </w:r>
      <w:r>
        <w:rPr>
          <w:rFonts w:cs="Arial"/>
        </w:rPr>
        <w:t xml:space="preserve"> </w:t>
      </w:r>
      <w:r w:rsidR="00532D03">
        <w:rPr>
          <w:rFonts w:cs="Arial"/>
        </w:rPr>
        <w:t>–</w:t>
      </w:r>
      <w:r>
        <w:rPr>
          <w:rFonts w:cs="Arial"/>
        </w:rPr>
        <w:t xml:space="preserve"> </w:t>
      </w:r>
      <w:r w:rsidR="00532D03">
        <w:rPr>
          <w:rFonts w:cs="Arial"/>
        </w:rPr>
        <w:t>The implementation of the new structure should also make every attempt to fill any outstanding gaps also mentioned in the report.  This makes proper job description and recruitment very important to ensure the right person is doing the right job.</w:t>
      </w:r>
      <w:r w:rsidR="00F27CBE">
        <w:rPr>
          <w:rFonts w:cs="Arial"/>
        </w:rPr>
        <w:t xml:space="preserve">  Transportation Services plans on taking a measured approach to the recommended structure.</w:t>
      </w:r>
    </w:p>
    <w:p w14:paraId="6AD9C686" w14:textId="2A07E19C" w:rsidR="00302DC9" w:rsidRPr="00F27CBE" w:rsidRDefault="00302DC9" w:rsidP="0013413C">
      <w:pPr>
        <w:spacing w:before="100" w:beforeAutospacing="1" w:after="120" w:line="240" w:lineRule="auto"/>
        <w:rPr>
          <w:rFonts w:cs="Arial"/>
        </w:rPr>
      </w:pPr>
      <w:r w:rsidRPr="00302DC9">
        <w:rPr>
          <w:rFonts w:cs="Arial"/>
          <w:u w:val="single"/>
        </w:rPr>
        <w:t>Align with Other Recommendations</w:t>
      </w:r>
      <w:r w:rsidR="00F27CBE">
        <w:rPr>
          <w:rFonts w:cs="Arial"/>
        </w:rPr>
        <w:t xml:space="preserve"> – Some recommendations align with ones already being undertaken by other departments.  Multiple departments will benefit if the changes are completed together.</w:t>
      </w:r>
    </w:p>
    <w:p w14:paraId="7B7CE19A" w14:textId="77777777" w:rsidR="007B43DE" w:rsidRDefault="007B43DE" w:rsidP="0013413C">
      <w:pPr>
        <w:spacing w:before="100" w:beforeAutospacing="1" w:after="120" w:line="240" w:lineRule="auto"/>
        <w:rPr>
          <w:rFonts w:cs="Arial"/>
        </w:rPr>
        <w:sectPr w:rsidR="007B43DE" w:rsidSect="001E1628">
          <w:footerReference w:type="default" r:id="rId9"/>
          <w:footerReference w:type="first" r:id="rId10"/>
          <w:type w:val="continuous"/>
          <w:pgSz w:w="12240" w:h="15840" w:code="1"/>
          <w:pgMar w:top="1008" w:right="1440" w:bottom="1440" w:left="1440" w:header="720" w:footer="720" w:gutter="0"/>
          <w:cols w:space="720"/>
          <w:docGrid w:linePitch="360"/>
        </w:sectPr>
      </w:pPr>
    </w:p>
    <w:p w14:paraId="25113BED" w14:textId="7659CD8C" w:rsidR="00F27CBE" w:rsidRPr="00B32929" w:rsidRDefault="00AB7D41" w:rsidP="00B037A4">
      <w:pPr>
        <w:spacing w:before="100" w:beforeAutospacing="1" w:after="120" w:line="240" w:lineRule="auto"/>
        <w:rPr>
          <w:rFonts w:cs="Arial"/>
          <w:b/>
          <w:bCs/>
          <w:u w:val="single"/>
        </w:rPr>
      </w:pPr>
      <w:r w:rsidRPr="00B32929">
        <w:rPr>
          <w:rFonts w:cs="Arial"/>
          <w:b/>
          <w:bCs/>
          <w:u w:val="single"/>
        </w:rPr>
        <w:t>Critical Staffing Changes</w:t>
      </w:r>
    </w:p>
    <w:p w14:paraId="333B03E3" w14:textId="0B1E79C1" w:rsidR="00EA6F64" w:rsidRPr="00B32929" w:rsidRDefault="00073A2C" w:rsidP="0013413C">
      <w:pPr>
        <w:spacing w:before="100" w:beforeAutospacing="1" w:after="120" w:line="240" w:lineRule="auto"/>
        <w:rPr>
          <w:rFonts w:cs="Arial"/>
          <w:i/>
          <w:iCs/>
        </w:rPr>
      </w:pPr>
      <w:r>
        <w:rPr>
          <w:rFonts w:cs="Arial"/>
          <w:i/>
          <w:iCs/>
        </w:rPr>
        <w:t>Administration</w:t>
      </w:r>
      <w:r w:rsidR="00C83818" w:rsidRPr="00B32929">
        <w:rPr>
          <w:rFonts w:cs="Arial"/>
          <w:i/>
          <w:iCs/>
        </w:rPr>
        <w:t xml:space="preserve"> and Manager, </w:t>
      </w:r>
      <w:r>
        <w:rPr>
          <w:rFonts w:cs="Arial"/>
          <w:i/>
          <w:iCs/>
        </w:rPr>
        <w:t>Administration</w:t>
      </w:r>
      <w:r w:rsidRPr="00B32929">
        <w:rPr>
          <w:rFonts w:cs="Arial"/>
          <w:i/>
          <w:iCs/>
        </w:rPr>
        <w:t xml:space="preserve"> </w:t>
      </w:r>
      <w:r w:rsidR="00CE163A" w:rsidRPr="00B32929">
        <w:rPr>
          <w:rFonts w:cs="Arial"/>
          <w:i/>
          <w:iCs/>
        </w:rPr>
        <w:t>2022</w:t>
      </w:r>
    </w:p>
    <w:p w14:paraId="6BB23810" w14:textId="2B319BC9" w:rsidR="004975A8" w:rsidRDefault="003121F1" w:rsidP="0013413C">
      <w:pPr>
        <w:spacing w:before="100" w:beforeAutospacing="1" w:after="120" w:line="240" w:lineRule="auto"/>
        <w:rPr>
          <w:rFonts w:cs="Arial"/>
        </w:rPr>
      </w:pPr>
      <w:r>
        <w:rPr>
          <w:rFonts w:cs="Arial"/>
        </w:rPr>
        <w:t xml:space="preserve">The biggest modification in the proposed structure is the </w:t>
      </w:r>
      <w:r w:rsidR="00E5071A">
        <w:rPr>
          <w:rFonts w:cs="Arial"/>
        </w:rPr>
        <w:t xml:space="preserve">creation </w:t>
      </w:r>
      <w:r>
        <w:rPr>
          <w:rFonts w:cs="Arial"/>
        </w:rPr>
        <w:t xml:space="preserve">of the </w:t>
      </w:r>
      <w:r w:rsidR="00073A2C">
        <w:rPr>
          <w:rFonts w:cs="Arial"/>
        </w:rPr>
        <w:t xml:space="preserve">Administration </w:t>
      </w:r>
      <w:r w:rsidR="009A5F4B">
        <w:rPr>
          <w:rFonts w:cs="Arial"/>
        </w:rPr>
        <w:t xml:space="preserve">division </w:t>
      </w:r>
      <w:r>
        <w:rPr>
          <w:rFonts w:cs="Arial"/>
        </w:rPr>
        <w:t>to go along with Engineering and Maintenance (now Operations)</w:t>
      </w:r>
      <w:r w:rsidR="009A5F4B">
        <w:rPr>
          <w:rFonts w:cs="Arial"/>
        </w:rPr>
        <w:t xml:space="preserve"> divisions.  </w:t>
      </w:r>
      <w:r>
        <w:rPr>
          <w:rFonts w:cs="Arial"/>
        </w:rPr>
        <w:t xml:space="preserve">As page 92 of the Strategy Corp. review shows, </w:t>
      </w:r>
      <w:r w:rsidR="00C72908">
        <w:rPr>
          <w:rFonts w:cs="Arial"/>
        </w:rPr>
        <w:t>strateg</w:t>
      </w:r>
      <w:r w:rsidR="00E5071A">
        <w:rPr>
          <w:rFonts w:cs="Arial"/>
        </w:rPr>
        <w:t xml:space="preserve">y and policy development </w:t>
      </w:r>
      <w:r>
        <w:rPr>
          <w:rFonts w:cs="Arial"/>
        </w:rPr>
        <w:t xml:space="preserve">and special projects are not dedicated to a single person or area of the department.  This ends up creating a ‘side of the desk’ project management strategy.  </w:t>
      </w:r>
    </w:p>
    <w:p w14:paraId="4B0A6689" w14:textId="29322A1D" w:rsidR="00840D95" w:rsidRDefault="004975A8" w:rsidP="0013413C">
      <w:pPr>
        <w:spacing w:before="100" w:beforeAutospacing="1" w:after="120" w:line="240" w:lineRule="auto"/>
        <w:rPr>
          <w:rFonts w:cs="Arial"/>
        </w:rPr>
      </w:pPr>
      <w:r>
        <w:rPr>
          <w:rFonts w:cs="Arial"/>
        </w:rPr>
        <w:t xml:space="preserve">Transportation has struggled to complete large </w:t>
      </w:r>
      <w:r w:rsidR="003121F1">
        <w:rPr>
          <w:rFonts w:cs="Arial"/>
        </w:rPr>
        <w:t xml:space="preserve">scope </w:t>
      </w:r>
      <w:r>
        <w:rPr>
          <w:rFonts w:cs="Arial"/>
        </w:rPr>
        <w:t>multi agency projects</w:t>
      </w:r>
      <w:r w:rsidR="003121F1">
        <w:rPr>
          <w:rFonts w:cs="Arial"/>
        </w:rPr>
        <w:t xml:space="preserve">. </w:t>
      </w:r>
      <w:r>
        <w:rPr>
          <w:rFonts w:cs="Arial"/>
        </w:rPr>
        <w:t xml:space="preserve"> This new </w:t>
      </w:r>
      <w:r w:rsidR="009A5F4B">
        <w:rPr>
          <w:rFonts w:cs="Arial"/>
        </w:rPr>
        <w:t xml:space="preserve">division </w:t>
      </w:r>
      <w:r>
        <w:rPr>
          <w:rFonts w:cs="Arial"/>
        </w:rPr>
        <w:t>of the department will mainly be responsible for coordinating the administrative actions of the department,</w:t>
      </w:r>
      <w:r w:rsidR="00CD062B">
        <w:rPr>
          <w:rFonts w:cs="Arial"/>
        </w:rPr>
        <w:t xml:space="preserve"> coordinating subject matter exp</w:t>
      </w:r>
      <w:r w:rsidR="00ED117E">
        <w:rPr>
          <w:rFonts w:cs="Arial"/>
        </w:rPr>
        <w:t>e</w:t>
      </w:r>
      <w:r w:rsidR="00CD062B">
        <w:rPr>
          <w:rFonts w:cs="Arial"/>
        </w:rPr>
        <w:t xml:space="preserve">rts to move large </w:t>
      </w:r>
      <w:r w:rsidR="006901C0">
        <w:rPr>
          <w:rFonts w:cs="Arial"/>
        </w:rPr>
        <w:t>multi-faceted</w:t>
      </w:r>
      <w:r w:rsidR="00CD062B">
        <w:rPr>
          <w:rFonts w:cs="Arial"/>
        </w:rPr>
        <w:t xml:space="preserve"> projects forward.  </w:t>
      </w:r>
      <w:r w:rsidR="00840D95">
        <w:rPr>
          <w:rFonts w:cs="Arial"/>
        </w:rPr>
        <w:t>An example would be the outstanding items identified in the Transportation Master Plan.  It is the intention of Transportation Services to undertake the creation of a</w:t>
      </w:r>
      <w:r w:rsidR="006901C0">
        <w:rPr>
          <w:rFonts w:cs="Arial"/>
        </w:rPr>
        <w:t>n</w:t>
      </w:r>
      <w:r w:rsidR="00840D95">
        <w:rPr>
          <w:rFonts w:cs="Arial"/>
        </w:rPr>
        <w:t xml:space="preserve"> Urban Road and Road Exchange </w:t>
      </w:r>
      <w:r w:rsidR="00ED117E">
        <w:rPr>
          <w:rFonts w:cs="Arial"/>
        </w:rPr>
        <w:t>Task Force</w:t>
      </w:r>
      <w:r w:rsidR="00840D95">
        <w:rPr>
          <w:rFonts w:cs="Arial"/>
        </w:rPr>
        <w:t xml:space="preserve"> following the election of the new Council.  This </w:t>
      </w:r>
      <w:r w:rsidR="00ED117E">
        <w:rPr>
          <w:rFonts w:cs="Arial"/>
        </w:rPr>
        <w:t>task force</w:t>
      </w:r>
      <w:r w:rsidR="00840D95">
        <w:rPr>
          <w:rFonts w:cs="Arial"/>
        </w:rPr>
        <w:t xml:space="preserve">, with the help of staff, would be </w:t>
      </w:r>
      <w:r w:rsidR="006901C0">
        <w:rPr>
          <w:rFonts w:cs="Arial"/>
        </w:rPr>
        <w:t xml:space="preserve">tasked </w:t>
      </w:r>
      <w:r w:rsidR="00840D95">
        <w:rPr>
          <w:rFonts w:cs="Arial"/>
        </w:rPr>
        <w:t xml:space="preserve">with finalizing </w:t>
      </w:r>
      <w:r w:rsidR="00840D95">
        <w:rPr>
          <w:rFonts w:cs="Arial"/>
        </w:rPr>
        <w:lastRenderedPageBreak/>
        <w:t>urban road authority and/or policy changes and finalizing proposed road exchanges going forward.</w:t>
      </w:r>
    </w:p>
    <w:p w14:paraId="3D353AD7" w14:textId="194ECD44" w:rsidR="004975A8" w:rsidRPr="00B32929" w:rsidRDefault="004E378F" w:rsidP="0013413C">
      <w:pPr>
        <w:spacing w:before="100" w:beforeAutospacing="1" w:after="120" w:line="240" w:lineRule="auto"/>
        <w:rPr>
          <w:rFonts w:cs="Arial"/>
          <w:i/>
          <w:iCs/>
        </w:rPr>
      </w:pPr>
      <w:r w:rsidRPr="00B32929">
        <w:rPr>
          <w:rFonts w:cs="Arial"/>
          <w:i/>
          <w:iCs/>
        </w:rPr>
        <w:t>Senior Supervisor in Operations</w:t>
      </w:r>
      <w:r w:rsidR="00CE163A" w:rsidRPr="00B32929">
        <w:rPr>
          <w:rFonts w:cs="Arial"/>
          <w:i/>
          <w:iCs/>
        </w:rPr>
        <w:t xml:space="preserve"> 2022</w:t>
      </w:r>
    </w:p>
    <w:p w14:paraId="5895CDC7" w14:textId="2B0CCF34" w:rsidR="00E5071A" w:rsidRDefault="004E378F" w:rsidP="00E5071A">
      <w:pPr>
        <w:spacing w:before="100" w:beforeAutospacing="1" w:after="120" w:line="240" w:lineRule="auto"/>
        <w:rPr>
          <w:rFonts w:cs="Arial"/>
        </w:rPr>
      </w:pPr>
      <w:r>
        <w:rPr>
          <w:rFonts w:cs="Arial"/>
        </w:rPr>
        <w:t>The</w:t>
      </w:r>
      <w:r w:rsidR="00E5071A">
        <w:rPr>
          <w:rFonts w:cs="Arial"/>
        </w:rPr>
        <w:t xml:space="preserve"> </w:t>
      </w:r>
      <w:r>
        <w:rPr>
          <w:rFonts w:cs="Arial"/>
        </w:rPr>
        <w:t xml:space="preserve">Maintenance Manager has </w:t>
      </w:r>
      <w:r w:rsidR="003871CA">
        <w:rPr>
          <w:rFonts w:cs="Arial"/>
        </w:rPr>
        <w:t>not historically had a backup position with the exception of the Maintenance Management Assistant (</w:t>
      </w:r>
      <w:r w:rsidR="00E5071A">
        <w:rPr>
          <w:rFonts w:cs="Arial"/>
        </w:rPr>
        <w:t xml:space="preserve">position </w:t>
      </w:r>
      <w:r w:rsidR="00ED117E">
        <w:rPr>
          <w:rFonts w:cs="Arial"/>
        </w:rPr>
        <w:t>currently vacant</w:t>
      </w:r>
      <w:r w:rsidR="003871CA">
        <w:rPr>
          <w:rFonts w:cs="Arial"/>
        </w:rPr>
        <w:t>) and the four (4) Area Supervisors</w:t>
      </w:r>
      <w:r w:rsidR="00E5071A">
        <w:rPr>
          <w:rFonts w:cs="Arial"/>
        </w:rPr>
        <w:t xml:space="preserve"> who are each responsible for one of the patrol areas</w:t>
      </w:r>
      <w:r w:rsidR="003871CA">
        <w:rPr>
          <w:rFonts w:cs="Arial"/>
        </w:rPr>
        <w:t xml:space="preserve">. </w:t>
      </w:r>
    </w:p>
    <w:p w14:paraId="5783BE49" w14:textId="77777777" w:rsidR="00E5071A" w:rsidRDefault="00E5071A" w:rsidP="00E5071A">
      <w:pPr>
        <w:spacing w:before="100" w:beforeAutospacing="1" w:after="120" w:line="240" w:lineRule="auto"/>
        <w:rPr>
          <w:rFonts w:cs="Arial"/>
        </w:rPr>
      </w:pPr>
      <w:r>
        <w:rPr>
          <w:rFonts w:cs="Arial"/>
        </w:rPr>
        <w:t>There are two benefits to adding the Senior Supervisor in Operations.</w:t>
      </w:r>
    </w:p>
    <w:p w14:paraId="7427DE5E" w14:textId="77777777" w:rsidR="00E5071A" w:rsidRDefault="00E5071A" w:rsidP="00E5071A">
      <w:pPr>
        <w:pStyle w:val="ListParagraph"/>
        <w:numPr>
          <w:ilvl w:val="0"/>
          <w:numId w:val="27"/>
        </w:numPr>
        <w:spacing w:before="100" w:beforeAutospacing="1" w:after="120" w:line="240" w:lineRule="auto"/>
      </w:pPr>
      <w:r>
        <w:t>The Manager will now have a knowledgeable maintenance supervisor to assist with operations both internally and externally.  This position has grown, and responsibilities have multiplied.</w:t>
      </w:r>
    </w:p>
    <w:p w14:paraId="388AB2E9" w14:textId="77777777" w:rsidR="00E5071A" w:rsidRPr="003871CA" w:rsidRDefault="00E5071A" w:rsidP="00E5071A">
      <w:pPr>
        <w:pStyle w:val="ListParagraph"/>
        <w:numPr>
          <w:ilvl w:val="0"/>
          <w:numId w:val="27"/>
        </w:numPr>
        <w:spacing w:before="100" w:beforeAutospacing="1" w:after="120" w:line="240" w:lineRule="auto"/>
      </w:pPr>
      <w:r>
        <w:t>It creates a new management position between the field positions and the Maintenance Manager position which makes succession planning seamless when required.</w:t>
      </w:r>
    </w:p>
    <w:p w14:paraId="2D065A51" w14:textId="7991A5EE" w:rsidR="003871CA" w:rsidRPr="003871CA" w:rsidRDefault="00E5071A" w:rsidP="00B32929">
      <w:pPr>
        <w:spacing w:before="100" w:beforeAutospacing="1" w:after="120" w:line="240" w:lineRule="auto"/>
      </w:pPr>
      <w:r>
        <w:rPr>
          <w:rFonts w:cs="Arial"/>
        </w:rPr>
        <w:t>The Operations Senior Supervisor</w:t>
      </w:r>
      <w:r w:rsidR="00C83818">
        <w:rPr>
          <w:rFonts w:cs="Arial"/>
        </w:rPr>
        <w:t xml:space="preserve"> </w:t>
      </w:r>
      <w:r w:rsidR="00367E4F">
        <w:rPr>
          <w:rFonts w:cs="Arial"/>
        </w:rPr>
        <w:t xml:space="preserve">position </w:t>
      </w:r>
      <w:r>
        <w:rPr>
          <w:rFonts w:cs="Arial"/>
        </w:rPr>
        <w:t xml:space="preserve">has been </w:t>
      </w:r>
      <w:r w:rsidR="00C83818">
        <w:rPr>
          <w:rFonts w:cs="Arial"/>
        </w:rPr>
        <w:t xml:space="preserve">posted using </w:t>
      </w:r>
      <w:r w:rsidR="00F9560F">
        <w:rPr>
          <w:rFonts w:cs="Arial"/>
        </w:rPr>
        <w:t xml:space="preserve">existing </w:t>
      </w:r>
      <w:r w:rsidR="00C83818">
        <w:rPr>
          <w:rFonts w:cs="Arial"/>
        </w:rPr>
        <w:t xml:space="preserve">funding from </w:t>
      </w:r>
      <w:r w:rsidR="00F9560F">
        <w:rPr>
          <w:rFonts w:cs="Arial"/>
        </w:rPr>
        <w:t>another position. T</w:t>
      </w:r>
      <w:r w:rsidR="00B9613E">
        <w:rPr>
          <w:rFonts w:cs="Arial"/>
        </w:rPr>
        <w:t>he</w:t>
      </w:r>
      <w:r w:rsidR="00367E4F">
        <w:rPr>
          <w:rFonts w:cs="Arial"/>
        </w:rPr>
        <w:t xml:space="preserve"> Maintenance Manager is retiring in 2023</w:t>
      </w:r>
      <w:r w:rsidR="0076402B">
        <w:rPr>
          <w:rFonts w:cs="Arial"/>
        </w:rPr>
        <w:t>.</w:t>
      </w:r>
      <w:r w:rsidR="00367E4F">
        <w:rPr>
          <w:rFonts w:cs="Arial"/>
        </w:rPr>
        <w:t xml:space="preserve"> </w:t>
      </w:r>
      <w:r w:rsidR="0076402B">
        <w:rPr>
          <w:rFonts w:cs="Arial"/>
        </w:rPr>
        <w:t>T</w:t>
      </w:r>
      <w:r w:rsidR="00367E4F">
        <w:rPr>
          <w:rFonts w:cs="Arial"/>
        </w:rPr>
        <w:t xml:space="preserve">he new staff member </w:t>
      </w:r>
      <w:r w:rsidR="00ED117E">
        <w:rPr>
          <w:rFonts w:cs="Arial"/>
        </w:rPr>
        <w:t>should experience a</w:t>
      </w:r>
      <w:r w:rsidR="0076402B">
        <w:rPr>
          <w:rFonts w:cs="Arial"/>
        </w:rPr>
        <w:t xml:space="preserve"> full year of operations along</w:t>
      </w:r>
      <w:r w:rsidR="00F9560F">
        <w:rPr>
          <w:rFonts w:cs="Arial"/>
        </w:rPr>
        <w:t>side</w:t>
      </w:r>
      <w:r w:rsidR="0076402B">
        <w:rPr>
          <w:rFonts w:cs="Arial"/>
        </w:rPr>
        <w:t xml:space="preserve"> the Manager to ensure as much knowledge transfer as possible.</w:t>
      </w:r>
      <w:r w:rsidR="00367E4F">
        <w:rPr>
          <w:rFonts w:cs="Arial"/>
        </w:rPr>
        <w:t xml:space="preserve">  </w:t>
      </w:r>
    </w:p>
    <w:p w14:paraId="24258E73" w14:textId="37C7BEB5" w:rsidR="00F27CBE" w:rsidRPr="00B32929" w:rsidRDefault="002B1F23" w:rsidP="0013413C">
      <w:pPr>
        <w:spacing w:before="100" w:beforeAutospacing="1" w:after="120" w:line="240" w:lineRule="auto"/>
        <w:rPr>
          <w:rFonts w:cs="Arial"/>
          <w:i/>
          <w:iCs/>
        </w:rPr>
      </w:pPr>
      <w:r w:rsidRPr="00B32929">
        <w:rPr>
          <w:rFonts w:cs="Arial"/>
          <w:i/>
          <w:iCs/>
        </w:rPr>
        <w:t>Intermediate Engineering Technologist</w:t>
      </w:r>
      <w:r w:rsidR="0082224B" w:rsidRPr="00B32929">
        <w:rPr>
          <w:rFonts w:cs="Arial"/>
          <w:i/>
          <w:iCs/>
        </w:rPr>
        <w:t xml:space="preserve"> -</w:t>
      </w:r>
      <w:r w:rsidR="0076402B" w:rsidRPr="00B32929">
        <w:rPr>
          <w:rFonts w:cs="Arial"/>
          <w:i/>
          <w:iCs/>
        </w:rPr>
        <w:t xml:space="preserve"> </w:t>
      </w:r>
      <w:r w:rsidR="0082224B" w:rsidRPr="00B32929">
        <w:rPr>
          <w:rFonts w:cs="Arial"/>
          <w:i/>
          <w:iCs/>
        </w:rPr>
        <w:t>2022</w:t>
      </w:r>
    </w:p>
    <w:p w14:paraId="44D254A7" w14:textId="18AF361A" w:rsidR="002B1F23" w:rsidRPr="002B1F23" w:rsidRDefault="002B1F23" w:rsidP="0013413C">
      <w:pPr>
        <w:spacing w:before="100" w:beforeAutospacing="1" w:after="120" w:line="240" w:lineRule="auto"/>
        <w:rPr>
          <w:rFonts w:cs="Arial"/>
        </w:rPr>
      </w:pPr>
      <w:r>
        <w:rPr>
          <w:rFonts w:cs="Arial"/>
        </w:rPr>
        <w:t xml:space="preserve">This funded position has remained vacant for almost a year pending the finalization of the evaluation report.  </w:t>
      </w:r>
      <w:r w:rsidR="0082224B">
        <w:rPr>
          <w:rFonts w:cs="Arial"/>
        </w:rPr>
        <w:t xml:space="preserve">This position has currently been posted with interviews beginning shortly.  </w:t>
      </w:r>
      <w:r>
        <w:rPr>
          <w:rFonts w:cs="Arial"/>
        </w:rPr>
        <w:t>Grey currently completes the majority of construction designs in house</w:t>
      </w:r>
      <w:r w:rsidR="0082224B">
        <w:rPr>
          <w:rFonts w:cs="Arial"/>
        </w:rPr>
        <w:t xml:space="preserve">.  As projects increase in scope due to upcoming road platform widening, having multiple designers and </w:t>
      </w:r>
      <w:r w:rsidR="003A10E6">
        <w:rPr>
          <w:rFonts w:cs="Arial"/>
        </w:rPr>
        <w:t>draftspersons</w:t>
      </w:r>
      <w:r w:rsidR="0082224B">
        <w:rPr>
          <w:rFonts w:cs="Arial"/>
        </w:rPr>
        <w:t xml:space="preserve"> on staff becomes more important than ever.  </w:t>
      </w:r>
      <w:r w:rsidR="00BE645A">
        <w:rPr>
          <w:rFonts w:cs="Arial"/>
        </w:rPr>
        <w:t xml:space="preserve">Prior to 2011, Grey Transportation was tendering </w:t>
      </w:r>
      <w:r w:rsidR="003A10E6">
        <w:rPr>
          <w:rFonts w:cs="Arial"/>
        </w:rPr>
        <w:t>most of the</w:t>
      </w:r>
      <w:r w:rsidR="00A83660">
        <w:rPr>
          <w:rFonts w:cs="Arial"/>
        </w:rPr>
        <w:t xml:space="preserve"> engineering design, </w:t>
      </w:r>
      <w:r w:rsidR="009C0069">
        <w:rPr>
          <w:rFonts w:cs="Arial"/>
        </w:rPr>
        <w:t xml:space="preserve">tender </w:t>
      </w:r>
      <w:r w:rsidR="003A10E6">
        <w:rPr>
          <w:rFonts w:cs="Arial"/>
        </w:rPr>
        <w:t>completion,</w:t>
      </w:r>
      <w:r w:rsidR="009C0069">
        <w:rPr>
          <w:rFonts w:cs="Arial"/>
        </w:rPr>
        <w:t xml:space="preserve"> and project management (contract administration).  </w:t>
      </w:r>
      <w:r w:rsidR="00BB1167">
        <w:rPr>
          <w:rFonts w:cs="Arial"/>
        </w:rPr>
        <w:t xml:space="preserve">Grey has realized significant savings assembling a </w:t>
      </w:r>
      <w:r w:rsidR="008D1380">
        <w:rPr>
          <w:rFonts w:cs="Arial"/>
        </w:rPr>
        <w:t>knowledgeable engineering support team.</w:t>
      </w:r>
    </w:p>
    <w:p w14:paraId="68C01A22" w14:textId="77777777" w:rsidR="00946206" w:rsidRDefault="00946206" w:rsidP="008C278A">
      <w:pPr>
        <w:autoSpaceDE w:val="0"/>
        <w:autoSpaceDN w:val="0"/>
        <w:adjustRightInd w:val="0"/>
        <w:spacing w:after="0" w:line="240" w:lineRule="auto"/>
        <w:rPr>
          <w:rFonts w:cs="Arial"/>
          <w:u w:val="single"/>
        </w:rPr>
      </w:pPr>
    </w:p>
    <w:p w14:paraId="0398A51E" w14:textId="5DDFAB6B" w:rsidR="008C278A" w:rsidRDefault="008C278A" w:rsidP="008C278A">
      <w:pPr>
        <w:autoSpaceDE w:val="0"/>
        <w:autoSpaceDN w:val="0"/>
        <w:adjustRightInd w:val="0"/>
        <w:spacing w:after="0" w:line="240" w:lineRule="auto"/>
        <w:rPr>
          <w:rFonts w:cs="Arial"/>
          <w:u w:val="single"/>
        </w:rPr>
      </w:pPr>
      <w:r>
        <w:rPr>
          <w:rFonts w:cs="Arial"/>
          <w:u w:val="single"/>
        </w:rPr>
        <w:t>Field Staff</w:t>
      </w:r>
    </w:p>
    <w:p w14:paraId="12032ED7" w14:textId="77777777" w:rsidR="008C278A" w:rsidRDefault="008C278A" w:rsidP="008C278A">
      <w:pPr>
        <w:autoSpaceDE w:val="0"/>
        <w:autoSpaceDN w:val="0"/>
        <w:adjustRightInd w:val="0"/>
        <w:spacing w:after="0" w:line="240" w:lineRule="auto"/>
        <w:rPr>
          <w:rFonts w:cs="Arial"/>
          <w:u w:val="single"/>
        </w:rPr>
      </w:pPr>
    </w:p>
    <w:p w14:paraId="1F28B7C3" w14:textId="2C6EAB93" w:rsidR="008C278A" w:rsidRPr="00CA30FC" w:rsidRDefault="00946206" w:rsidP="008C278A">
      <w:pPr>
        <w:autoSpaceDE w:val="0"/>
        <w:autoSpaceDN w:val="0"/>
        <w:adjustRightInd w:val="0"/>
        <w:spacing w:after="0" w:line="240" w:lineRule="auto"/>
        <w:rPr>
          <w:rFonts w:cs="Arial"/>
        </w:rPr>
      </w:pPr>
      <w:r w:rsidRPr="005F7503">
        <w:rPr>
          <w:rFonts w:cs="Arial"/>
        </w:rPr>
        <w:t xml:space="preserve">Transportation Services Operations (formerly Maintenance) is carried out by </w:t>
      </w:r>
      <w:r w:rsidR="00CC3552" w:rsidRPr="00B32929">
        <w:rPr>
          <w:rFonts w:cs="Arial"/>
        </w:rPr>
        <w:t>8</w:t>
      </w:r>
      <w:r w:rsidRPr="005F7503">
        <w:rPr>
          <w:rFonts w:cs="Arial"/>
        </w:rPr>
        <w:t xml:space="preserve"> non union, </w:t>
      </w:r>
      <w:r w:rsidR="00CC3552" w:rsidRPr="00B32929">
        <w:rPr>
          <w:rFonts w:cs="Arial"/>
        </w:rPr>
        <w:t>43</w:t>
      </w:r>
      <w:r w:rsidRPr="005F7503">
        <w:rPr>
          <w:rFonts w:cs="Arial"/>
        </w:rPr>
        <w:t xml:space="preserve"> fulltime and </w:t>
      </w:r>
      <w:r w:rsidR="00CC3552" w:rsidRPr="00B32929">
        <w:rPr>
          <w:rFonts w:cs="Arial"/>
        </w:rPr>
        <w:t>20</w:t>
      </w:r>
      <w:r w:rsidRPr="005F7503">
        <w:rPr>
          <w:rFonts w:cs="Arial"/>
        </w:rPr>
        <w:t xml:space="preserve"> seasonal and parttime staff who are represented by CUPE.  </w:t>
      </w:r>
      <w:r w:rsidR="008C278A" w:rsidRPr="005F7503">
        <w:rPr>
          <w:rFonts w:cs="Arial"/>
        </w:rPr>
        <w:t>The following is included on Page 29 of the Strategy Corp. Review:</w:t>
      </w:r>
    </w:p>
    <w:p w14:paraId="781E7C84" w14:textId="77777777" w:rsidR="008C278A" w:rsidRPr="00CA30FC" w:rsidRDefault="008C278A" w:rsidP="008C278A">
      <w:pPr>
        <w:autoSpaceDE w:val="0"/>
        <w:autoSpaceDN w:val="0"/>
        <w:adjustRightInd w:val="0"/>
        <w:spacing w:after="0" w:line="240" w:lineRule="auto"/>
        <w:rPr>
          <w:rFonts w:ascii="Calibri" w:hAnsi="Calibri" w:cs="Calibri"/>
          <w:lang w:val="en-CA"/>
        </w:rPr>
      </w:pPr>
    </w:p>
    <w:p w14:paraId="449BDB80" w14:textId="77777777" w:rsidR="008C278A" w:rsidRPr="00CA30FC" w:rsidRDefault="008C278A" w:rsidP="008C278A">
      <w:pPr>
        <w:autoSpaceDE w:val="0"/>
        <w:autoSpaceDN w:val="0"/>
        <w:adjustRightInd w:val="0"/>
        <w:spacing w:after="0" w:line="240" w:lineRule="auto"/>
        <w:ind w:left="567" w:right="-567"/>
        <w:rPr>
          <w:rFonts w:cs="Arial"/>
          <w:i/>
          <w:iCs/>
        </w:rPr>
      </w:pPr>
      <w:r w:rsidRPr="00CA30FC">
        <w:rPr>
          <w:rFonts w:cs="Arial"/>
          <w:i/>
          <w:iCs/>
        </w:rPr>
        <w:t xml:space="preserve">In addition to the trends above impacting workload, there is real lived experience amongst staff that the current resource levels (even if all vacancies are filled) are insufficient. If even one staff in a patrol area is off for any reason, </w:t>
      </w:r>
      <w:r w:rsidRPr="00CA30FC">
        <w:rPr>
          <w:rFonts w:cs="Arial"/>
          <w:b/>
          <w:bCs/>
          <w:i/>
          <w:iCs/>
        </w:rPr>
        <w:t>there is a significant ripple effect across the team that often leads to more costly overtime hours required of the remaining team</w:t>
      </w:r>
      <w:r w:rsidRPr="00CA30FC">
        <w:rPr>
          <w:rFonts w:cs="Arial"/>
          <w:i/>
          <w:iCs/>
        </w:rPr>
        <w:t xml:space="preserve">. This is partly relieved during peak periods with seasonal staff available, but still poses challenges at all other times of year. Note: detailed workload indicators and/or overtime information was not available as part of </w:t>
      </w:r>
      <w:r w:rsidRPr="00CA30FC">
        <w:rPr>
          <w:rFonts w:cs="Arial"/>
          <w:i/>
          <w:iCs/>
        </w:rPr>
        <w:lastRenderedPageBreak/>
        <w:t>this review, further validation of staffing gaps is required by GCTS as a follow-up activity.</w:t>
      </w:r>
    </w:p>
    <w:p w14:paraId="2A40879B" w14:textId="77777777" w:rsidR="008C278A" w:rsidRDefault="008C278A" w:rsidP="008C278A">
      <w:pPr>
        <w:autoSpaceDE w:val="0"/>
        <w:autoSpaceDN w:val="0"/>
        <w:adjustRightInd w:val="0"/>
        <w:spacing w:after="0" w:line="240" w:lineRule="auto"/>
        <w:rPr>
          <w:rFonts w:cs="Arial"/>
          <w:u w:val="single"/>
        </w:rPr>
      </w:pPr>
    </w:p>
    <w:p w14:paraId="0F825A0F" w14:textId="3A5A6F75" w:rsidR="00946206" w:rsidRDefault="008C278A" w:rsidP="008C278A">
      <w:pPr>
        <w:autoSpaceDE w:val="0"/>
        <w:autoSpaceDN w:val="0"/>
        <w:adjustRightInd w:val="0"/>
        <w:spacing w:after="0" w:line="240" w:lineRule="auto"/>
        <w:rPr>
          <w:rFonts w:cs="Arial"/>
        </w:rPr>
      </w:pPr>
      <w:r w:rsidRPr="00D825A8">
        <w:rPr>
          <w:rFonts w:cs="Arial"/>
        </w:rPr>
        <w:t xml:space="preserve">This issue is exacerbated by the fact that the staff accumulates many </w:t>
      </w:r>
      <w:r w:rsidR="00DC01A3">
        <w:rPr>
          <w:rFonts w:cs="Arial"/>
        </w:rPr>
        <w:t>OT/</w:t>
      </w:r>
      <w:r w:rsidRPr="00D825A8">
        <w:rPr>
          <w:rFonts w:cs="Arial"/>
        </w:rPr>
        <w:t xml:space="preserve">lieu hours during storm </w:t>
      </w:r>
      <w:r w:rsidR="00946206" w:rsidRPr="00D825A8">
        <w:rPr>
          <w:rFonts w:cs="Arial"/>
        </w:rPr>
        <w:t xml:space="preserve">events. </w:t>
      </w:r>
      <w:r w:rsidR="00073A2C">
        <w:rPr>
          <w:rFonts w:cs="Arial"/>
        </w:rPr>
        <w:t>Grey used to employ many casual operators.  But now, o</w:t>
      </w:r>
      <w:r>
        <w:rPr>
          <w:rFonts w:cs="Arial"/>
        </w:rPr>
        <w:t>perators with their DZ license are not as available for part time work as they used to be</w:t>
      </w:r>
      <w:r w:rsidR="00AB7D41">
        <w:rPr>
          <w:rFonts w:cs="Arial"/>
        </w:rPr>
        <w:t xml:space="preserve">. </w:t>
      </w:r>
    </w:p>
    <w:p w14:paraId="1BDEB21D" w14:textId="77777777" w:rsidR="00946206" w:rsidRDefault="00946206" w:rsidP="008C278A">
      <w:pPr>
        <w:autoSpaceDE w:val="0"/>
        <w:autoSpaceDN w:val="0"/>
        <w:adjustRightInd w:val="0"/>
        <w:spacing w:after="0" w:line="240" w:lineRule="auto"/>
        <w:rPr>
          <w:rFonts w:cs="Arial"/>
        </w:rPr>
      </w:pPr>
    </w:p>
    <w:p w14:paraId="4445DF4E" w14:textId="06661A97" w:rsidR="008C278A" w:rsidRDefault="008C278A" w:rsidP="008C278A">
      <w:pPr>
        <w:autoSpaceDE w:val="0"/>
        <w:autoSpaceDN w:val="0"/>
        <w:adjustRightInd w:val="0"/>
        <w:spacing w:after="0" w:line="240" w:lineRule="auto"/>
        <w:rPr>
          <w:rFonts w:cs="Arial"/>
        </w:rPr>
      </w:pPr>
      <w:r>
        <w:rPr>
          <w:rFonts w:cs="Arial"/>
        </w:rPr>
        <w:t xml:space="preserve">Grey County plans on </w:t>
      </w:r>
      <w:r w:rsidR="00AB7D41">
        <w:rPr>
          <w:rFonts w:cs="Arial"/>
        </w:rPr>
        <w:t>bringing in-</w:t>
      </w:r>
      <w:r w:rsidR="00946206">
        <w:rPr>
          <w:rFonts w:cs="Arial"/>
        </w:rPr>
        <w:t>house</w:t>
      </w:r>
      <w:r>
        <w:rPr>
          <w:rFonts w:cs="Arial"/>
        </w:rPr>
        <w:t xml:space="preserve"> the two (2) currently outsourced plow routes in Georgian Bluffs in 2024.  Additional workers will be needed to complete these routes which are currently patrolled but not plowed by Grey.  </w:t>
      </w:r>
    </w:p>
    <w:p w14:paraId="3462398F" w14:textId="364FFC84" w:rsidR="008C278A" w:rsidRDefault="008C278A" w:rsidP="00532D03">
      <w:pPr>
        <w:autoSpaceDE w:val="0"/>
        <w:autoSpaceDN w:val="0"/>
        <w:adjustRightInd w:val="0"/>
        <w:spacing w:after="0" w:line="240" w:lineRule="auto"/>
        <w:rPr>
          <w:rFonts w:cs="Arial"/>
          <w:u w:val="single"/>
        </w:rPr>
      </w:pPr>
    </w:p>
    <w:p w14:paraId="19440DC5" w14:textId="77777777" w:rsidR="00B32929" w:rsidRDefault="007D56C7" w:rsidP="00F9560F">
      <w:pPr>
        <w:rPr>
          <w:rFonts w:cs="Arial"/>
        </w:rPr>
      </w:pPr>
      <w:r w:rsidRPr="00B32929">
        <w:rPr>
          <w:rFonts w:cs="Arial"/>
        </w:rPr>
        <w:t>Further financial and operational analysis as well as consultation with the union will be undertaken in the near future. A report regarding changes to field positions will be brought back for Council consideration.</w:t>
      </w:r>
    </w:p>
    <w:p w14:paraId="62D0FD21" w14:textId="77777777" w:rsidR="00B32929" w:rsidRPr="00B32929" w:rsidRDefault="00B32929" w:rsidP="00B32929">
      <w:pPr>
        <w:spacing w:before="100" w:beforeAutospacing="1" w:after="120" w:line="240" w:lineRule="auto"/>
        <w:rPr>
          <w:rFonts w:cs="Arial"/>
          <w:b/>
          <w:bCs/>
          <w:u w:val="single"/>
        </w:rPr>
      </w:pPr>
      <w:r w:rsidRPr="00B32929">
        <w:rPr>
          <w:rFonts w:cs="Arial"/>
          <w:b/>
          <w:bCs/>
          <w:u w:val="single"/>
        </w:rPr>
        <w:t>Other important Organizational Initiatives</w:t>
      </w:r>
    </w:p>
    <w:p w14:paraId="068BCE88" w14:textId="77777777" w:rsidR="00B32929" w:rsidRDefault="00B32929" w:rsidP="00B32929">
      <w:pPr>
        <w:autoSpaceDE w:val="0"/>
        <w:autoSpaceDN w:val="0"/>
        <w:adjustRightInd w:val="0"/>
        <w:spacing w:after="120" w:line="240" w:lineRule="auto"/>
        <w:rPr>
          <w:rFonts w:ascii="Calibri" w:hAnsi="Calibri" w:cs="Calibri"/>
          <w:color w:val="000000"/>
          <w:lang w:val="en-CA"/>
        </w:rPr>
      </w:pPr>
      <w:r>
        <w:rPr>
          <w:rFonts w:cs="Arial"/>
        </w:rPr>
        <w:t>Strategy Corp. also compiled many further recommendations and categorized them according to timeline and impact.  The excerpt from the report is below:</w:t>
      </w:r>
    </w:p>
    <w:p w14:paraId="3C7EEE54" w14:textId="77777777" w:rsidR="00B32929" w:rsidRDefault="00B32929" w:rsidP="00B32929">
      <w:pPr>
        <w:spacing w:before="66" w:after="0" w:line="235" w:lineRule="auto"/>
        <w:ind w:left="284" w:right="318"/>
        <w:rPr>
          <w:rFonts w:cs="Arial"/>
          <w:i/>
          <w:iCs/>
        </w:rPr>
      </w:pPr>
      <w:r w:rsidRPr="006D3A7A">
        <w:rPr>
          <w:rFonts w:cs="Arial"/>
          <w:i/>
          <w:iCs/>
        </w:rPr>
        <w:t>Below is a high-level implementation roadmap that takes all the 21 recommendations in this report (aside from those related to organizational structure itself) and provides a suggested cadence for implementation of these activities. The cadence is based on two factors: (1) the logical sequencing given that many recommendations have complementary elements or dependencies on each other; and (2) the expected impact of, and effort to execute the recommendation. The cadence is informed by the evidence gathered in this review about the implementation considerations and general environment within GCTS.</w:t>
      </w:r>
    </w:p>
    <w:p w14:paraId="6C89EBD2" w14:textId="77777777" w:rsidR="00B32929" w:rsidRDefault="00B32929" w:rsidP="00B32929">
      <w:pPr>
        <w:spacing w:before="66" w:after="0" w:line="235" w:lineRule="auto"/>
        <w:ind w:right="318"/>
        <w:rPr>
          <w:rFonts w:cs="Arial"/>
        </w:rPr>
      </w:pPr>
      <w:r>
        <w:rPr>
          <w:rFonts w:cs="Arial"/>
        </w:rPr>
        <w:t>Staff are recommending that the 21 recommendations be implemented on a go forward basis by integrating into Department workplans.</w:t>
      </w:r>
    </w:p>
    <w:p w14:paraId="734BE4EC" w14:textId="77777777" w:rsidR="00F9560F" w:rsidRDefault="00F9560F">
      <w:pPr>
        <w:rPr>
          <w:rFonts w:cs="Arial"/>
        </w:rPr>
        <w:sectPr w:rsidR="00F9560F" w:rsidSect="00B32929">
          <w:type w:val="continuous"/>
          <w:pgSz w:w="12240" w:h="15840" w:code="1"/>
          <w:pgMar w:top="1008" w:right="1440" w:bottom="1440" w:left="1440" w:header="720" w:footer="720" w:gutter="0"/>
          <w:cols w:space="720"/>
          <w:docGrid w:linePitch="360"/>
        </w:sectPr>
      </w:pPr>
    </w:p>
    <w:p w14:paraId="3BEDC908" w14:textId="27A94C65" w:rsidR="00AB7D41" w:rsidRDefault="00AB7D41" w:rsidP="00FE43CD">
      <w:pPr>
        <w:spacing w:before="66" w:after="0" w:line="235" w:lineRule="auto"/>
        <w:ind w:right="318"/>
        <w:rPr>
          <w:rFonts w:cs="Arial"/>
        </w:rPr>
      </w:pPr>
    </w:p>
    <w:p w14:paraId="49438C7A" w14:textId="0A5C6BEB" w:rsidR="00F9560F" w:rsidRDefault="00C830C0" w:rsidP="00AB7D41">
      <w:pPr>
        <w:spacing w:before="66" w:after="0" w:line="235" w:lineRule="auto"/>
        <w:ind w:right="318"/>
        <w:rPr>
          <w:rFonts w:cs="Arial"/>
        </w:rPr>
        <w:sectPr w:rsidR="00F9560F" w:rsidSect="00F9560F">
          <w:pgSz w:w="15840" w:h="12240" w:orient="landscape" w:code="1"/>
          <w:pgMar w:top="1440" w:right="1008" w:bottom="1440" w:left="1440" w:header="720" w:footer="720" w:gutter="0"/>
          <w:cols w:space="720"/>
          <w:docGrid w:linePitch="360"/>
        </w:sectPr>
      </w:pPr>
      <w:r>
        <w:rPr>
          <w:noProof/>
        </w:rPr>
        <mc:AlternateContent>
          <mc:Choice Requires="wpg">
            <w:drawing>
              <wp:anchor distT="0" distB="0" distL="114300" distR="114300" simplePos="0" relativeHeight="251660288" behindDoc="0" locked="0" layoutInCell="1" allowOverlap="1" wp14:anchorId="16A4CBCC" wp14:editId="486E04ED">
                <wp:simplePos x="0" y="0"/>
                <wp:positionH relativeFrom="column">
                  <wp:posOffset>6347460</wp:posOffset>
                </wp:positionH>
                <wp:positionV relativeFrom="paragraph">
                  <wp:posOffset>2647950</wp:posOffset>
                </wp:positionV>
                <wp:extent cx="1565910" cy="240030"/>
                <wp:effectExtent l="0" t="0" r="15240" b="26670"/>
                <wp:wrapNone/>
                <wp:docPr id="6" name="Group 6" descr="organization chart"/>
                <wp:cNvGraphicFramePr/>
                <a:graphic xmlns:a="http://schemas.openxmlformats.org/drawingml/2006/main">
                  <a:graphicData uri="http://schemas.microsoft.com/office/word/2010/wordprocessingGroup">
                    <wpg:wgp>
                      <wpg:cNvGrpSpPr/>
                      <wpg:grpSpPr>
                        <a:xfrm>
                          <a:off x="0" y="0"/>
                          <a:ext cx="1565910" cy="240030"/>
                          <a:chOff x="0" y="0"/>
                          <a:chExt cx="1565910" cy="240030"/>
                        </a:xfrm>
                      </wpg:grpSpPr>
                      <wps:wsp>
                        <wps:cNvPr id="4" name="Rectangle 4"/>
                        <wps:cNvSpPr/>
                        <wps:spPr>
                          <a:xfrm>
                            <a:off x="0" y="0"/>
                            <a:ext cx="1565910" cy="240030"/>
                          </a:xfrm>
                          <a:prstGeom prst="rect">
                            <a:avLst/>
                          </a:prstGeom>
                          <a:solidFill>
                            <a:schemeClr val="tx2">
                              <a:lumMod val="20000"/>
                              <a:lumOff val="80000"/>
                            </a:schemeClr>
                          </a:solidFill>
                          <a:ln w="158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74320" y="22860"/>
                            <a:ext cx="1066800" cy="190500"/>
                          </a:xfrm>
                          <a:prstGeom prst="rect">
                            <a:avLst/>
                          </a:prstGeom>
                          <a:noFill/>
                          <a:ln w="6350">
                            <a:noFill/>
                          </a:ln>
                        </wps:spPr>
                        <wps:txbx>
                          <w:txbxContent>
                            <w:p w14:paraId="415CF994" w14:textId="2871E7FC" w:rsidR="000C683A" w:rsidRPr="000C683A" w:rsidRDefault="000C683A">
                              <w:pPr>
                                <w:rPr>
                                  <w:rFonts w:cs="Arial"/>
                                  <w:color w:val="404040" w:themeColor="text1" w:themeTint="BF"/>
                                  <w:sz w:val="12"/>
                                  <w:szCs w:val="12"/>
                                  <w:lang w:val="en-CA"/>
                                </w:rPr>
                              </w:pPr>
                              <w:r w:rsidRPr="000C683A">
                                <w:rPr>
                                  <w:rFonts w:cs="Arial"/>
                                  <w:color w:val="404040" w:themeColor="text1" w:themeTint="BF"/>
                                  <w:sz w:val="12"/>
                                  <w:szCs w:val="12"/>
                                  <w:lang w:val="en-CA"/>
                                </w:rPr>
                                <w:t>Manager,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A4CBCC" id="Group 6" o:spid="_x0000_s1026" alt="organization chart" style="position:absolute;margin-left:499.8pt;margin-top:208.5pt;width:123.3pt;height:18.9pt;z-index:251660288" coordsize="1565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">
                <v:rect id="Rectangle 4" o:spid="_x0000_s1027" style="position:absolute;width:15659;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" fillcolor="#c6d9f1 [671]" strokecolor="#365f91 [2404]" strokeweight="1.25pt"/>
                <v:shapetype id="_x0000_t202" coordsize="21600,21600" o:spt="202" path="m,l,21600r21600,l21600,xe">
                  <v:stroke joinstyle="miter"/>
                  <v:path gradientshapeok="t" o:connecttype="rect"/>
                </v:shapetype>
                <v:shape id="Text Box 5" o:spid="_x0000_s1028" type="#_x0000_t202" style="position:absolute;left:2743;top:228;width:106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15CF994" w14:textId="2871E7FC" w:rsidR="000C683A" w:rsidRPr="000C683A" w:rsidRDefault="000C683A">
                        <w:pPr>
                          <w:rPr>
                            <w:rFonts w:cs="Arial"/>
                            <w:color w:val="404040" w:themeColor="text1" w:themeTint="BF"/>
                            <w:sz w:val="12"/>
                            <w:szCs w:val="12"/>
                            <w:lang w:val="en-CA"/>
                          </w:rPr>
                        </w:pPr>
                        <w:r w:rsidRPr="000C683A">
                          <w:rPr>
                            <w:rFonts w:cs="Arial"/>
                            <w:color w:val="404040" w:themeColor="text1" w:themeTint="BF"/>
                            <w:sz w:val="12"/>
                            <w:szCs w:val="12"/>
                            <w:lang w:val="en-CA"/>
                          </w:rPr>
                          <w:t>Manager, Administration</w:t>
                        </w:r>
                      </w:p>
                    </w:txbxContent>
                  </v:textbox>
                </v:shape>
              </v:group>
            </w:pict>
          </mc:Fallback>
        </mc:AlternateContent>
      </w:r>
      <w:r w:rsidR="00AB7D41" w:rsidRPr="00AB7D41">
        <w:rPr>
          <w:noProof/>
        </w:rPr>
        <w:t xml:space="preserve"> </w:t>
      </w:r>
      <w:r w:rsidR="00AB7D41">
        <w:rPr>
          <w:noProof/>
        </w:rPr>
        <w:drawing>
          <wp:inline distT="0" distB="0" distL="0" distR="0" wp14:anchorId="2AC828B2" wp14:editId="677742E7">
            <wp:extent cx="8711051" cy="4950373"/>
            <wp:effectExtent l="0" t="0" r="0" b="3175"/>
            <wp:docPr id="2" name="Picture 2"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ganization chart"/>
                    <pic:cNvPicPr/>
                  </pic:nvPicPr>
                  <pic:blipFill>
                    <a:blip r:embed="rId11"/>
                    <a:stretch>
                      <a:fillRect/>
                    </a:stretch>
                  </pic:blipFill>
                  <pic:spPr>
                    <a:xfrm>
                      <a:off x="0" y="0"/>
                      <a:ext cx="8721258" cy="4956174"/>
                    </a:xfrm>
                    <a:prstGeom prst="rect">
                      <a:avLst/>
                    </a:prstGeom>
                  </pic:spPr>
                </pic:pic>
              </a:graphicData>
            </a:graphic>
          </wp:inline>
        </w:drawing>
      </w:r>
    </w:p>
    <w:p w14:paraId="07E991B5" w14:textId="77777777" w:rsidR="001E2315" w:rsidRPr="00CA18B7" w:rsidRDefault="001E2315" w:rsidP="00026131">
      <w:pPr>
        <w:spacing w:before="66" w:after="39" w:line="235" w:lineRule="auto"/>
        <w:ind w:right="737"/>
        <w:rPr>
          <w:rFonts w:cs="Arial"/>
          <w:iCs/>
          <w:sz w:val="20"/>
          <w:szCs w:val="20"/>
        </w:rPr>
      </w:pPr>
    </w:p>
    <w:tbl>
      <w:tblPr>
        <w:tblW w:w="485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13"/>
        <w:gridCol w:w="1417"/>
        <w:gridCol w:w="1417"/>
        <w:gridCol w:w="2124"/>
      </w:tblGrid>
      <w:tr w:rsidR="007C4A62" w:rsidRPr="00BE7D92" w14:paraId="2751C58F" w14:textId="77777777" w:rsidTr="00282BAA">
        <w:trPr>
          <w:trHeight w:val="864"/>
        </w:trPr>
        <w:tc>
          <w:tcPr>
            <w:tcW w:w="2267" w:type="pct"/>
            <w:shd w:val="clear" w:color="auto" w:fill="175191"/>
            <w:vAlign w:val="center"/>
          </w:tcPr>
          <w:p w14:paraId="26877A63" w14:textId="77777777" w:rsidR="007C4A62" w:rsidRPr="00026131" w:rsidRDefault="007C4A62" w:rsidP="00282BAA">
            <w:pPr>
              <w:jc w:val="center"/>
              <w:rPr>
                <w:sz w:val="20"/>
                <w:szCs w:val="20"/>
              </w:rPr>
            </w:pPr>
          </w:p>
          <w:p w14:paraId="366EF332" w14:textId="77777777" w:rsidR="007C4A62" w:rsidRPr="00026131" w:rsidRDefault="007C4A62" w:rsidP="00282BAA">
            <w:pPr>
              <w:jc w:val="center"/>
              <w:rPr>
                <w:b/>
                <w:sz w:val="20"/>
                <w:szCs w:val="20"/>
              </w:rPr>
            </w:pPr>
            <w:r w:rsidRPr="00026131">
              <w:rPr>
                <w:b/>
                <w:color w:val="FFFFFF"/>
                <w:sz w:val="20"/>
                <w:szCs w:val="20"/>
              </w:rPr>
              <w:t>Recommendation</w:t>
            </w:r>
            <w:r w:rsidRPr="00026131">
              <w:rPr>
                <w:b/>
                <w:color w:val="FFFFFF"/>
                <w:spacing w:val="-3"/>
                <w:sz w:val="20"/>
                <w:szCs w:val="20"/>
              </w:rPr>
              <w:t xml:space="preserve"> </w:t>
            </w:r>
            <w:r w:rsidRPr="00026131">
              <w:rPr>
                <w:b/>
                <w:color w:val="FFFFFF"/>
                <w:sz w:val="20"/>
                <w:szCs w:val="20"/>
              </w:rPr>
              <w:t>No</w:t>
            </w:r>
            <w:r w:rsidRPr="00026131">
              <w:rPr>
                <w:b/>
                <w:color w:val="FFFFFF"/>
                <w:spacing w:val="-8"/>
                <w:sz w:val="20"/>
                <w:szCs w:val="20"/>
              </w:rPr>
              <w:t xml:space="preserve"> </w:t>
            </w:r>
            <w:r w:rsidRPr="00026131">
              <w:rPr>
                <w:b/>
                <w:color w:val="FFFFFF"/>
                <w:sz w:val="20"/>
                <w:szCs w:val="20"/>
              </w:rPr>
              <w:t>&amp;</w:t>
            </w:r>
            <w:r w:rsidRPr="00026131">
              <w:rPr>
                <w:b/>
                <w:color w:val="FFFFFF"/>
                <w:spacing w:val="-7"/>
                <w:sz w:val="20"/>
                <w:szCs w:val="20"/>
              </w:rPr>
              <w:t xml:space="preserve"> </w:t>
            </w:r>
            <w:r w:rsidRPr="00026131">
              <w:rPr>
                <w:b/>
                <w:color w:val="FFFFFF"/>
                <w:spacing w:val="-2"/>
                <w:sz w:val="20"/>
                <w:szCs w:val="20"/>
              </w:rPr>
              <w:t>Description</w:t>
            </w:r>
          </w:p>
        </w:tc>
        <w:tc>
          <w:tcPr>
            <w:tcW w:w="781" w:type="pct"/>
            <w:shd w:val="clear" w:color="auto" w:fill="175191"/>
            <w:vAlign w:val="center"/>
          </w:tcPr>
          <w:p w14:paraId="416A1D16" w14:textId="77777777" w:rsidR="007C4A62" w:rsidRPr="00026131" w:rsidRDefault="007C4A62" w:rsidP="00282BAA">
            <w:pPr>
              <w:jc w:val="center"/>
              <w:rPr>
                <w:sz w:val="20"/>
                <w:szCs w:val="20"/>
              </w:rPr>
            </w:pPr>
          </w:p>
          <w:p w14:paraId="2992F1F6" w14:textId="58141B99" w:rsidR="007C4A62" w:rsidRPr="00026131" w:rsidRDefault="007C4A62" w:rsidP="00282BAA">
            <w:pPr>
              <w:jc w:val="center"/>
              <w:rPr>
                <w:b/>
                <w:sz w:val="20"/>
                <w:szCs w:val="20"/>
              </w:rPr>
            </w:pPr>
            <w:r w:rsidRPr="00026131">
              <w:rPr>
                <w:b/>
                <w:color w:val="FFFFFF"/>
                <w:sz w:val="20"/>
                <w:szCs w:val="20"/>
              </w:rPr>
              <w:t>Short</w:t>
            </w:r>
            <w:r w:rsidRPr="00026131">
              <w:rPr>
                <w:b/>
                <w:color w:val="FFFFFF"/>
                <w:spacing w:val="-7"/>
                <w:sz w:val="20"/>
                <w:szCs w:val="20"/>
              </w:rPr>
              <w:t xml:space="preserve"> </w:t>
            </w:r>
            <w:r w:rsidRPr="00026131">
              <w:rPr>
                <w:b/>
                <w:color w:val="FFFFFF"/>
                <w:sz w:val="20"/>
                <w:szCs w:val="20"/>
              </w:rPr>
              <w:t>Term</w:t>
            </w:r>
            <w:r>
              <w:rPr>
                <w:b/>
                <w:color w:val="FFFFFF"/>
                <w:spacing w:val="-2"/>
                <w:sz w:val="20"/>
                <w:szCs w:val="20"/>
              </w:rPr>
              <w:br/>
            </w:r>
            <w:r w:rsidRPr="00026131">
              <w:rPr>
                <w:b/>
                <w:color w:val="FFFFFF"/>
                <w:spacing w:val="-2"/>
                <w:sz w:val="20"/>
                <w:szCs w:val="20"/>
              </w:rPr>
              <w:t>(0-12</w:t>
            </w:r>
            <w:r w:rsidRPr="00026131">
              <w:rPr>
                <w:b/>
                <w:color w:val="FFFFFF"/>
                <w:spacing w:val="-6"/>
                <w:sz w:val="20"/>
                <w:szCs w:val="20"/>
              </w:rPr>
              <w:t xml:space="preserve"> </w:t>
            </w:r>
            <w:r w:rsidRPr="00026131">
              <w:rPr>
                <w:b/>
                <w:color w:val="FFFFFF"/>
                <w:spacing w:val="-2"/>
                <w:sz w:val="20"/>
                <w:szCs w:val="20"/>
              </w:rPr>
              <w:t>months)</w:t>
            </w:r>
          </w:p>
        </w:tc>
        <w:tc>
          <w:tcPr>
            <w:tcW w:w="781" w:type="pct"/>
            <w:shd w:val="clear" w:color="auto" w:fill="175191"/>
            <w:vAlign w:val="center"/>
          </w:tcPr>
          <w:p w14:paraId="2486E043" w14:textId="77777777" w:rsidR="007C4A62" w:rsidRDefault="007C4A62" w:rsidP="00282BAA">
            <w:pPr>
              <w:jc w:val="center"/>
              <w:rPr>
                <w:b/>
                <w:color w:val="FFFFFF"/>
                <w:sz w:val="20"/>
                <w:szCs w:val="20"/>
              </w:rPr>
            </w:pPr>
          </w:p>
          <w:p w14:paraId="4AA92D4C" w14:textId="4A593AE9" w:rsidR="007C4A62" w:rsidRPr="00026131" w:rsidRDefault="007C4A62" w:rsidP="00282BAA">
            <w:pPr>
              <w:jc w:val="center"/>
              <w:rPr>
                <w:b/>
                <w:sz w:val="20"/>
                <w:szCs w:val="20"/>
              </w:rPr>
            </w:pPr>
            <w:r w:rsidRPr="00026131">
              <w:rPr>
                <w:b/>
                <w:color w:val="FFFFFF"/>
                <w:sz w:val="20"/>
                <w:szCs w:val="20"/>
              </w:rPr>
              <w:t>Medium</w:t>
            </w:r>
            <w:r w:rsidRPr="00026131">
              <w:rPr>
                <w:b/>
                <w:color w:val="FFFFFF"/>
                <w:spacing w:val="-8"/>
                <w:sz w:val="20"/>
                <w:szCs w:val="20"/>
              </w:rPr>
              <w:t xml:space="preserve"> </w:t>
            </w:r>
            <w:r w:rsidRPr="00026131">
              <w:rPr>
                <w:b/>
                <w:color w:val="FFFFFF"/>
                <w:sz w:val="20"/>
                <w:szCs w:val="20"/>
              </w:rPr>
              <w:t>Ter</w:t>
            </w:r>
            <w:r>
              <w:rPr>
                <w:b/>
                <w:color w:val="FFFFFF"/>
                <w:spacing w:val="40"/>
                <w:sz w:val="20"/>
                <w:szCs w:val="20"/>
              </w:rPr>
              <w:t>m</w:t>
            </w:r>
            <w:r>
              <w:rPr>
                <w:b/>
                <w:color w:val="FFFFFF"/>
                <w:spacing w:val="40"/>
                <w:sz w:val="20"/>
                <w:szCs w:val="20"/>
              </w:rPr>
              <w:br/>
            </w:r>
            <w:r w:rsidRPr="00026131">
              <w:rPr>
                <w:b/>
                <w:color w:val="FFFFFF"/>
                <w:spacing w:val="-2"/>
                <w:sz w:val="20"/>
                <w:szCs w:val="20"/>
              </w:rPr>
              <w:t>(12-24months)</w:t>
            </w:r>
          </w:p>
        </w:tc>
        <w:tc>
          <w:tcPr>
            <w:tcW w:w="1171" w:type="pct"/>
            <w:shd w:val="clear" w:color="auto" w:fill="175191"/>
            <w:vAlign w:val="center"/>
          </w:tcPr>
          <w:p w14:paraId="372F6527" w14:textId="77777777" w:rsidR="007C4A62" w:rsidRDefault="007C4A62" w:rsidP="00282BAA">
            <w:pPr>
              <w:jc w:val="center"/>
              <w:rPr>
                <w:b/>
                <w:color w:val="FFFFFF"/>
                <w:sz w:val="20"/>
                <w:szCs w:val="20"/>
              </w:rPr>
            </w:pPr>
          </w:p>
          <w:p w14:paraId="573BAC67" w14:textId="5C35D715" w:rsidR="007C4A62" w:rsidRPr="00026131" w:rsidRDefault="007C4A62" w:rsidP="00282BAA">
            <w:pPr>
              <w:jc w:val="center"/>
              <w:rPr>
                <w:b/>
                <w:sz w:val="20"/>
                <w:szCs w:val="20"/>
              </w:rPr>
            </w:pPr>
            <w:r w:rsidRPr="00026131">
              <w:rPr>
                <w:b/>
                <w:color w:val="FFFFFF"/>
                <w:sz w:val="20"/>
                <w:szCs w:val="20"/>
              </w:rPr>
              <w:t>Long Term</w:t>
            </w:r>
            <w:r>
              <w:rPr>
                <w:b/>
                <w:color w:val="FFFFFF"/>
                <w:sz w:val="20"/>
                <w:szCs w:val="20"/>
              </w:rPr>
              <w:br/>
            </w:r>
            <w:r w:rsidRPr="00026131">
              <w:rPr>
                <w:b/>
                <w:color w:val="FFFFFF"/>
                <w:sz w:val="20"/>
                <w:szCs w:val="20"/>
              </w:rPr>
              <w:t>(24-36 months)</w:t>
            </w:r>
          </w:p>
        </w:tc>
      </w:tr>
      <w:tr w:rsidR="007C4A62" w:rsidRPr="00BE7D92" w14:paraId="1A4D1A20" w14:textId="77777777" w:rsidTr="00026131">
        <w:trPr>
          <w:trHeight w:val="386"/>
        </w:trPr>
        <w:tc>
          <w:tcPr>
            <w:tcW w:w="2267" w:type="pct"/>
          </w:tcPr>
          <w:p w14:paraId="0714C623" w14:textId="77777777" w:rsidR="007C4A62" w:rsidRPr="00026131" w:rsidRDefault="007C4A62" w:rsidP="00026131">
            <w:pPr>
              <w:rPr>
                <w:sz w:val="20"/>
                <w:szCs w:val="20"/>
              </w:rPr>
            </w:pPr>
            <w:r w:rsidRPr="00026131">
              <w:rPr>
                <w:color w:val="231F20"/>
                <w:sz w:val="20"/>
                <w:szCs w:val="20"/>
              </w:rPr>
              <w:t>1.</w:t>
            </w:r>
            <w:r w:rsidRPr="00026131">
              <w:rPr>
                <w:color w:val="231F20"/>
                <w:spacing w:val="-11"/>
                <w:sz w:val="20"/>
                <w:szCs w:val="20"/>
              </w:rPr>
              <w:t xml:space="preserve"> </w:t>
            </w:r>
            <w:r w:rsidRPr="00026131">
              <w:rPr>
                <w:color w:val="231F20"/>
                <w:sz w:val="20"/>
                <w:szCs w:val="20"/>
              </w:rPr>
              <w:t>Go</w:t>
            </w:r>
            <w:r w:rsidRPr="00026131">
              <w:rPr>
                <w:color w:val="231F20"/>
                <w:spacing w:val="-8"/>
                <w:sz w:val="20"/>
                <w:szCs w:val="20"/>
              </w:rPr>
              <w:t xml:space="preserve"> </w:t>
            </w:r>
            <w:r w:rsidRPr="00026131">
              <w:rPr>
                <w:color w:val="231F20"/>
                <w:sz w:val="20"/>
                <w:szCs w:val="20"/>
              </w:rPr>
              <w:t>forward</w:t>
            </w:r>
            <w:r w:rsidRPr="00026131">
              <w:rPr>
                <w:color w:val="231F20"/>
                <w:spacing w:val="-3"/>
                <w:sz w:val="20"/>
                <w:szCs w:val="20"/>
              </w:rPr>
              <w:t xml:space="preserve"> </w:t>
            </w:r>
            <w:r w:rsidRPr="00026131">
              <w:rPr>
                <w:color w:val="231F20"/>
                <w:sz w:val="20"/>
                <w:szCs w:val="20"/>
              </w:rPr>
              <w:t>with</w:t>
            </w:r>
            <w:r w:rsidRPr="00026131">
              <w:rPr>
                <w:color w:val="231F20"/>
                <w:spacing w:val="-7"/>
                <w:sz w:val="20"/>
                <w:szCs w:val="20"/>
              </w:rPr>
              <w:t xml:space="preserve"> </w:t>
            </w:r>
            <w:r w:rsidRPr="00026131">
              <w:rPr>
                <w:color w:val="231F20"/>
                <w:sz w:val="20"/>
                <w:szCs w:val="20"/>
              </w:rPr>
              <w:t>planned</w:t>
            </w:r>
            <w:r w:rsidRPr="00026131">
              <w:rPr>
                <w:color w:val="231F20"/>
                <w:spacing w:val="-3"/>
                <w:sz w:val="20"/>
                <w:szCs w:val="20"/>
              </w:rPr>
              <w:t xml:space="preserve"> </w:t>
            </w:r>
            <w:r w:rsidRPr="00026131">
              <w:rPr>
                <w:color w:val="231F20"/>
                <w:sz w:val="20"/>
                <w:szCs w:val="20"/>
              </w:rPr>
              <w:t>policy</w:t>
            </w:r>
            <w:r w:rsidRPr="00026131">
              <w:rPr>
                <w:color w:val="231F20"/>
                <w:spacing w:val="-3"/>
                <w:sz w:val="20"/>
                <w:szCs w:val="20"/>
              </w:rPr>
              <w:t xml:space="preserve"> </w:t>
            </w:r>
            <w:r w:rsidRPr="00026131">
              <w:rPr>
                <w:color w:val="231F20"/>
                <w:sz w:val="20"/>
                <w:szCs w:val="20"/>
              </w:rPr>
              <w:t>and</w:t>
            </w:r>
            <w:r w:rsidRPr="00026131">
              <w:rPr>
                <w:color w:val="231F20"/>
                <w:spacing w:val="-5"/>
                <w:sz w:val="20"/>
                <w:szCs w:val="20"/>
              </w:rPr>
              <w:t xml:space="preserve"> </w:t>
            </w:r>
            <w:r w:rsidRPr="00026131">
              <w:rPr>
                <w:color w:val="231F20"/>
                <w:sz w:val="20"/>
                <w:szCs w:val="20"/>
              </w:rPr>
              <w:t>process</w:t>
            </w:r>
            <w:r w:rsidRPr="00026131">
              <w:rPr>
                <w:color w:val="231F20"/>
                <w:spacing w:val="-5"/>
                <w:sz w:val="20"/>
                <w:szCs w:val="20"/>
              </w:rPr>
              <w:t xml:space="preserve"> </w:t>
            </w:r>
            <w:r w:rsidRPr="00026131">
              <w:rPr>
                <w:color w:val="231F20"/>
                <w:sz w:val="20"/>
                <w:szCs w:val="20"/>
              </w:rPr>
              <w:t>improvement</w:t>
            </w:r>
            <w:r w:rsidRPr="00026131">
              <w:rPr>
                <w:color w:val="231F20"/>
                <w:spacing w:val="-7"/>
                <w:sz w:val="20"/>
                <w:szCs w:val="20"/>
              </w:rPr>
              <w:t xml:space="preserve"> </w:t>
            </w:r>
            <w:r w:rsidRPr="00026131">
              <w:rPr>
                <w:color w:val="231F20"/>
                <w:sz w:val="20"/>
                <w:szCs w:val="20"/>
              </w:rPr>
              <w:t>and</w:t>
            </w:r>
            <w:r w:rsidRPr="00026131">
              <w:rPr>
                <w:color w:val="231F20"/>
                <w:spacing w:val="-5"/>
                <w:sz w:val="20"/>
                <w:szCs w:val="20"/>
              </w:rPr>
              <w:t xml:space="preserve"> </w:t>
            </w:r>
            <w:r w:rsidRPr="00026131">
              <w:rPr>
                <w:color w:val="231F20"/>
                <w:sz w:val="20"/>
                <w:szCs w:val="20"/>
              </w:rPr>
              <w:t>documentation</w:t>
            </w:r>
            <w:r w:rsidRPr="00026131">
              <w:rPr>
                <w:color w:val="231F20"/>
                <w:spacing w:val="-3"/>
                <w:sz w:val="20"/>
                <w:szCs w:val="20"/>
              </w:rPr>
              <w:t xml:space="preserve"> </w:t>
            </w:r>
            <w:r w:rsidRPr="00026131">
              <w:rPr>
                <w:color w:val="231F20"/>
                <w:sz w:val="20"/>
                <w:szCs w:val="20"/>
              </w:rPr>
              <w:t>projects</w:t>
            </w:r>
            <w:r w:rsidRPr="00026131">
              <w:rPr>
                <w:color w:val="231F20"/>
                <w:spacing w:val="-5"/>
                <w:sz w:val="20"/>
                <w:szCs w:val="20"/>
              </w:rPr>
              <w:t xml:space="preserve"> </w:t>
            </w:r>
            <w:r w:rsidRPr="00026131">
              <w:rPr>
                <w:color w:val="231F20"/>
                <w:sz w:val="20"/>
                <w:szCs w:val="20"/>
              </w:rPr>
              <w:t>contemplated</w:t>
            </w:r>
            <w:r w:rsidRPr="00026131">
              <w:rPr>
                <w:color w:val="231F20"/>
                <w:spacing w:val="-3"/>
                <w:sz w:val="20"/>
                <w:szCs w:val="20"/>
              </w:rPr>
              <w:t xml:space="preserve"> </w:t>
            </w:r>
            <w:r w:rsidRPr="00026131">
              <w:rPr>
                <w:color w:val="231F20"/>
                <w:sz w:val="20"/>
                <w:szCs w:val="20"/>
              </w:rPr>
              <w:t>by</w:t>
            </w:r>
            <w:r w:rsidRPr="00026131">
              <w:rPr>
                <w:color w:val="231F20"/>
                <w:spacing w:val="-7"/>
                <w:sz w:val="20"/>
                <w:szCs w:val="20"/>
              </w:rPr>
              <w:t xml:space="preserve"> </w:t>
            </w:r>
            <w:r w:rsidRPr="00026131">
              <w:rPr>
                <w:color w:val="231F20"/>
                <w:spacing w:val="-4"/>
                <w:sz w:val="20"/>
                <w:szCs w:val="20"/>
              </w:rPr>
              <w:t>GCTS</w:t>
            </w:r>
          </w:p>
        </w:tc>
        <w:tc>
          <w:tcPr>
            <w:tcW w:w="781" w:type="pct"/>
            <w:vAlign w:val="center"/>
          </w:tcPr>
          <w:p w14:paraId="3437450F" w14:textId="77777777" w:rsidR="007C4A62" w:rsidRPr="00026131" w:rsidRDefault="007C4A62" w:rsidP="00026131">
            <w:pPr>
              <w:jc w:val="center"/>
              <w:rPr>
                <w:b/>
                <w:bCs/>
                <w:sz w:val="20"/>
                <w:szCs w:val="20"/>
              </w:rPr>
            </w:pPr>
          </w:p>
          <w:p w14:paraId="476116BB" w14:textId="77777777" w:rsidR="007C4A62" w:rsidRPr="00026131" w:rsidRDefault="007C4A62" w:rsidP="00026131">
            <w:pPr>
              <w:jc w:val="center"/>
              <w:rPr>
                <w:b/>
                <w:bCs/>
                <w:sz w:val="20"/>
                <w:szCs w:val="20"/>
              </w:rPr>
            </w:pPr>
            <w:r w:rsidRPr="00026131">
              <w:rPr>
                <w:sz w:val="20"/>
                <w:szCs w:val="20"/>
              </w:rPr>
              <w:t>x</w:t>
            </w:r>
          </w:p>
        </w:tc>
        <w:tc>
          <w:tcPr>
            <w:tcW w:w="781" w:type="pct"/>
            <w:vAlign w:val="center"/>
          </w:tcPr>
          <w:p w14:paraId="72B1EC4E" w14:textId="77777777" w:rsidR="007C4A62" w:rsidRPr="00026131" w:rsidRDefault="007C4A62" w:rsidP="00026131">
            <w:pPr>
              <w:jc w:val="center"/>
              <w:rPr>
                <w:sz w:val="20"/>
                <w:szCs w:val="20"/>
              </w:rPr>
            </w:pPr>
          </w:p>
        </w:tc>
        <w:tc>
          <w:tcPr>
            <w:tcW w:w="1171" w:type="pct"/>
            <w:vAlign w:val="center"/>
          </w:tcPr>
          <w:p w14:paraId="2EC36D84" w14:textId="77777777" w:rsidR="007C4A62" w:rsidRPr="00026131" w:rsidRDefault="007C4A62" w:rsidP="00026131">
            <w:pPr>
              <w:jc w:val="center"/>
              <w:rPr>
                <w:sz w:val="20"/>
                <w:szCs w:val="20"/>
              </w:rPr>
            </w:pPr>
          </w:p>
        </w:tc>
      </w:tr>
      <w:tr w:rsidR="007C4A62" w:rsidRPr="00BE7D92" w14:paraId="2993A63E" w14:textId="77777777" w:rsidTr="00026131">
        <w:trPr>
          <w:trHeight w:val="508"/>
        </w:trPr>
        <w:tc>
          <w:tcPr>
            <w:tcW w:w="2267" w:type="pct"/>
          </w:tcPr>
          <w:p w14:paraId="1AF007CE" w14:textId="77777777" w:rsidR="007C4A62" w:rsidRPr="00026131" w:rsidRDefault="007C4A62" w:rsidP="00026131">
            <w:pPr>
              <w:rPr>
                <w:sz w:val="20"/>
                <w:szCs w:val="20"/>
              </w:rPr>
            </w:pPr>
            <w:r w:rsidRPr="00026131">
              <w:rPr>
                <w:color w:val="474749"/>
                <w:sz w:val="20"/>
                <w:szCs w:val="20"/>
              </w:rPr>
              <w:t>2.</w:t>
            </w:r>
            <w:r w:rsidRPr="00026131">
              <w:rPr>
                <w:color w:val="474749"/>
                <w:spacing w:val="-6"/>
                <w:sz w:val="20"/>
                <w:szCs w:val="20"/>
              </w:rPr>
              <w:t xml:space="preserve"> </w:t>
            </w:r>
            <w:r w:rsidRPr="00026131">
              <w:rPr>
                <w:color w:val="474749"/>
                <w:sz w:val="20"/>
                <w:szCs w:val="20"/>
              </w:rPr>
              <w:t>Clarify</w:t>
            </w:r>
            <w:r w:rsidRPr="00026131">
              <w:rPr>
                <w:color w:val="474749"/>
                <w:spacing w:val="-3"/>
                <w:sz w:val="20"/>
                <w:szCs w:val="20"/>
              </w:rPr>
              <w:t xml:space="preserve"> </w:t>
            </w:r>
            <w:r w:rsidRPr="00026131">
              <w:rPr>
                <w:color w:val="474749"/>
                <w:sz w:val="20"/>
                <w:szCs w:val="20"/>
              </w:rPr>
              <w:t>roles</w:t>
            </w:r>
            <w:r w:rsidRPr="00026131">
              <w:rPr>
                <w:color w:val="474749"/>
                <w:spacing w:val="-3"/>
                <w:sz w:val="20"/>
                <w:szCs w:val="20"/>
              </w:rPr>
              <w:t xml:space="preserve"> </w:t>
            </w:r>
            <w:r w:rsidRPr="00026131">
              <w:rPr>
                <w:color w:val="474749"/>
                <w:sz w:val="20"/>
                <w:szCs w:val="20"/>
              </w:rPr>
              <w:t>and</w:t>
            </w:r>
            <w:r w:rsidRPr="00026131">
              <w:rPr>
                <w:color w:val="474749"/>
                <w:spacing w:val="-3"/>
                <w:sz w:val="20"/>
                <w:szCs w:val="20"/>
              </w:rPr>
              <w:t xml:space="preserve"> </w:t>
            </w:r>
            <w:r w:rsidRPr="00026131">
              <w:rPr>
                <w:color w:val="474749"/>
                <w:sz w:val="20"/>
                <w:szCs w:val="20"/>
              </w:rPr>
              <w:t>responsibilities and</w:t>
            </w:r>
            <w:r w:rsidRPr="00026131">
              <w:rPr>
                <w:color w:val="474749"/>
                <w:spacing w:val="-5"/>
                <w:sz w:val="20"/>
                <w:szCs w:val="20"/>
              </w:rPr>
              <w:t xml:space="preserve"> </w:t>
            </w:r>
            <w:r w:rsidRPr="00026131">
              <w:rPr>
                <w:color w:val="474749"/>
                <w:sz w:val="20"/>
                <w:szCs w:val="20"/>
              </w:rPr>
              <w:t>dedicate</w:t>
            </w:r>
            <w:r w:rsidRPr="00026131">
              <w:rPr>
                <w:color w:val="474749"/>
                <w:spacing w:val="-1"/>
                <w:sz w:val="20"/>
                <w:szCs w:val="20"/>
              </w:rPr>
              <w:t xml:space="preserve"> </w:t>
            </w:r>
            <w:r w:rsidRPr="00026131">
              <w:rPr>
                <w:color w:val="474749"/>
                <w:sz w:val="20"/>
                <w:szCs w:val="20"/>
              </w:rPr>
              <w:t>some</w:t>
            </w:r>
            <w:r w:rsidRPr="00026131">
              <w:rPr>
                <w:color w:val="474749"/>
                <w:spacing w:val="-5"/>
                <w:sz w:val="20"/>
                <w:szCs w:val="20"/>
              </w:rPr>
              <w:t xml:space="preserve"> </w:t>
            </w:r>
            <w:r w:rsidRPr="00026131">
              <w:rPr>
                <w:color w:val="474749"/>
                <w:sz w:val="20"/>
                <w:szCs w:val="20"/>
              </w:rPr>
              <w:t>departmental</w:t>
            </w:r>
            <w:r w:rsidRPr="00026131">
              <w:rPr>
                <w:color w:val="474749"/>
                <w:spacing w:val="-4"/>
                <w:sz w:val="20"/>
                <w:szCs w:val="20"/>
              </w:rPr>
              <w:t xml:space="preserve"> </w:t>
            </w:r>
            <w:r w:rsidRPr="00026131">
              <w:rPr>
                <w:color w:val="474749"/>
                <w:sz w:val="20"/>
                <w:szCs w:val="20"/>
              </w:rPr>
              <w:t>resources</w:t>
            </w:r>
            <w:r w:rsidRPr="00026131">
              <w:rPr>
                <w:color w:val="474749"/>
                <w:spacing w:val="-1"/>
                <w:sz w:val="20"/>
                <w:szCs w:val="20"/>
              </w:rPr>
              <w:t xml:space="preserve"> </w:t>
            </w:r>
            <w:r w:rsidRPr="00026131">
              <w:rPr>
                <w:color w:val="474749"/>
                <w:sz w:val="20"/>
                <w:szCs w:val="20"/>
              </w:rPr>
              <w:t>to</w:t>
            </w:r>
            <w:r w:rsidRPr="00026131">
              <w:rPr>
                <w:color w:val="474749"/>
                <w:spacing w:val="-7"/>
                <w:sz w:val="20"/>
                <w:szCs w:val="20"/>
              </w:rPr>
              <w:t xml:space="preserve"> </w:t>
            </w:r>
            <w:r w:rsidRPr="00026131">
              <w:rPr>
                <w:color w:val="474749"/>
                <w:sz w:val="20"/>
                <w:szCs w:val="20"/>
              </w:rPr>
              <w:t>take</w:t>
            </w:r>
            <w:r w:rsidRPr="00026131">
              <w:rPr>
                <w:color w:val="474749"/>
                <w:spacing w:val="-3"/>
                <w:sz w:val="20"/>
                <w:szCs w:val="20"/>
              </w:rPr>
              <w:t xml:space="preserve"> </w:t>
            </w:r>
            <w:r w:rsidRPr="00026131">
              <w:rPr>
                <w:color w:val="474749"/>
                <w:sz w:val="20"/>
                <w:szCs w:val="20"/>
              </w:rPr>
              <w:t>on</w:t>
            </w:r>
            <w:r w:rsidRPr="00026131">
              <w:rPr>
                <w:color w:val="474749"/>
                <w:spacing w:val="-5"/>
                <w:sz w:val="20"/>
                <w:szCs w:val="20"/>
              </w:rPr>
              <w:t xml:space="preserve"> </w:t>
            </w:r>
            <w:r w:rsidRPr="00026131">
              <w:rPr>
                <w:color w:val="474749"/>
                <w:sz w:val="20"/>
                <w:szCs w:val="20"/>
              </w:rPr>
              <w:t>departmental</w:t>
            </w:r>
            <w:r w:rsidRPr="00026131">
              <w:rPr>
                <w:color w:val="474749"/>
                <w:spacing w:val="-1"/>
                <w:sz w:val="20"/>
                <w:szCs w:val="20"/>
              </w:rPr>
              <w:t xml:space="preserve"> </w:t>
            </w:r>
            <w:r w:rsidRPr="00026131">
              <w:rPr>
                <w:color w:val="474749"/>
                <w:sz w:val="20"/>
                <w:szCs w:val="20"/>
              </w:rPr>
              <w:t>policy</w:t>
            </w:r>
            <w:r w:rsidRPr="00026131">
              <w:rPr>
                <w:color w:val="474749"/>
                <w:spacing w:val="40"/>
                <w:sz w:val="20"/>
                <w:szCs w:val="20"/>
              </w:rPr>
              <w:t xml:space="preserve"> </w:t>
            </w:r>
            <w:r w:rsidRPr="00026131">
              <w:rPr>
                <w:color w:val="474749"/>
                <w:spacing w:val="-2"/>
                <w:sz w:val="20"/>
                <w:szCs w:val="20"/>
              </w:rPr>
              <w:t>development</w:t>
            </w:r>
          </w:p>
        </w:tc>
        <w:tc>
          <w:tcPr>
            <w:tcW w:w="781" w:type="pct"/>
            <w:vAlign w:val="center"/>
          </w:tcPr>
          <w:p w14:paraId="28FA2E8C" w14:textId="77777777" w:rsidR="007C4A62" w:rsidRPr="00026131" w:rsidRDefault="007C4A62" w:rsidP="00026131">
            <w:pPr>
              <w:jc w:val="center"/>
              <w:rPr>
                <w:sz w:val="20"/>
                <w:szCs w:val="20"/>
              </w:rPr>
            </w:pPr>
          </w:p>
          <w:p w14:paraId="20D883BB" w14:textId="77777777" w:rsidR="007C4A62" w:rsidRPr="00026131" w:rsidRDefault="007C4A62" w:rsidP="00026131">
            <w:pPr>
              <w:jc w:val="center"/>
              <w:rPr>
                <w:sz w:val="20"/>
                <w:szCs w:val="20"/>
              </w:rPr>
            </w:pPr>
            <w:r w:rsidRPr="00026131">
              <w:rPr>
                <w:sz w:val="20"/>
                <w:szCs w:val="20"/>
              </w:rPr>
              <w:t>x</w:t>
            </w:r>
          </w:p>
        </w:tc>
        <w:tc>
          <w:tcPr>
            <w:tcW w:w="781" w:type="pct"/>
            <w:vAlign w:val="center"/>
          </w:tcPr>
          <w:p w14:paraId="2D4272BA" w14:textId="77777777" w:rsidR="007C4A62" w:rsidRPr="00026131" w:rsidRDefault="007C4A62" w:rsidP="00026131">
            <w:pPr>
              <w:jc w:val="center"/>
              <w:rPr>
                <w:color w:val="474749"/>
                <w:w w:val="99"/>
                <w:sz w:val="20"/>
                <w:szCs w:val="20"/>
              </w:rPr>
            </w:pPr>
          </w:p>
        </w:tc>
        <w:tc>
          <w:tcPr>
            <w:tcW w:w="1171" w:type="pct"/>
            <w:vAlign w:val="center"/>
          </w:tcPr>
          <w:p w14:paraId="69382295" w14:textId="77777777" w:rsidR="007C4A62" w:rsidRPr="00026131" w:rsidRDefault="007C4A62" w:rsidP="00026131">
            <w:pPr>
              <w:jc w:val="center"/>
              <w:rPr>
                <w:color w:val="474749"/>
                <w:w w:val="99"/>
                <w:sz w:val="20"/>
                <w:szCs w:val="20"/>
              </w:rPr>
            </w:pPr>
          </w:p>
        </w:tc>
      </w:tr>
      <w:tr w:rsidR="007C4A62" w:rsidRPr="00BE7D92" w14:paraId="4E5F2DB7" w14:textId="77777777" w:rsidTr="00026131">
        <w:trPr>
          <w:trHeight w:val="58"/>
        </w:trPr>
        <w:tc>
          <w:tcPr>
            <w:tcW w:w="2267" w:type="pct"/>
          </w:tcPr>
          <w:p w14:paraId="205D5285" w14:textId="77777777" w:rsidR="007C4A62" w:rsidRPr="00026131" w:rsidRDefault="007C4A62" w:rsidP="00026131">
            <w:pPr>
              <w:rPr>
                <w:sz w:val="20"/>
                <w:szCs w:val="20"/>
              </w:rPr>
            </w:pPr>
            <w:r w:rsidRPr="00026131">
              <w:rPr>
                <w:color w:val="231F20"/>
                <w:sz w:val="20"/>
                <w:szCs w:val="20"/>
              </w:rPr>
              <w:t>3.</w:t>
            </w:r>
            <w:r w:rsidRPr="00026131">
              <w:rPr>
                <w:color w:val="231F20"/>
                <w:spacing w:val="-6"/>
                <w:sz w:val="20"/>
                <w:szCs w:val="20"/>
              </w:rPr>
              <w:t xml:space="preserve"> </w:t>
            </w:r>
            <w:r w:rsidRPr="00026131">
              <w:rPr>
                <w:color w:val="231F20"/>
                <w:sz w:val="20"/>
                <w:szCs w:val="20"/>
              </w:rPr>
              <w:t>Implement</w:t>
            </w:r>
            <w:r w:rsidRPr="00026131">
              <w:rPr>
                <w:color w:val="231F20"/>
                <w:spacing w:val="-6"/>
                <w:sz w:val="20"/>
                <w:szCs w:val="20"/>
              </w:rPr>
              <w:t xml:space="preserve"> </w:t>
            </w:r>
            <w:r w:rsidRPr="00026131">
              <w:rPr>
                <w:color w:val="231F20"/>
                <w:sz w:val="20"/>
                <w:szCs w:val="20"/>
              </w:rPr>
              <w:t>structured</w:t>
            </w:r>
            <w:r w:rsidRPr="00026131">
              <w:rPr>
                <w:color w:val="231F20"/>
                <w:spacing w:val="-3"/>
                <w:sz w:val="20"/>
                <w:szCs w:val="20"/>
              </w:rPr>
              <w:t xml:space="preserve"> </w:t>
            </w:r>
            <w:r w:rsidRPr="00026131">
              <w:rPr>
                <w:color w:val="231F20"/>
                <w:sz w:val="20"/>
                <w:szCs w:val="20"/>
              </w:rPr>
              <w:t>opportunities for</w:t>
            </w:r>
            <w:r w:rsidRPr="00026131">
              <w:rPr>
                <w:color w:val="231F20"/>
                <w:spacing w:val="-4"/>
                <w:sz w:val="20"/>
                <w:szCs w:val="20"/>
              </w:rPr>
              <w:t xml:space="preserve"> </w:t>
            </w:r>
            <w:r w:rsidRPr="00026131">
              <w:rPr>
                <w:color w:val="231F20"/>
                <w:sz w:val="20"/>
                <w:szCs w:val="20"/>
              </w:rPr>
              <w:t>collaboration and</w:t>
            </w:r>
            <w:r w:rsidRPr="00026131">
              <w:rPr>
                <w:color w:val="231F20"/>
                <w:spacing w:val="-3"/>
                <w:sz w:val="20"/>
                <w:szCs w:val="20"/>
              </w:rPr>
              <w:t xml:space="preserve"> </w:t>
            </w:r>
            <w:r w:rsidRPr="00026131">
              <w:rPr>
                <w:color w:val="231F20"/>
                <w:sz w:val="20"/>
                <w:szCs w:val="20"/>
              </w:rPr>
              <w:t>integration</w:t>
            </w:r>
            <w:r w:rsidRPr="00026131">
              <w:rPr>
                <w:color w:val="231F20"/>
                <w:spacing w:val="-1"/>
                <w:sz w:val="20"/>
                <w:szCs w:val="20"/>
              </w:rPr>
              <w:t xml:space="preserve"> </w:t>
            </w:r>
            <w:r w:rsidRPr="00026131">
              <w:rPr>
                <w:color w:val="231F20"/>
                <w:sz w:val="20"/>
                <w:szCs w:val="20"/>
              </w:rPr>
              <w:t>within</w:t>
            </w:r>
            <w:r w:rsidRPr="00026131">
              <w:rPr>
                <w:color w:val="231F20"/>
                <w:spacing w:val="-3"/>
                <w:sz w:val="20"/>
                <w:szCs w:val="20"/>
              </w:rPr>
              <w:t xml:space="preserve"> </w:t>
            </w:r>
            <w:r w:rsidRPr="00026131">
              <w:rPr>
                <w:color w:val="231F20"/>
                <w:sz w:val="20"/>
                <w:szCs w:val="20"/>
              </w:rPr>
              <w:t>and</w:t>
            </w:r>
            <w:r w:rsidRPr="00026131">
              <w:rPr>
                <w:color w:val="231F20"/>
                <w:spacing w:val="-3"/>
                <w:sz w:val="20"/>
                <w:szCs w:val="20"/>
              </w:rPr>
              <w:t xml:space="preserve"> </w:t>
            </w:r>
            <w:r w:rsidRPr="00026131">
              <w:rPr>
                <w:color w:val="231F20"/>
                <w:sz w:val="20"/>
                <w:szCs w:val="20"/>
              </w:rPr>
              <w:t>between</w:t>
            </w:r>
            <w:r w:rsidRPr="00026131">
              <w:rPr>
                <w:color w:val="231F20"/>
                <w:spacing w:val="-3"/>
                <w:sz w:val="20"/>
                <w:szCs w:val="20"/>
              </w:rPr>
              <w:t xml:space="preserve"> </w:t>
            </w:r>
            <w:r w:rsidRPr="00026131">
              <w:rPr>
                <w:color w:val="231F20"/>
                <w:sz w:val="20"/>
                <w:szCs w:val="20"/>
              </w:rPr>
              <w:t>divisions and</w:t>
            </w:r>
            <w:r w:rsidRPr="00026131">
              <w:rPr>
                <w:color w:val="231F20"/>
                <w:spacing w:val="-3"/>
                <w:sz w:val="20"/>
                <w:szCs w:val="20"/>
              </w:rPr>
              <w:t xml:space="preserve"> </w:t>
            </w:r>
            <w:r w:rsidRPr="00026131">
              <w:rPr>
                <w:color w:val="231F20"/>
                <w:sz w:val="20"/>
                <w:szCs w:val="20"/>
              </w:rPr>
              <w:t>mandate</w:t>
            </w:r>
            <w:r w:rsidRPr="00026131">
              <w:rPr>
                <w:color w:val="231F20"/>
                <w:spacing w:val="-5"/>
                <w:sz w:val="20"/>
                <w:szCs w:val="20"/>
              </w:rPr>
              <w:t xml:space="preserve"> </w:t>
            </w:r>
            <w:r w:rsidRPr="00026131">
              <w:rPr>
                <w:color w:val="231F20"/>
                <w:sz w:val="20"/>
                <w:szCs w:val="20"/>
              </w:rPr>
              <w:t>their</w:t>
            </w:r>
            <w:r w:rsidRPr="00026131">
              <w:rPr>
                <w:color w:val="231F20"/>
                <w:spacing w:val="40"/>
                <w:sz w:val="20"/>
                <w:szCs w:val="20"/>
              </w:rPr>
              <w:t xml:space="preserve"> </w:t>
            </w:r>
            <w:r w:rsidRPr="00026131">
              <w:rPr>
                <w:color w:val="231F20"/>
                <w:spacing w:val="-2"/>
                <w:sz w:val="20"/>
                <w:szCs w:val="20"/>
              </w:rPr>
              <w:t>occurrence</w:t>
            </w:r>
          </w:p>
        </w:tc>
        <w:tc>
          <w:tcPr>
            <w:tcW w:w="781" w:type="pct"/>
            <w:vAlign w:val="center"/>
          </w:tcPr>
          <w:p w14:paraId="1E4EF93E" w14:textId="77777777" w:rsidR="007C4A62" w:rsidRPr="00026131" w:rsidRDefault="007C4A62" w:rsidP="00026131">
            <w:pPr>
              <w:jc w:val="center"/>
              <w:rPr>
                <w:color w:val="474749"/>
                <w:w w:val="99"/>
                <w:sz w:val="20"/>
                <w:szCs w:val="20"/>
              </w:rPr>
            </w:pPr>
          </w:p>
        </w:tc>
        <w:tc>
          <w:tcPr>
            <w:tcW w:w="781" w:type="pct"/>
            <w:vAlign w:val="center"/>
          </w:tcPr>
          <w:p w14:paraId="56BC8BCD" w14:textId="77777777" w:rsidR="007C4A62" w:rsidRPr="00026131" w:rsidRDefault="007C4A62" w:rsidP="00026131">
            <w:pPr>
              <w:jc w:val="center"/>
              <w:rPr>
                <w:color w:val="474749"/>
                <w:w w:val="99"/>
                <w:sz w:val="20"/>
                <w:szCs w:val="20"/>
              </w:rPr>
            </w:pPr>
          </w:p>
          <w:p w14:paraId="1A4C0DDE" w14:textId="77777777" w:rsidR="007C4A62" w:rsidRPr="00026131" w:rsidRDefault="007C4A62" w:rsidP="00026131">
            <w:pPr>
              <w:jc w:val="center"/>
              <w:rPr>
                <w:color w:val="474749"/>
                <w:w w:val="99"/>
                <w:sz w:val="20"/>
                <w:szCs w:val="20"/>
              </w:rPr>
            </w:pPr>
            <w:r w:rsidRPr="00026131">
              <w:rPr>
                <w:color w:val="474749"/>
                <w:w w:val="99"/>
                <w:sz w:val="20"/>
                <w:szCs w:val="20"/>
              </w:rPr>
              <w:t>x</w:t>
            </w:r>
          </w:p>
        </w:tc>
        <w:tc>
          <w:tcPr>
            <w:tcW w:w="1171" w:type="pct"/>
            <w:vAlign w:val="center"/>
          </w:tcPr>
          <w:p w14:paraId="72BCC1AE" w14:textId="77777777" w:rsidR="007C4A62" w:rsidRPr="00026131" w:rsidRDefault="007C4A62" w:rsidP="00026131">
            <w:pPr>
              <w:jc w:val="center"/>
              <w:rPr>
                <w:color w:val="474749"/>
                <w:w w:val="99"/>
                <w:sz w:val="20"/>
                <w:szCs w:val="20"/>
              </w:rPr>
            </w:pPr>
          </w:p>
        </w:tc>
      </w:tr>
      <w:tr w:rsidR="007C4A62" w:rsidRPr="00BE7D92" w14:paraId="5F66E0E5" w14:textId="77777777" w:rsidTr="00026131">
        <w:trPr>
          <w:trHeight w:val="508"/>
        </w:trPr>
        <w:tc>
          <w:tcPr>
            <w:tcW w:w="2267" w:type="pct"/>
          </w:tcPr>
          <w:p w14:paraId="5481CDE8" w14:textId="188923B0" w:rsidR="007C4A62" w:rsidRPr="00026131" w:rsidRDefault="007C4A62" w:rsidP="00026131">
            <w:pPr>
              <w:rPr>
                <w:sz w:val="20"/>
                <w:szCs w:val="20"/>
              </w:rPr>
            </w:pPr>
            <w:r w:rsidRPr="00026131">
              <w:rPr>
                <w:color w:val="231F20"/>
                <w:sz w:val="20"/>
                <w:szCs w:val="20"/>
              </w:rPr>
              <w:t>4.</w:t>
            </w:r>
            <w:r w:rsidRPr="00026131">
              <w:rPr>
                <w:color w:val="231F20"/>
                <w:spacing w:val="-9"/>
                <w:sz w:val="20"/>
                <w:szCs w:val="20"/>
              </w:rPr>
              <w:t xml:space="preserve"> </w:t>
            </w:r>
            <w:r w:rsidRPr="00026131">
              <w:rPr>
                <w:color w:val="231F20"/>
                <w:sz w:val="20"/>
                <w:szCs w:val="20"/>
              </w:rPr>
              <w:t>Introduce</w:t>
            </w:r>
            <w:r w:rsidRPr="00026131">
              <w:rPr>
                <w:color w:val="231F20"/>
                <w:spacing w:val="-4"/>
                <w:sz w:val="20"/>
                <w:szCs w:val="20"/>
              </w:rPr>
              <w:t xml:space="preserve"> </w:t>
            </w:r>
            <w:r w:rsidRPr="00026131">
              <w:rPr>
                <w:color w:val="231F20"/>
                <w:sz w:val="20"/>
                <w:szCs w:val="20"/>
              </w:rPr>
              <w:t>a</w:t>
            </w:r>
            <w:r w:rsidRPr="00026131">
              <w:rPr>
                <w:color w:val="231F20"/>
                <w:spacing w:val="-6"/>
                <w:sz w:val="20"/>
                <w:szCs w:val="20"/>
              </w:rPr>
              <w:t xml:space="preserve"> </w:t>
            </w:r>
            <w:r w:rsidRPr="00026131">
              <w:rPr>
                <w:color w:val="231F20"/>
                <w:sz w:val="20"/>
                <w:szCs w:val="20"/>
              </w:rPr>
              <w:t>formal</w:t>
            </w:r>
            <w:r w:rsidRPr="00026131">
              <w:rPr>
                <w:color w:val="231F20"/>
                <w:spacing w:val="-7"/>
                <w:sz w:val="20"/>
                <w:szCs w:val="20"/>
              </w:rPr>
              <w:t xml:space="preserve"> </w:t>
            </w:r>
            <w:r w:rsidRPr="00026131">
              <w:rPr>
                <w:color w:val="231F20"/>
                <w:sz w:val="20"/>
                <w:szCs w:val="20"/>
              </w:rPr>
              <w:t>policy</w:t>
            </w:r>
            <w:r w:rsidRPr="00026131">
              <w:rPr>
                <w:color w:val="231F20"/>
                <w:spacing w:val="-2"/>
                <w:sz w:val="20"/>
                <w:szCs w:val="20"/>
              </w:rPr>
              <w:t xml:space="preserve"> </w:t>
            </w:r>
            <w:r w:rsidRPr="00026131">
              <w:rPr>
                <w:color w:val="231F20"/>
                <w:sz w:val="20"/>
                <w:szCs w:val="20"/>
              </w:rPr>
              <w:t>and</w:t>
            </w:r>
            <w:r w:rsidRPr="00026131">
              <w:rPr>
                <w:color w:val="231F20"/>
                <w:spacing w:val="-4"/>
                <w:sz w:val="20"/>
                <w:szCs w:val="20"/>
              </w:rPr>
              <w:t xml:space="preserve"> </w:t>
            </w:r>
            <w:r w:rsidRPr="00026131">
              <w:rPr>
                <w:color w:val="231F20"/>
                <w:sz w:val="20"/>
                <w:szCs w:val="20"/>
              </w:rPr>
              <w:t>procedure</w:t>
            </w:r>
            <w:r w:rsidRPr="00026131">
              <w:rPr>
                <w:color w:val="231F20"/>
                <w:spacing w:val="-1"/>
                <w:sz w:val="20"/>
                <w:szCs w:val="20"/>
              </w:rPr>
              <w:t xml:space="preserve"> </w:t>
            </w:r>
            <w:r w:rsidRPr="00026131">
              <w:rPr>
                <w:color w:val="231F20"/>
                <w:sz w:val="20"/>
                <w:szCs w:val="20"/>
              </w:rPr>
              <w:t>to</w:t>
            </w:r>
            <w:r w:rsidRPr="00026131">
              <w:rPr>
                <w:color w:val="231F20"/>
                <w:spacing w:val="-6"/>
                <w:sz w:val="20"/>
                <w:szCs w:val="20"/>
              </w:rPr>
              <w:t xml:space="preserve"> </w:t>
            </w:r>
            <w:r w:rsidRPr="00026131">
              <w:rPr>
                <w:color w:val="231F20"/>
                <w:sz w:val="20"/>
                <w:szCs w:val="20"/>
              </w:rPr>
              <w:t>manage,</w:t>
            </w:r>
            <w:r w:rsidRPr="00026131">
              <w:rPr>
                <w:color w:val="231F20"/>
                <w:spacing w:val="-7"/>
                <w:sz w:val="20"/>
                <w:szCs w:val="20"/>
              </w:rPr>
              <w:t xml:space="preserve"> </w:t>
            </w:r>
            <w:r w:rsidRPr="00026131">
              <w:rPr>
                <w:color w:val="231F20"/>
                <w:sz w:val="20"/>
                <w:szCs w:val="20"/>
              </w:rPr>
              <w:t>prioritize</w:t>
            </w:r>
            <w:r w:rsidRPr="00026131">
              <w:rPr>
                <w:color w:val="231F20"/>
                <w:spacing w:val="-2"/>
                <w:sz w:val="20"/>
                <w:szCs w:val="20"/>
              </w:rPr>
              <w:t xml:space="preserve"> </w:t>
            </w:r>
            <w:r w:rsidRPr="00026131">
              <w:rPr>
                <w:color w:val="231F20"/>
                <w:sz w:val="20"/>
                <w:szCs w:val="20"/>
              </w:rPr>
              <w:t>and</w:t>
            </w:r>
            <w:r w:rsidRPr="00026131">
              <w:rPr>
                <w:color w:val="231F20"/>
                <w:spacing w:val="-4"/>
                <w:sz w:val="20"/>
                <w:szCs w:val="20"/>
              </w:rPr>
              <w:t xml:space="preserve"> </w:t>
            </w:r>
            <w:r w:rsidRPr="00026131">
              <w:rPr>
                <w:color w:val="231F20"/>
                <w:sz w:val="20"/>
                <w:szCs w:val="20"/>
              </w:rPr>
              <w:t>collaborate</w:t>
            </w:r>
            <w:r w:rsidRPr="00026131">
              <w:rPr>
                <w:color w:val="231F20"/>
                <w:spacing w:val="-1"/>
                <w:sz w:val="20"/>
                <w:szCs w:val="20"/>
              </w:rPr>
              <w:t xml:space="preserve"> </w:t>
            </w:r>
            <w:r w:rsidRPr="00026131">
              <w:rPr>
                <w:color w:val="231F20"/>
                <w:sz w:val="20"/>
                <w:szCs w:val="20"/>
              </w:rPr>
              <w:t>to</w:t>
            </w:r>
            <w:r w:rsidRPr="00026131">
              <w:rPr>
                <w:color w:val="231F20"/>
                <w:spacing w:val="-6"/>
                <w:sz w:val="20"/>
                <w:szCs w:val="20"/>
              </w:rPr>
              <w:t xml:space="preserve"> </w:t>
            </w:r>
            <w:r w:rsidRPr="00026131">
              <w:rPr>
                <w:color w:val="231F20"/>
                <w:sz w:val="20"/>
                <w:szCs w:val="20"/>
              </w:rPr>
              <w:t>address</w:t>
            </w:r>
            <w:r w:rsidRPr="00026131">
              <w:rPr>
                <w:color w:val="231F20"/>
                <w:spacing w:val="-4"/>
                <w:sz w:val="20"/>
                <w:szCs w:val="20"/>
              </w:rPr>
              <w:t xml:space="preserve"> </w:t>
            </w:r>
            <w:r w:rsidRPr="00026131">
              <w:rPr>
                <w:color w:val="231F20"/>
                <w:sz w:val="20"/>
                <w:szCs w:val="20"/>
              </w:rPr>
              <w:t>complaints</w:t>
            </w:r>
            <w:r w:rsidRPr="00026131">
              <w:rPr>
                <w:color w:val="231F20"/>
                <w:spacing w:val="-4"/>
                <w:sz w:val="20"/>
                <w:szCs w:val="20"/>
              </w:rPr>
              <w:t xml:space="preserve"> </w:t>
            </w:r>
            <w:r w:rsidRPr="00026131">
              <w:rPr>
                <w:color w:val="231F20"/>
                <w:sz w:val="20"/>
                <w:szCs w:val="20"/>
              </w:rPr>
              <w:t>and</w:t>
            </w:r>
            <w:r w:rsidRPr="00026131">
              <w:rPr>
                <w:color w:val="231F20"/>
                <w:spacing w:val="-4"/>
                <w:sz w:val="20"/>
                <w:szCs w:val="20"/>
              </w:rPr>
              <w:t xml:space="preserve"> </w:t>
            </w:r>
            <w:r w:rsidRPr="00026131">
              <w:rPr>
                <w:color w:val="231F20"/>
                <w:sz w:val="20"/>
                <w:szCs w:val="20"/>
              </w:rPr>
              <w:t xml:space="preserve">inquiries </w:t>
            </w:r>
            <w:r w:rsidRPr="00026131">
              <w:rPr>
                <w:color w:val="231F20"/>
                <w:spacing w:val="-4"/>
                <w:sz w:val="20"/>
                <w:szCs w:val="20"/>
              </w:rPr>
              <w:t>from</w:t>
            </w:r>
            <w:r w:rsidR="00BE7D92">
              <w:rPr>
                <w:color w:val="231F20"/>
                <w:spacing w:val="-2"/>
                <w:sz w:val="20"/>
                <w:szCs w:val="20"/>
              </w:rPr>
              <w:t xml:space="preserve"> </w:t>
            </w:r>
            <w:r w:rsidRPr="00026131">
              <w:rPr>
                <w:color w:val="231F20"/>
                <w:spacing w:val="-2"/>
                <w:sz w:val="20"/>
                <w:szCs w:val="20"/>
              </w:rPr>
              <w:t>stakeholders/the</w:t>
            </w:r>
            <w:r w:rsidRPr="00026131">
              <w:rPr>
                <w:color w:val="231F20"/>
                <w:spacing w:val="17"/>
                <w:sz w:val="20"/>
                <w:szCs w:val="20"/>
              </w:rPr>
              <w:t xml:space="preserve"> </w:t>
            </w:r>
            <w:r w:rsidRPr="00026131">
              <w:rPr>
                <w:color w:val="231F20"/>
                <w:spacing w:val="-2"/>
                <w:sz w:val="20"/>
                <w:szCs w:val="20"/>
              </w:rPr>
              <w:t>public.</w:t>
            </w:r>
          </w:p>
        </w:tc>
        <w:tc>
          <w:tcPr>
            <w:tcW w:w="781" w:type="pct"/>
            <w:vAlign w:val="center"/>
          </w:tcPr>
          <w:p w14:paraId="7D550DDF" w14:textId="77777777" w:rsidR="007C4A62" w:rsidRPr="00026131" w:rsidRDefault="007C4A62" w:rsidP="00026131">
            <w:pPr>
              <w:jc w:val="center"/>
              <w:rPr>
                <w:color w:val="474749"/>
                <w:w w:val="99"/>
                <w:sz w:val="20"/>
                <w:szCs w:val="20"/>
              </w:rPr>
            </w:pPr>
          </w:p>
          <w:p w14:paraId="43021FF1" w14:textId="77777777" w:rsidR="007C4A62" w:rsidRPr="00026131" w:rsidRDefault="007C4A62" w:rsidP="00026131">
            <w:pPr>
              <w:jc w:val="center"/>
              <w:rPr>
                <w:color w:val="474749"/>
                <w:w w:val="99"/>
                <w:sz w:val="20"/>
                <w:szCs w:val="20"/>
              </w:rPr>
            </w:pPr>
            <w:r w:rsidRPr="00026131">
              <w:rPr>
                <w:color w:val="474749"/>
                <w:w w:val="99"/>
                <w:sz w:val="20"/>
                <w:szCs w:val="20"/>
              </w:rPr>
              <w:t>x</w:t>
            </w:r>
          </w:p>
        </w:tc>
        <w:tc>
          <w:tcPr>
            <w:tcW w:w="781" w:type="pct"/>
            <w:vAlign w:val="center"/>
          </w:tcPr>
          <w:p w14:paraId="43904B2D" w14:textId="77777777" w:rsidR="007C4A62" w:rsidRPr="00026131" w:rsidRDefault="007C4A62" w:rsidP="00026131">
            <w:pPr>
              <w:jc w:val="center"/>
              <w:rPr>
                <w:color w:val="474749"/>
                <w:w w:val="99"/>
                <w:sz w:val="20"/>
                <w:szCs w:val="20"/>
              </w:rPr>
            </w:pPr>
          </w:p>
        </w:tc>
        <w:tc>
          <w:tcPr>
            <w:tcW w:w="1171" w:type="pct"/>
            <w:vAlign w:val="center"/>
          </w:tcPr>
          <w:p w14:paraId="11A0C309" w14:textId="77777777" w:rsidR="007C4A62" w:rsidRPr="00026131" w:rsidRDefault="007C4A62" w:rsidP="00026131">
            <w:pPr>
              <w:jc w:val="center"/>
              <w:rPr>
                <w:color w:val="474749"/>
                <w:w w:val="99"/>
                <w:sz w:val="20"/>
                <w:szCs w:val="20"/>
              </w:rPr>
            </w:pPr>
          </w:p>
        </w:tc>
      </w:tr>
      <w:tr w:rsidR="007C4A62" w:rsidRPr="00BE7D92" w14:paraId="7BC7B9F6" w14:textId="77777777" w:rsidTr="00026131">
        <w:trPr>
          <w:trHeight w:val="386"/>
        </w:trPr>
        <w:tc>
          <w:tcPr>
            <w:tcW w:w="2267" w:type="pct"/>
          </w:tcPr>
          <w:p w14:paraId="08CEACFA" w14:textId="77777777" w:rsidR="007C4A62" w:rsidRPr="00026131" w:rsidRDefault="007C4A62" w:rsidP="00026131">
            <w:pPr>
              <w:rPr>
                <w:sz w:val="20"/>
                <w:szCs w:val="20"/>
              </w:rPr>
            </w:pPr>
            <w:r w:rsidRPr="00026131">
              <w:rPr>
                <w:color w:val="231F20"/>
                <w:sz w:val="20"/>
                <w:szCs w:val="20"/>
              </w:rPr>
              <w:t>5.</w:t>
            </w:r>
            <w:r w:rsidRPr="00026131">
              <w:rPr>
                <w:color w:val="231F20"/>
                <w:spacing w:val="-12"/>
                <w:sz w:val="20"/>
                <w:szCs w:val="20"/>
              </w:rPr>
              <w:t xml:space="preserve"> </w:t>
            </w:r>
            <w:r w:rsidRPr="00026131">
              <w:rPr>
                <w:color w:val="231F20"/>
                <w:sz w:val="20"/>
                <w:szCs w:val="20"/>
              </w:rPr>
              <w:t>Immediately</w:t>
            </w:r>
            <w:r w:rsidRPr="00026131">
              <w:rPr>
                <w:color w:val="231F20"/>
                <w:spacing w:val="-8"/>
                <w:sz w:val="20"/>
                <w:szCs w:val="20"/>
              </w:rPr>
              <w:t xml:space="preserve"> </w:t>
            </w:r>
            <w:r w:rsidRPr="00026131">
              <w:rPr>
                <w:color w:val="231F20"/>
                <w:sz w:val="20"/>
                <w:szCs w:val="20"/>
              </w:rPr>
              <w:t>initiate</w:t>
            </w:r>
            <w:r w:rsidRPr="00026131">
              <w:rPr>
                <w:color w:val="231F20"/>
                <w:spacing w:val="-3"/>
                <w:sz w:val="20"/>
                <w:szCs w:val="20"/>
              </w:rPr>
              <w:t xml:space="preserve"> </w:t>
            </w:r>
            <w:r w:rsidRPr="00026131">
              <w:rPr>
                <w:color w:val="231F20"/>
                <w:sz w:val="20"/>
                <w:szCs w:val="20"/>
              </w:rPr>
              <w:t>a</w:t>
            </w:r>
            <w:r w:rsidRPr="00026131">
              <w:rPr>
                <w:color w:val="231F20"/>
                <w:spacing w:val="-7"/>
                <w:sz w:val="20"/>
                <w:szCs w:val="20"/>
              </w:rPr>
              <w:t xml:space="preserve"> </w:t>
            </w:r>
            <w:r w:rsidRPr="00026131">
              <w:rPr>
                <w:color w:val="231F20"/>
                <w:sz w:val="20"/>
                <w:szCs w:val="20"/>
              </w:rPr>
              <w:t>process</w:t>
            </w:r>
            <w:r w:rsidRPr="00026131">
              <w:rPr>
                <w:color w:val="231F20"/>
                <w:spacing w:val="-6"/>
                <w:sz w:val="20"/>
                <w:szCs w:val="20"/>
              </w:rPr>
              <w:t xml:space="preserve"> </w:t>
            </w:r>
            <w:r w:rsidRPr="00026131">
              <w:rPr>
                <w:color w:val="231F20"/>
                <w:sz w:val="20"/>
                <w:szCs w:val="20"/>
              </w:rPr>
              <w:t>to</w:t>
            </w:r>
            <w:r w:rsidRPr="00026131">
              <w:rPr>
                <w:color w:val="231F20"/>
                <w:spacing w:val="-7"/>
                <w:sz w:val="20"/>
                <w:szCs w:val="20"/>
              </w:rPr>
              <w:t xml:space="preserve"> </w:t>
            </w:r>
            <w:r w:rsidRPr="00026131">
              <w:rPr>
                <w:color w:val="231F20"/>
                <w:sz w:val="20"/>
                <w:szCs w:val="20"/>
              </w:rPr>
              <w:t>begin</w:t>
            </w:r>
            <w:r w:rsidRPr="00026131">
              <w:rPr>
                <w:color w:val="231F20"/>
                <w:spacing w:val="-6"/>
                <w:sz w:val="20"/>
                <w:szCs w:val="20"/>
              </w:rPr>
              <w:t xml:space="preserve"> </w:t>
            </w:r>
            <w:r w:rsidRPr="00026131">
              <w:rPr>
                <w:color w:val="231F20"/>
                <w:sz w:val="20"/>
                <w:szCs w:val="20"/>
              </w:rPr>
              <w:t>succession</w:t>
            </w:r>
            <w:r w:rsidRPr="00026131">
              <w:rPr>
                <w:color w:val="231F20"/>
                <w:spacing w:val="-4"/>
                <w:sz w:val="20"/>
                <w:szCs w:val="20"/>
              </w:rPr>
              <w:t xml:space="preserve"> </w:t>
            </w:r>
            <w:r w:rsidRPr="00026131">
              <w:rPr>
                <w:color w:val="231F20"/>
                <w:sz w:val="20"/>
                <w:szCs w:val="20"/>
              </w:rPr>
              <w:t>planning for</w:t>
            </w:r>
            <w:r w:rsidRPr="00026131">
              <w:rPr>
                <w:color w:val="231F20"/>
                <w:spacing w:val="-7"/>
                <w:sz w:val="20"/>
                <w:szCs w:val="20"/>
              </w:rPr>
              <w:t xml:space="preserve"> </w:t>
            </w:r>
            <w:r w:rsidRPr="00026131">
              <w:rPr>
                <w:color w:val="231F20"/>
                <w:sz w:val="20"/>
                <w:szCs w:val="20"/>
              </w:rPr>
              <w:t>retirements</w:t>
            </w:r>
            <w:r w:rsidRPr="00026131">
              <w:rPr>
                <w:color w:val="231F20"/>
                <w:spacing w:val="-5"/>
                <w:sz w:val="20"/>
                <w:szCs w:val="20"/>
              </w:rPr>
              <w:t xml:space="preserve"> </w:t>
            </w:r>
            <w:r w:rsidRPr="00026131">
              <w:rPr>
                <w:color w:val="231F20"/>
                <w:sz w:val="20"/>
                <w:szCs w:val="20"/>
              </w:rPr>
              <w:t>expected</w:t>
            </w:r>
            <w:r w:rsidRPr="00026131">
              <w:rPr>
                <w:color w:val="231F20"/>
                <w:spacing w:val="-6"/>
                <w:sz w:val="20"/>
                <w:szCs w:val="20"/>
              </w:rPr>
              <w:t xml:space="preserve"> </w:t>
            </w:r>
            <w:r w:rsidRPr="00026131">
              <w:rPr>
                <w:color w:val="231F20"/>
                <w:sz w:val="20"/>
                <w:szCs w:val="20"/>
              </w:rPr>
              <w:t>in</w:t>
            </w:r>
            <w:r w:rsidRPr="00026131">
              <w:rPr>
                <w:color w:val="231F20"/>
                <w:spacing w:val="-6"/>
                <w:sz w:val="20"/>
                <w:szCs w:val="20"/>
              </w:rPr>
              <w:t xml:space="preserve"> </w:t>
            </w:r>
            <w:r w:rsidRPr="00026131">
              <w:rPr>
                <w:color w:val="231F20"/>
                <w:sz w:val="20"/>
                <w:szCs w:val="20"/>
              </w:rPr>
              <w:t>the</w:t>
            </w:r>
            <w:r w:rsidRPr="00026131">
              <w:rPr>
                <w:color w:val="231F20"/>
                <w:spacing w:val="-6"/>
                <w:sz w:val="20"/>
                <w:szCs w:val="20"/>
              </w:rPr>
              <w:t xml:space="preserve"> </w:t>
            </w:r>
            <w:r w:rsidRPr="00026131">
              <w:rPr>
                <w:color w:val="231F20"/>
                <w:sz w:val="20"/>
                <w:szCs w:val="20"/>
              </w:rPr>
              <w:t>next</w:t>
            </w:r>
            <w:r w:rsidRPr="00026131">
              <w:rPr>
                <w:color w:val="231F20"/>
                <w:spacing w:val="-8"/>
                <w:sz w:val="20"/>
                <w:szCs w:val="20"/>
              </w:rPr>
              <w:t xml:space="preserve"> </w:t>
            </w:r>
            <w:r w:rsidRPr="00026131">
              <w:rPr>
                <w:color w:val="231F20"/>
                <w:sz w:val="20"/>
                <w:szCs w:val="20"/>
              </w:rPr>
              <w:t>12</w:t>
            </w:r>
            <w:r w:rsidRPr="00026131">
              <w:rPr>
                <w:color w:val="231F20"/>
                <w:spacing w:val="-6"/>
                <w:sz w:val="20"/>
                <w:szCs w:val="20"/>
              </w:rPr>
              <w:t xml:space="preserve"> </w:t>
            </w:r>
            <w:r w:rsidRPr="00026131">
              <w:rPr>
                <w:color w:val="231F20"/>
                <w:sz w:val="20"/>
                <w:szCs w:val="20"/>
              </w:rPr>
              <w:t>–</w:t>
            </w:r>
            <w:r w:rsidRPr="00026131">
              <w:rPr>
                <w:color w:val="231F20"/>
                <w:spacing w:val="-7"/>
                <w:sz w:val="20"/>
                <w:szCs w:val="20"/>
              </w:rPr>
              <w:t xml:space="preserve"> </w:t>
            </w:r>
            <w:r w:rsidRPr="00026131">
              <w:rPr>
                <w:color w:val="231F20"/>
                <w:sz w:val="20"/>
                <w:szCs w:val="20"/>
              </w:rPr>
              <w:t>36</w:t>
            </w:r>
            <w:r w:rsidRPr="00026131">
              <w:rPr>
                <w:color w:val="231F20"/>
                <w:spacing w:val="-9"/>
                <w:sz w:val="20"/>
                <w:szCs w:val="20"/>
              </w:rPr>
              <w:t xml:space="preserve"> </w:t>
            </w:r>
            <w:r w:rsidRPr="00026131">
              <w:rPr>
                <w:color w:val="231F20"/>
                <w:spacing w:val="-2"/>
                <w:sz w:val="20"/>
                <w:szCs w:val="20"/>
              </w:rPr>
              <w:t>months.</w:t>
            </w:r>
          </w:p>
        </w:tc>
        <w:tc>
          <w:tcPr>
            <w:tcW w:w="781" w:type="pct"/>
            <w:vAlign w:val="center"/>
          </w:tcPr>
          <w:p w14:paraId="2C761EC3" w14:textId="77777777" w:rsidR="007C4A62" w:rsidRPr="00026131" w:rsidRDefault="007C4A62" w:rsidP="00026131">
            <w:pPr>
              <w:jc w:val="center"/>
              <w:rPr>
                <w:color w:val="474749"/>
                <w:w w:val="99"/>
                <w:sz w:val="20"/>
                <w:szCs w:val="20"/>
              </w:rPr>
            </w:pPr>
          </w:p>
          <w:p w14:paraId="4A86E220" w14:textId="77777777" w:rsidR="007C4A62" w:rsidRPr="00026131" w:rsidRDefault="007C4A62" w:rsidP="00026131">
            <w:pPr>
              <w:jc w:val="center"/>
              <w:rPr>
                <w:color w:val="474749"/>
                <w:w w:val="99"/>
                <w:sz w:val="20"/>
                <w:szCs w:val="20"/>
              </w:rPr>
            </w:pPr>
            <w:r w:rsidRPr="00026131">
              <w:rPr>
                <w:color w:val="474749"/>
                <w:w w:val="99"/>
                <w:sz w:val="20"/>
                <w:szCs w:val="20"/>
              </w:rPr>
              <w:t>x</w:t>
            </w:r>
          </w:p>
        </w:tc>
        <w:tc>
          <w:tcPr>
            <w:tcW w:w="781" w:type="pct"/>
            <w:vAlign w:val="center"/>
          </w:tcPr>
          <w:p w14:paraId="339DC3D0" w14:textId="77777777" w:rsidR="007C4A62" w:rsidRPr="00026131" w:rsidRDefault="007C4A62" w:rsidP="00026131">
            <w:pPr>
              <w:jc w:val="center"/>
              <w:rPr>
                <w:color w:val="474749"/>
                <w:w w:val="99"/>
                <w:sz w:val="20"/>
                <w:szCs w:val="20"/>
              </w:rPr>
            </w:pPr>
          </w:p>
        </w:tc>
        <w:tc>
          <w:tcPr>
            <w:tcW w:w="1171" w:type="pct"/>
            <w:vAlign w:val="center"/>
          </w:tcPr>
          <w:p w14:paraId="466DC267" w14:textId="77777777" w:rsidR="007C4A62" w:rsidRPr="00026131" w:rsidRDefault="007C4A62" w:rsidP="00026131">
            <w:pPr>
              <w:jc w:val="center"/>
              <w:rPr>
                <w:color w:val="474749"/>
                <w:w w:val="99"/>
                <w:sz w:val="20"/>
                <w:szCs w:val="20"/>
              </w:rPr>
            </w:pPr>
          </w:p>
        </w:tc>
      </w:tr>
      <w:tr w:rsidR="007C4A62" w:rsidRPr="00BE7D92" w14:paraId="09795548" w14:textId="77777777" w:rsidTr="00026131">
        <w:trPr>
          <w:trHeight w:val="315"/>
        </w:trPr>
        <w:tc>
          <w:tcPr>
            <w:tcW w:w="2267" w:type="pct"/>
          </w:tcPr>
          <w:p w14:paraId="38361CB0" w14:textId="77777777" w:rsidR="007C4A62" w:rsidRPr="00026131" w:rsidRDefault="007C4A62" w:rsidP="00026131">
            <w:pPr>
              <w:rPr>
                <w:sz w:val="20"/>
                <w:szCs w:val="20"/>
              </w:rPr>
            </w:pPr>
            <w:r w:rsidRPr="00026131">
              <w:rPr>
                <w:color w:val="231F20"/>
                <w:sz w:val="20"/>
                <w:szCs w:val="20"/>
              </w:rPr>
              <w:t>6.</w:t>
            </w:r>
            <w:r w:rsidRPr="00026131">
              <w:rPr>
                <w:color w:val="231F20"/>
                <w:spacing w:val="-8"/>
                <w:sz w:val="20"/>
                <w:szCs w:val="20"/>
              </w:rPr>
              <w:t xml:space="preserve"> </w:t>
            </w:r>
            <w:r w:rsidRPr="00026131">
              <w:rPr>
                <w:color w:val="231F20"/>
                <w:sz w:val="20"/>
                <w:szCs w:val="20"/>
              </w:rPr>
              <w:t>Introduce</w:t>
            </w:r>
            <w:r w:rsidRPr="00026131">
              <w:rPr>
                <w:color w:val="231F20"/>
                <w:spacing w:val="-4"/>
                <w:sz w:val="20"/>
                <w:szCs w:val="20"/>
              </w:rPr>
              <w:t xml:space="preserve"> </w:t>
            </w:r>
            <w:r w:rsidRPr="00026131">
              <w:rPr>
                <w:color w:val="231F20"/>
                <w:sz w:val="20"/>
                <w:szCs w:val="20"/>
              </w:rPr>
              <w:t>an</w:t>
            </w:r>
            <w:r w:rsidRPr="00026131">
              <w:rPr>
                <w:color w:val="231F20"/>
                <w:spacing w:val="-6"/>
                <w:sz w:val="20"/>
                <w:szCs w:val="20"/>
              </w:rPr>
              <w:t xml:space="preserve"> </w:t>
            </w:r>
            <w:r w:rsidRPr="00026131">
              <w:rPr>
                <w:color w:val="231F20"/>
                <w:sz w:val="20"/>
                <w:szCs w:val="20"/>
              </w:rPr>
              <w:t>HR</w:t>
            </w:r>
            <w:r w:rsidRPr="00026131">
              <w:rPr>
                <w:color w:val="231F20"/>
                <w:spacing w:val="-6"/>
                <w:sz w:val="20"/>
                <w:szCs w:val="20"/>
              </w:rPr>
              <w:t xml:space="preserve"> </w:t>
            </w:r>
            <w:r w:rsidRPr="00026131">
              <w:rPr>
                <w:color w:val="231F20"/>
                <w:sz w:val="20"/>
                <w:szCs w:val="20"/>
              </w:rPr>
              <w:t>partner</w:t>
            </w:r>
            <w:r w:rsidRPr="00026131">
              <w:rPr>
                <w:color w:val="231F20"/>
                <w:spacing w:val="-5"/>
                <w:sz w:val="20"/>
                <w:szCs w:val="20"/>
              </w:rPr>
              <w:t xml:space="preserve"> </w:t>
            </w:r>
            <w:r w:rsidRPr="00026131">
              <w:rPr>
                <w:color w:val="231F20"/>
                <w:sz w:val="20"/>
                <w:szCs w:val="20"/>
              </w:rPr>
              <w:t>resource</w:t>
            </w:r>
            <w:r w:rsidRPr="00026131">
              <w:rPr>
                <w:color w:val="231F20"/>
                <w:spacing w:val="-2"/>
                <w:sz w:val="20"/>
                <w:szCs w:val="20"/>
              </w:rPr>
              <w:t xml:space="preserve"> </w:t>
            </w:r>
            <w:r w:rsidRPr="00026131">
              <w:rPr>
                <w:color w:val="231F20"/>
                <w:sz w:val="20"/>
                <w:szCs w:val="20"/>
              </w:rPr>
              <w:t>within</w:t>
            </w:r>
            <w:r w:rsidRPr="00026131">
              <w:rPr>
                <w:color w:val="231F20"/>
                <w:spacing w:val="-4"/>
                <w:sz w:val="20"/>
                <w:szCs w:val="20"/>
              </w:rPr>
              <w:t xml:space="preserve"> </w:t>
            </w:r>
            <w:r w:rsidRPr="00026131">
              <w:rPr>
                <w:color w:val="231F20"/>
                <w:sz w:val="20"/>
                <w:szCs w:val="20"/>
              </w:rPr>
              <w:t>Grey</w:t>
            </w:r>
            <w:r w:rsidRPr="00026131">
              <w:rPr>
                <w:color w:val="231F20"/>
                <w:spacing w:val="-5"/>
                <w:sz w:val="20"/>
                <w:szCs w:val="20"/>
              </w:rPr>
              <w:t xml:space="preserve"> </w:t>
            </w:r>
            <w:r w:rsidRPr="00026131">
              <w:rPr>
                <w:color w:val="231F20"/>
                <w:spacing w:val="-2"/>
                <w:sz w:val="20"/>
                <w:szCs w:val="20"/>
              </w:rPr>
              <w:t>County</w:t>
            </w:r>
          </w:p>
        </w:tc>
        <w:tc>
          <w:tcPr>
            <w:tcW w:w="781" w:type="pct"/>
            <w:vAlign w:val="center"/>
          </w:tcPr>
          <w:p w14:paraId="4014827D" w14:textId="77777777" w:rsidR="007C4A62" w:rsidRPr="00026131" w:rsidRDefault="007C4A62" w:rsidP="00026131">
            <w:pPr>
              <w:jc w:val="center"/>
              <w:rPr>
                <w:color w:val="474749"/>
                <w:w w:val="99"/>
                <w:sz w:val="20"/>
                <w:szCs w:val="20"/>
              </w:rPr>
            </w:pPr>
            <w:r w:rsidRPr="00026131">
              <w:rPr>
                <w:color w:val="474749"/>
                <w:w w:val="99"/>
                <w:sz w:val="20"/>
                <w:szCs w:val="20"/>
              </w:rPr>
              <w:t>x</w:t>
            </w:r>
          </w:p>
        </w:tc>
        <w:tc>
          <w:tcPr>
            <w:tcW w:w="781" w:type="pct"/>
            <w:vAlign w:val="center"/>
          </w:tcPr>
          <w:p w14:paraId="6DDEC79B" w14:textId="77777777" w:rsidR="007C4A62" w:rsidRPr="00026131" w:rsidRDefault="007C4A62" w:rsidP="00026131">
            <w:pPr>
              <w:jc w:val="center"/>
              <w:rPr>
                <w:color w:val="474749"/>
                <w:w w:val="99"/>
                <w:sz w:val="20"/>
                <w:szCs w:val="20"/>
              </w:rPr>
            </w:pPr>
          </w:p>
        </w:tc>
        <w:tc>
          <w:tcPr>
            <w:tcW w:w="1171" w:type="pct"/>
            <w:vAlign w:val="center"/>
          </w:tcPr>
          <w:p w14:paraId="169C691E" w14:textId="77777777" w:rsidR="007C4A62" w:rsidRPr="00026131" w:rsidRDefault="007C4A62" w:rsidP="00026131">
            <w:pPr>
              <w:jc w:val="center"/>
              <w:rPr>
                <w:color w:val="474749"/>
                <w:w w:val="99"/>
                <w:sz w:val="20"/>
                <w:szCs w:val="20"/>
              </w:rPr>
            </w:pPr>
          </w:p>
        </w:tc>
      </w:tr>
      <w:tr w:rsidR="007C4A62" w:rsidRPr="00BE7D92" w14:paraId="1E96E5AA" w14:textId="77777777" w:rsidTr="00026131">
        <w:trPr>
          <w:trHeight w:val="507"/>
        </w:trPr>
        <w:tc>
          <w:tcPr>
            <w:tcW w:w="2267" w:type="pct"/>
          </w:tcPr>
          <w:p w14:paraId="0EC9532C" w14:textId="77777777" w:rsidR="007C4A62" w:rsidRPr="00026131" w:rsidRDefault="007C4A62" w:rsidP="00026131">
            <w:pPr>
              <w:rPr>
                <w:sz w:val="20"/>
                <w:szCs w:val="20"/>
              </w:rPr>
            </w:pPr>
            <w:r w:rsidRPr="00026131">
              <w:rPr>
                <w:color w:val="231F20"/>
                <w:sz w:val="20"/>
                <w:szCs w:val="20"/>
              </w:rPr>
              <w:t>7.</w:t>
            </w:r>
            <w:r w:rsidRPr="00026131">
              <w:rPr>
                <w:color w:val="231F20"/>
                <w:spacing w:val="-7"/>
                <w:sz w:val="20"/>
                <w:szCs w:val="20"/>
              </w:rPr>
              <w:t xml:space="preserve"> </w:t>
            </w:r>
            <w:r w:rsidRPr="00026131">
              <w:rPr>
                <w:color w:val="231F20"/>
                <w:sz w:val="20"/>
                <w:szCs w:val="20"/>
              </w:rPr>
              <w:t>Formalize</w:t>
            </w:r>
            <w:r w:rsidRPr="00026131">
              <w:rPr>
                <w:color w:val="231F20"/>
                <w:spacing w:val="-4"/>
                <w:sz w:val="20"/>
                <w:szCs w:val="20"/>
              </w:rPr>
              <w:t xml:space="preserve"> </w:t>
            </w:r>
            <w:r w:rsidRPr="00026131">
              <w:rPr>
                <w:color w:val="231F20"/>
                <w:sz w:val="20"/>
                <w:szCs w:val="20"/>
              </w:rPr>
              <w:t>and</w:t>
            </w:r>
            <w:r w:rsidRPr="00026131">
              <w:rPr>
                <w:color w:val="231F20"/>
                <w:spacing w:val="-4"/>
                <w:sz w:val="20"/>
                <w:szCs w:val="20"/>
              </w:rPr>
              <w:t xml:space="preserve"> </w:t>
            </w:r>
            <w:r w:rsidRPr="00026131">
              <w:rPr>
                <w:color w:val="231F20"/>
                <w:sz w:val="20"/>
                <w:szCs w:val="20"/>
              </w:rPr>
              <w:t>roll-out</w:t>
            </w:r>
            <w:r w:rsidRPr="00026131">
              <w:rPr>
                <w:color w:val="231F20"/>
                <w:spacing w:val="-1"/>
                <w:sz w:val="20"/>
                <w:szCs w:val="20"/>
              </w:rPr>
              <w:t xml:space="preserve"> </w:t>
            </w:r>
            <w:r w:rsidRPr="00026131">
              <w:rPr>
                <w:color w:val="231F20"/>
                <w:sz w:val="20"/>
                <w:szCs w:val="20"/>
              </w:rPr>
              <w:t>the</w:t>
            </w:r>
            <w:r w:rsidRPr="00026131">
              <w:rPr>
                <w:color w:val="231F20"/>
                <w:spacing w:val="-5"/>
                <w:sz w:val="20"/>
                <w:szCs w:val="20"/>
              </w:rPr>
              <w:t xml:space="preserve"> </w:t>
            </w:r>
            <w:r w:rsidRPr="00026131">
              <w:rPr>
                <w:color w:val="231F20"/>
                <w:sz w:val="20"/>
                <w:szCs w:val="20"/>
              </w:rPr>
              <w:t>GCTS’</w:t>
            </w:r>
            <w:r w:rsidRPr="00026131">
              <w:rPr>
                <w:color w:val="231F20"/>
                <w:spacing w:val="-10"/>
                <w:sz w:val="20"/>
                <w:szCs w:val="20"/>
              </w:rPr>
              <w:t xml:space="preserve"> </w:t>
            </w:r>
            <w:r w:rsidRPr="00026131">
              <w:rPr>
                <w:color w:val="231F20"/>
                <w:sz w:val="20"/>
                <w:szCs w:val="20"/>
              </w:rPr>
              <w:t>learning and</w:t>
            </w:r>
            <w:r w:rsidRPr="00026131">
              <w:rPr>
                <w:color w:val="231F20"/>
                <w:spacing w:val="-4"/>
                <w:sz w:val="20"/>
                <w:szCs w:val="20"/>
              </w:rPr>
              <w:t xml:space="preserve"> </w:t>
            </w:r>
            <w:r w:rsidRPr="00026131">
              <w:rPr>
                <w:color w:val="231F20"/>
                <w:sz w:val="20"/>
                <w:szCs w:val="20"/>
              </w:rPr>
              <w:t>development infrastructure (and</w:t>
            </w:r>
            <w:r w:rsidRPr="00026131">
              <w:rPr>
                <w:color w:val="231F20"/>
                <w:spacing w:val="-2"/>
                <w:sz w:val="20"/>
                <w:szCs w:val="20"/>
              </w:rPr>
              <w:t xml:space="preserve"> </w:t>
            </w:r>
            <w:r w:rsidRPr="00026131">
              <w:rPr>
                <w:color w:val="231F20"/>
                <w:sz w:val="20"/>
                <w:szCs w:val="20"/>
              </w:rPr>
              <w:t>supporting</w:t>
            </w:r>
            <w:r w:rsidRPr="00026131">
              <w:rPr>
                <w:color w:val="231F20"/>
                <w:spacing w:val="-1"/>
                <w:sz w:val="20"/>
                <w:szCs w:val="20"/>
              </w:rPr>
              <w:t xml:space="preserve"> </w:t>
            </w:r>
            <w:r w:rsidRPr="00026131">
              <w:rPr>
                <w:color w:val="231F20"/>
                <w:sz w:val="20"/>
                <w:szCs w:val="20"/>
              </w:rPr>
              <w:t>budget)</w:t>
            </w:r>
            <w:r w:rsidRPr="00026131">
              <w:rPr>
                <w:color w:val="231F20"/>
                <w:spacing w:val="-4"/>
                <w:sz w:val="20"/>
                <w:szCs w:val="20"/>
              </w:rPr>
              <w:t xml:space="preserve"> </w:t>
            </w:r>
            <w:r w:rsidRPr="00026131">
              <w:rPr>
                <w:color w:val="231F20"/>
                <w:sz w:val="20"/>
                <w:szCs w:val="20"/>
              </w:rPr>
              <w:t>to</w:t>
            </w:r>
            <w:r w:rsidRPr="00026131">
              <w:rPr>
                <w:color w:val="231F20"/>
                <w:spacing w:val="-4"/>
                <w:sz w:val="20"/>
                <w:szCs w:val="20"/>
              </w:rPr>
              <w:t xml:space="preserve"> </w:t>
            </w:r>
            <w:r w:rsidRPr="00026131">
              <w:rPr>
                <w:color w:val="231F20"/>
                <w:sz w:val="20"/>
                <w:szCs w:val="20"/>
              </w:rPr>
              <w:t>support</w:t>
            </w:r>
            <w:r w:rsidRPr="00026131">
              <w:rPr>
                <w:color w:val="231F20"/>
                <w:spacing w:val="-3"/>
                <w:sz w:val="20"/>
                <w:szCs w:val="20"/>
              </w:rPr>
              <w:t xml:space="preserve"> </w:t>
            </w:r>
            <w:r w:rsidRPr="00026131">
              <w:rPr>
                <w:color w:val="231F20"/>
                <w:sz w:val="20"/>
                <w:szCs w:val="20"/>
              </w:rPr>
              <w:t>current</w:t>
            </w:r>
            <w:r w:rsidRPr="00026131">
              <w:rPr>
                <w:color w:val="231F20"/>
                <w:spacing w:val="40"/>
                <w:sz w:val="20"/>
                <w:szCs w:val="20"/>
              </w:rPr>
              <w:t xml:space="preserve"> </w:t>
            </w:r>
            <w:r w:rsidRPr="00026131">
              <w:rPr>
                <w:color w:val="231F20"/>
                <w:sz w:val="20"/>
                <w:szCs w:val="20"/>
              </w:rPr>
              <w:t>and future staff</w:t>
            </w:r>
          </w:p>
        </w:tc>
        <w:tc>
          <w:tcPr>
            <w:tcW w:w="781" w:type="pct"/>
            <w:vAlign w:val="center"/>
          </w:tcPr>
          <w:p w14:paraId="10F4B5BF" w14:textId="77777777" w:rsidR="007C4A62" w:rsidRPr="00026131" w:rsidRDefault="007C4A62" w:rsidP="00026131">
            <w:pPr>
              <w:jc w:val="center"/>
              <w:rPr>
                <w:color w:val="474749"/>
                <w:w w:val="99"/>
                <w:sz w:val="20"/>
                <w:szCs w:val="20"/>
              </w:rPr>
            </w:pPr>
          </w:p>
        </w:tc>
        <w:tc>
          <w:tcPr>
            <w:tcW w:w="781" w:type="pct"/>
            <w:vAlign w:val="center"/>
          </w:tcPr>
          <w:p w14:paraId="16ED0794" w14:textId="77777777" w:rsidR="007C4A62" w:rsidRPr="00026131" w:rsidRDefault="007C4A62" w:rsidP="00026131">
            <w:pPr>
              <w:jc w:val="center"/>
              <w:rPr>
                <w:color w:val="474749"/>
                <w:w w:val="99"/>
                <w:sz w:val="20"/>
                <w:szCs w:val="20"/>
              </w:rPr>
            </w:pPr>
          </w:p>
        </w:tc>
        <w:tc>
          <w:tcPr>
            <w:tcW w:w="1171" w:type="pct"/>
            <w:vAlign w:val="center"/>
          </w:tcPr>
          <w:p w14:paraId="1E486C2B" w14:textId="77777777" w:rsidR="007C4A62" w:rsidRPr="00026131" w:rsidRDefault="007C4A62" w:rsidP="00026131">
            <w:pPr>
              <w:jc w:val="center"/>
              <w:rPr>
                <w:color w:val="474749"/>
                <w:w w:val="99"/>
                <w:sz w:val="20"/>
                <w:szCs w:val="20"/>
              </w:rPr>
            </w:pPr>
          </w:p>
          <w:p w14:paraId="5B6A7853" w14:textId="77777777" w:rsidR="007C4A62" w:rsidRPr="00026131" w:rsidRDefault="007C4A62" w:rsidP="00026131">
            <w:pPr>
              <w:jc w:val="center"/>
              <w:rPr>
                <w:color w:val="474749"/>
                <w:w w:val="99"/>
                <w:sz w:val="20"/>
                <w:szCs w:val="20"/>
              </w:rPr>
            </w:pPr>
            <w:r w:rsidRPr="00026131">
              <w:rPr>
                <w:color w:val="474749"/>
                <w:w w:val="99"/>
                <w:sz w:val="20"/>
                <w:szCs w:val="20"/>
              </w:rPr>
              <w:t>x</w:t>
            </w:r>
          </w:p>
        </w:tc>
      </w:tr>
      <w:tr w:rsidR="007C4A62" w:rsidRPr="00BE7D92" w14:paraId="7D56E87F" w14:textId="77777777" w:rsidTr="00026131">
        <w:trPr>
          <w:trHeight w:val="508"/>
        </w:trPr>
        <w:tc>
          <w:tcPr>
            <w:tcW w:w="2267" w:type="pct"/>
          </w:tcPr>
          <w:p w14:paraId="1DF5789C" w14:textId="77777777" w:rsidR="007C4A62" w:rsidRPr="00026131" w:rsidRDefault="007C4A62" w:rsidP="00026131">
            <w:pPr>
              <w:rPr>
                <w:sz w:val="20"/>
                <w:szCs w:val="20"/>
              </w:rPr>
            </w:pPr>
            <w:r w:rsidRPr="00026131">
              <w:rPr>
                <w:color w:val="231F20"/>
                <w:sz w:val="20"/>
                <w:szCs w:val="20"/>
              </w:rPr>
              <w:t>8.</w:t>
            </w:r>
            <w:r w:rsidRPr="00026131">
              <w:rPr>
                <w:color w:val="231F20"/>
                <w:spacing w:val="-6"/>
                <w:sz w:val="20"/>
                <w:szCs w:val="20"/>
              </w:rPr>
              <w:t xml:space="preserve"> </w:t>
            </w:r>
            <w:r w:rsidRPr="00026131">
              <w:rPr>
                <w:color w:val="231F20"/>
                <w:sz w:val="20"/>
                <w:szCs w:val="20"/>
              </w:rPr>
              <w:t>Continue</w:t>
            </w:r>
            <w:r w:rsidRPr="00026131">
              <w:rPr>
                <w:color w:val="231F20"/>
                <w:spacing w:val="-1"/>
                <w:sz w:val="20"/>
                <w:szCs w:val="20"/>
              </w:rPr>
              <w:t xml:space="preserve"> </w:t>
            </w:r>
            <w:r w:rsidRPr="00026131">
              <w:rPr>
                <w:color w:val="231F20"/>
                <w:sz w:val="20"/>
                <w:szCs w:val="20"/>
              </w:rPr>
              <w:t>with</w:t>
            </w:r>
            <w:r w:rsidRPr="00026131">
              <w:rPr>
                <w:color w:val="231F20"/>
                <w:spacing w:val="-3"/>
                <w:sz w:val="20"/>
                <w:szCs w:val="20"/>
              </w:rPr>
              <w:t xml:space="preserve"> </w:t>
            </w:r>
            <w:r w:rsidRPr="00026131">
              <w:rPr>
                <w:color w:val="231F20"/>
                <w:sz w:val="20"/>
                <w:szCs w:val="20"/>
              </w:rPr>
              <w:t>the</w:t>
            </w:r>
            <w:r w:rsidRPr="00026131">
              <w:rPr>
                <w:color w:val="231F20"/>
                <w:spacing w:val="-2"/>
                <w:sz w:val="20"/>
                <w:szCs w:val="20"/>
              </w:rPr>
              <w:t xml:space="preserve"> </w:t>
            </w:r>
            <w:r w:rsidRPr="00026131">
              <w:rPr>
                <w:color w:val="231F20"/>
                <w:sz w:val="20"/>
                <w:szCs w:val="20"/>
              </w:rPr>
              <w:t>planned 2023</w:t>
            </w:r>
            <w:r w:rsidRPr="00026131">
              <w:rPr>
                <w:color w:val="231F20"/>
                <w:spacing w:val="-10"/>
                <w:sz w:val="20"/>
                <w:szCs w:val="20"/>
              </w:rPr>
              <w:t xml:space="preserve"> </w:t>
            </w:r>
            <w:r w:rsidRPr="00026131">
              <w:rPr>
                <w:color w:val="231F20"/>
                <w:sz w:val="20"/>
                <w:szCs w:val="20"/>
              </w:rPr>
              <w:t>GCTS</w:t>
            </w:r>
            <w:r w:rsidRPr="00026131">
              <w:rPr>
                <w:color w:val="231F20"/>
                <w:spacing w:val="-9"/>
                <w:sz w:val="20"/>
                <w:szCs w:val="20"/>
              </w:rPr>
              <w:t xml:space="preserve"> </w:t>
            </w:r>
            <w:r w:rsidRPr="00026131">
              <w:rPr>
                <w:color w:val="231F20"/>
                <w:sz w:val="20"/>
                <w:szCs w:val="20"/>
              </w:rPr>
              <w:t>compensation review planned as</w:t>
            </w:r>
            <w:r w:rsidRPr="00026131">
              <w:rPr>
                <w:color w:val="231F20"/>
                <w:spacing w:val="-3"/>
                <w:sz w:val="20"/>
                <w:szCs w:val="20"/>
              </w:rPr>
              <w:t xml:space="preserve"> </w:t>
            </w:r>
            <w:r w:rsidRPr="00026131">
              <w:rPr>
                <w:color w:val="231F20"/>
                <w:sz w:val="20"/>
                <w:szCs w:val="20"/>
              </w:rPr>
              <w:t>part</w:t>
            </w:r>
            <w:r w:rsidRPr="00026131">
              <w:rPr>
                <w:color w:val="231F20"/>
                <w:spacing w:val="-3"/>
                <w:sz w:val="20"/>
                <w:szCs w:val="20"/>
              </w:rPr>
              <w:t xml:space="preserve"> </w:t>
            </w:r>
            <w:r w:rsidRPr="00026131">
              <w:rPr>
                <w:color w:val="231F20"/>
                <w:sz w:val="20"/>
                <w:szCs w:val="20"/>
              </w:rPr>
              <w:t>of</w:t>
            </w:r>
            <w:r w:rsidRPr="00026131">
              <w:rPr>
                <w:color w:val="231F20"/>
                <w:spacing w:val="-1"/>
                <w:sz w:val="20"/>
                <w:szCs w:val="20"/>
              </w:rPr>
              <w:t xml:space="preserve"> </w:t>
            </w:r>
            <w:r w:rsidRPr="00026131">
              <w:rPr>
                <w:color w:val="231F20"/>
                <w:sz w:val="20"/>
                <w:szCs w:val="20"/>
              </w:rPr>
              <w:t>the</w:t>
            </w:r>
            <w:r w:rsidRPr="00026131">
              <w:rPr>
                <w:color w:val="231F20"/>
                <w:spacing w:val="-3"/>
                <w:sz w:val="20"/>
                <w:szCs w:val="20"/>
              </w:rPr>
              <w:t xml:space="preserve"> </w:t>
            </w:r>
            <w:r w:rsidRPr="00026131">
              <w:rPr>
                <w:color w:val="231F20"/>
                <w:sz w:val="20"/>
                <w:szCs w:val="20"/>
              </w:rPr>
              <w:t>broader</w:t>
            </w:r>
            <w:r w:rsidRPr="00026131">
              <w:rPr>
                <w:color w:val="231F20"/>
                <w:spacing w:val="-1"/>
                <w:sz w:val="20"/>
                <w:szCs w:val="20"/>
              </w:rPr>
              <w:t xml:space="preserve"> </w:t>
            </w:r>
            <w:r w:rsidRPr="00026131">
              <w:rPr>
                <w:color w:val="231F20"/>
                <w:sz w:val="20"/>
                <w:szCs w:val="20"/>
              </w:rPr>
              <w:t>GC</w:t>
            </w:r>
            <w:r w:rsidRPr="00026131">
              <w:rPr>
                <w:color w:val="231F20"/>
                <w:spacing w:val="-5"/>
                <w:sz w:val="20"/>
                <w:szCs w:val="20"/>
              </w:rPr>
              <w:t xml:space="preserve"> </w:t>
            </w:r>
            <w:r w:rsidRPr="00026131">
              <w:rPr>
                <w:color w:val="231F20"/>
                <w:sz w:val="20"/>
                <w:szCs w:val="20"/>
              </w:rPr>
              <w:t>Human</w:t>
            </w:r>
            <w:r w:rsidRPr="00026131">
              <w:rPr>
                <w:color w:val="231F20"/>
                <w:spacing w:val="-5"/>
                <w:sz w:val="20"/>
                <w:szCs w:val="20"/>
              </w:rPr>
              <w:t xml:space="preserve"> </w:t>
            </w:r>
            <w:r w:rsidRPr="00026131">
              <w:rPr>
                <w:color w:val="231F20"/>
                <w:sz w:val="20"/>
                <w:szCs w:val="20"/>
              </w:rPr>
              <w:t>Resources</w:t>
            </w:r>
            <w:r w:rsidRPr="00026131">
              <w:rPr>
                <w:color w:val="231F20"/>
                <w:spacing w:val="40"/>
                <w:sz w:val="20"/>
                <w:szCs w:val="20"/>
              </w:rPr>
              <w:t xml:space="preserve"> </w:t>
            </w:r>
            <w:r w:rsidRPr="00026131">
              <w:rPr>
                <w:color w:val="231F20"/>
                <w:sz w:val="20"/>
                <w:szCs w:val="20"/>
              </w:rPr>
              <w:t>project</w:t>
            </w:r>
            <w:r w:rsidRPr="00026131">
              <w:rPr>
                <w:color w:val="231F20"/>
                <w:spacing w:val="-7"/>
                <w:sz w:val="20"/>
                <w:szCs w:val="20"/>
              </w:rPr>
              <w:t xml:space="preserve"> </w:t>
            </w:r>
            <w:r w:rsidRPr="00026131">
              <w:rPr>
                <w:color w:val="231F20"/>
                <w:sz w:val="20"/>
                <w:szCs w:val="20"/>
              </w:rPr>
              <w:t>pipeline</w:t>
            </w:r>
          </w:p>
        </w:tc>
        <w:tc>
          <w:tcPr>
            <w:tcW w:w="781" w:type="pct"/>
            <w:vAlign w:val="center"/>
          </w:tcPr>
          <w:p w14:paraId="21F93A39" w14:textId="77777777" w:rsidR="007C4A62" w:rsidRPr="00026131" w:rsidRDefault="007C4A62" w:rsidP="00026131">
            <w:pPr>
              <w:jc w:val="center"/>
              <w:rPr>
                <w:color w:val="474749"/>
                <w:w w:val="99"/>
                <w:sz w:val="20"/>
                <w:szCs w:val="20"/>
              </w:rPr>
            </w:pPr>
          </w:p>
        </w:tc>
        <w:tc>
          <w:tcPr>
            <w:tcW w:w="781" w:type="pct"/>
            <w:vAlign w:val="center"/>
          </w:tcPr>
          <w:p w14:paraId="713B6370" w14:textId="77777777" w:rsidR="007C4A62" w:rsidRPr="00026131" w:rsidRDefault="007C4A62" w:rsidP="00026131">
            <w:pPr>
              <w:jc w:val="center"/>
              <w:rPr>
                <w:color w:val="474749"/>
                <w:w w:val="99"/>
                <w:sz w:val="20"/>
                <w:szCs w:val="20"/>
              </w:rPr>
            </w:pPr>
          </w:p>
          <w:p w14:paraId="0E62AB83" w14:textId="77777777" w:rsidR="007C4A62" w:rsidRPr="00026131" w:rsidRDefault="007C4A62" w:rsidP="00026131">
            <w:pPr>
              <w:jc w:val="center"/>
              <w:rPr>
                <w:color w:val="474749"/>
                <w:w w:val="99"/>
                <w:sz w:val="20"/>
                <w:szCs w:val="20"/>
              </w:rPr>
            </w:pPr>
            <w:r w:rsidRPr="00026131">
              <w:rPr>
                <w:color w:val="474749"/>
                <w:w w:val="99"/>
                <w:sz w:val="20"/>
                <w:szCs w:val="20"/>
              </w:rPr>
              <w:t>x</w:t>
            </w:r>
          </w:p>
        </w:tc>
        <w:tc>
          <w:tcPr>
            <w:tcW w:w="1171" w:type="pct"/>
            <w:vAlign w:val="center"/>
          </w:tcPr>
          <w:p w14:paraId="7A5A82C0" w14:textId="77777777" w:rsidR="007C4A62" w:rsidRPr="00026131" w:rsidRDefault="007C4A62" w:rsidP="00026131">
            <w:pPr>
              <w:jc w:val="center"/>
              <w:rPr>
                <w:color w:val="474749"/>
                <w:w w:val="99"/>
                <w:sz w:val="20"/>
                <w:szCs w:val="20"/>
              </w:rPr>
            </w:pPr>
          </w:p>
        </w:tc>
      </w:tr>
      <w:tr w:rsidR="007C4A62" w:rsidRPr="00BE7D92" w14:paraId="7C77105B" w14:textId="77777777" w:rsidTr="00026131">
        <w:trPr>
          <w:trHeight w:val="508"/>
        </w:trPr>
        <w:tc>
          <w:tcPr>
            <w:tcW w:w="2267" w:type="pct"/>
          </w:tcPr>
          <w:p w14:paraId="0A224DF2" w14:textId="77777777" w:rsidR="007C4A62" w:rsidRPr="00026131" w:rsidRDefault="007C4A62" w:rsidP="00026131">
            <w:pPr>
              <w:rPr>
                <w:sz w:val="20"/>
                <w:szCs w:val="20"/>
              </w:rPr>
            </w:pPr>
            <w:r w:rsidRPr="00026131">
              <w:rPr>
                <w:color w:val="231F20"/>
                <w:sz w:val="20"/>
                <w:szCs w:val="20"/>
              </w:rPr>
              <w:t>9.</w:t>
            </w:r>
            <w:r w:rsidRPr="00026131">
              <w:rPr>
                <w:color w:val="231F20"/>
                <w:spacing w:val="-6"/>
                <w:sz w:val="20"/>
                <w:szCs w:val="20"/>
              </w:rPr>
              <w:t xml:space="preserve"> </w:t>
            </w:r>
            <w:r w:rsidRPr="00026131">
              <w:rPr>
                <w:color w:val="231F20"/>
                <w:sz w:val="20"/>
                <w:szCs w:val="20"/>
              </w:rPr>
              <w:t>Address</w:t>
            </w:r>
            <w:r w:rsidRPr="00026131">
              <w:rPr>
                <w:color w:val="231F20"/>
                <w:spacing w:val="-4"/>
                <w:sz w:val="20"/>
                <w:szCs w:val="20"/>
              </w:rPr>
              <w:t xml:space="preserve"> </w:t>
            </w:r>
            <w:r w:rsidRPr="00026131">
              <w:rPr>
                <w:color w:val="231F20"/>
                <w:sz w:val="20"/>
                <w:szCs w:val="20"/>
              </w:rPr>
              <w:t>skill and</w:t>
            </w:r>
            <w:r w:rsidRPr="00026131">
              <w:rPr>
                <w:color w:val="231F20"/>
                <w:spacing w:val="-4"/>
                <w:sz w:val="20"/>
                <w:szCs w:val="20"/>
              </w:rPr>
              <w:t xml:space="preserve"> </w:t>
            </w:r>
            <w:r w:rsidRPr="00026131">
              <w:rPr>
                <w:color w:val="231F20"/>
                <w:sz w:val="20"/>
                <w:szCs w:val="20"/>
              </w:rPr>
              <w:t>capacity gaps</w:t>
            </w:r>
            <w:r w:rsidRPr="00026131">
              <w:rPr>
                <w:color w:val="231F20"/>
                <w:spacing w:val="-6"/>
                <w:sz w:val="20"/>
                <w:szCs w:val="20"/>
              </w:rPr>
              <w:t xml:space="preserve"> </w:t>
            </w:r>
            <w:r w:rsidRPr="00026131">
              <w:rPr>
                <w:color w:val="231F20"/>
                <w:sz w:val="20"/>
                <w:szCs w:val="20"/>
              </w:rPr>
              <w:t>that</w:t>
            </w:r>
            <w:r w:rsidRPr="00026131">
              <w:rPr>
                <w:color w:val="231F20"/>
                <w:spacing w:val="-4"/>
                <w:sz w:val="20"/>
                <w:szCs w:val="20"/>
              </w:rPr>
              <w:t xml:space="preserve"> </w:t>
            </w:r>
            <w:r w:rsidRPr="00026131">
              <w:rPr>
                <w:color w:val="231F20"/>
                <w:sz w:val="20"/>
                <w:szCs w:val="20"/>
              </w:rPr>
              <w:t>exist</w:t>
            </w:r>
            <w:r w:rsidRPr="00026131">
              <w:rPr>
                <w:color w:val="231F20"/>
                <w:spacing w:val="-2"/>
                <w:sz w:val="20"/>
                <w:szCs w:val="20"/>
              </w:rPr>
              <w:t xml:space="preserve"> </w:t>
            </w:r>
            <w:r w:rsidRPr="00026131">
              <w:rPr>
                <w:color w:val="231F20"/>
                <w:sz w:val="20"/>
                <w:szCs w:val="20"/>
              </w:rPr>
              <w:t>within the</w:t>
            </w:r>
            <w:r w:rsidRPr="00026131">
              <w:rPr>
                <w:color w:val="231F20"/>
                <w:spacing w:val="-4"/>
                <w:sz w:val="20"/>
                <w:szCs w:val="20"/>
              </w:rPr>
              <w:t xml:space="preserve"> </w:t>
            </w:r>
            <w:r w:rsidRPr="00026131">
              <w:rPr>
                <w:color w:val="231F20"/>
                <w:sz w:val="20"/>
                <w:szCs w:val="20"/>
              </w:rPr>
              <w:t>current</w:t>
            </w:r>
            <w:r w:rsidRPr="00026131">
              <w:rPr>
                <w:color w:val="231F20"/>
                <w:spacing w:val="-4"/>
                <w:sz w:val="20"/>
                <w:szCs w:val="20"/>
              </w:rPr>
              <w:t xml:space="preserve"> </w:t>
            </w:r>
            <w:r w:rsidRPr="00026131">
              <w:rPr>
                <w:color w:val="231F20"/>
                <w:sz w:val="20"/>
                <w:szCs w:val="20"/>
              </w:rPr>
              <w:t>complement</w:t>
            </w:r>
            <w:r w:rsidRPr="00026131">
              <w:rPr>
                <w:color w:val="231F20"/>
                <w:spacing w:val="-3"/>
                <w:sz w:val="20"/>
                <w:szCs w:val="20"/>
              </w:rPr>
              <w:t xml:space="preserve"> </w:t>
            </w:r>
            <w:r w:rsidRPr="00026131">
              <w:rPr>
                <w:color w:val="231F20"/>
                <w:sz w:val="20"/>
                <w:szCs w:val="20"/>
              </w:rPr>
              <w:t>of</w:t>
            </w:r>
            <w:r w:rsidRPr="00026131">
              <w:rPr>
                <w:color w:val="231F20"/>
                <w:spacing w:val="-3"/>
                <w:sz w:val="20"/>
                <w:szCs w:val="20"/>
              </w:rPr>
              <w:t xml:space="preserve"> </w:t>
            </w:r>
            <w:r w:rsidRPr="00026131">
              <w:rPr>
                <w:color w:val="231F20"/>
                <w:sz w:val="20"/>
                <w:szCs w:val="20"/>
              </w:rPr>
              <w:t>staff</w:t>
            </w:r>
            <w:r w:rsidRPr="00026131">
              <w:rPr>
                <w:color w:val="231F20"/>
                <w:spacing w:val="-3"/>
                <w:sz w:val="20"/>
                <w:szCs w:val="20"/>
              </w:rPr>
              <w:t xml:space="preserve"> </w:t>
            </w:r>
            <w:r w:rsidRPr="00026131">
              <w:rPr>
                <w:color w:val="231F20"/>
                <w:sz w:val="20"/>
                <w:szCs w:val="20"/>
              </w:rPr>
              <w:t>through</w:t>
            </w:r>
            <w:r w:rsidRPr="00026131">
              <w:rPr>
                <w:color w:val="231F20"/>
                <w:spacing w:val="-4"/>
                <w:sz w:val="20"/>
                <w:szCs w:val="20"/>
              </w:rPr>
              <w:t xml:space="preserve"> </w:t>
            </w:r>
            <w:r w:rsidRPr="00026131">
              <w:rPr>
                <w:color w:val="231F20"/>
                <w:sz w:val="20"/>
                <w:szCs w:val="20"/>
              </w:rPr>
              <w:t>training</w:t>
            </w:r>
            <w:r w:rsidRPr="00026131">
              <w:rPr>
                <w:color w:val="231F20"/>
                <w:spacing w:val="-1"/>
                <w:sz w:val="20"/>
                <w:szCs w:val="20"/>
              </w:rPr>
              <w:t xml:space="preserve"> </w:t>
            </w:r>
            <w:r w:rsidRPr="00026131">
              <w:rPr>
                <w:color w:val="231F20"/>
                <w:sz w:val="20"/>
                <w:szCs w:val="20"/>
              </w:rPr>
              <w:t>and</w:t>
            </w:r>
            <w:r w:rsidRPr="00026131">
              <w:rPr>
                <w:color w:val="231F20"/>
                <w:spacing w:val="-2"/>
                <w:sz w:val="20"/>
                <w:szCs w:val="20"/>
              </w:rPr>
              <w:t xml:space="preserve"> </w:t>
            </w:r>
            <w:r w:rsidRPr="00026131">
              <w:rPr>
                <w:color w:val="231F20"/>
                <w:sz w:val="20"/>
                <w:szCs w:val="20"/>
              </w:rPr>
              <w:t>development, job</w:t>
            </w:r>
            <w:r w:rsidRPr="00026131">
              <w:rPr>
                <w:color w:val="231F20"/>
                <w:spacing w:val="40"/>
                <w:sz w:val="20"/>
                <w:szCs w:val="20"/>
              </w:rPr>
              <w:t xml:space="preserve"> </w:t>
            </w:r>
            <w:r w:rsidRPr="00026131">
              <w:rPr>
                <w:color w:val="231F20"/>
                <w:sz w:val="20"/>
                <w:szCs w:val="20"/>
              </w:rPr>
              <w:t>description/compensation review, and resource increases where possible</w:t>
            </w:r>
          </w:p>
        </w:tc>
        <w:tc>
          <w:tcPr>
            <w:tcW w:w="781" w:type="pct"/>
            <w:vAlign w:val="center"/>
          </w:tcPr>
          <w:p w14:paraId="280E28B4" w14:textId="77777777" w:rsidR="007C4A62" w:rsidRPr="00026131" w:rsidRDefault="007C4A62" w:rsidP="00026131">
            <w:pPr>
              <w:jc w:val="center"/>
              <w:rPr>
                <w:color w:val="474749"/>
                <w:w w:val="99"/>
                <w:sz w:val="20"/>
                <w:szCs w:val="20"/>
              </w:rPr>
            </w:pPr>
          </w:p>
        </w:tc>
        <w:tc>
          <w:tcPr>
            <w:tcW w:w="781" w:type="pct"/>
            <w:vAlign w:val="center"/>
          </w:tcPr>
          <w:p w14:paraId="423C4B32" w14:textId="77777777" w:rsidR="007C4A62" w:rsidRPr="00026131" w:rsidRDefault="007C4A62" w:rsidP="00026131">
            <w:pPr>
              <w:jc w:val="center"/>
              <w:rPr>
                <w:color w:val="474749"/>
                <w:w w:val="99"/>
                <w:sz w:val="20"/>
                <w:szCs w:val="20"/>
              </w:rPr>
            </w:pPr>
          </w:p>
          <w:p w14:paraId="1E1D93C9" w14:textId="77777777" w:rsidR="007C4A62" w:rsidRPr="00026131" w:rsidRDefault="007C4A62" w:rsidP="00026131">
            <w:pPr>
              <w:jc w:val="center"/>
              <w:rPr>
                <w:color w:val="474749"/>
                <w:w w:val="99"/>
                <w:sz w:val="20"/>
                <w:szCs w:val="20"/>
              </w:rPr>
            </w:pPr>
            <w:r w:rsidRPr="00026131">
              <w:rPr>
                <w:color w:val="474749"/>
                <w:w w:val="99"/>
                <w:sz w:val="20"/>
                <w:szCs w:val="20"/>
              </w:rPr>
              <w:t>x</w:t>
            </w:r>
          </w:p>
        </w:tc>
        <w:tc>
          <w:tcPr>
            <w:tcW w:w="1171" w:type="pct"/>
            <w:vAlign w:val="center"/>
          </w:tcPr>
          <w:p w14:paraId="6FBB3898" w14:textId="77777777" w:rsidR="007C4A62" w:rsidRPr="00026131" w:rsidRDefault="007C4A62" w:rsidP="00026131">
            <w:pPr>
              <w:jc w:val="center"/>
              <w:rPr>
                <w:color w:val="474749"/>
                <w:w w:val="99"/>
                <w:sz w:val="20"/>
                <w:szCs w:val="20"/>
              </w:rPr>
            </w:pPr>
          </w:p>
        </w:tc>
      </w:tr>
      <w:tr w:rsidR="007C4A62" w:rsidRPr="00BE7D92" w14:paraId="3EFD88A5" w14:textId="77777777" w:rsidTr="00026131">
        <w:trPr>
          <w:trHeight w:val="492"/>
        </w:trPr>
        <w:tc>
          <w:tcPr>
            <w:tcW w:w="2267" w:type="pct"/>
          </w:tcPr>
          <w:p w14:paraId="79DF9076" w14:textId="10819B52" w:rsidR="007C4A62" w:rsidRPr="00026131" w:rsidRDefault="007C4A62" w:rsidP="004A2C73">
            <w:pPr>
              <w:rPr>
                <w:sz w:val="20"/>
                <w:szCs w:val="20"/>
              </w:rPr>
            </w:pPr>
            <w:r w:rsidRPr="00026131">
              <w:rPr>
                <w:color w:val="231F20"/>
                <w:sz w:val="20"/>
                <w:szCs w:val="20"/>
              </w:rPr>
              <w:t>10.</w:t>
            </w:r>
            <w:r w:rsidRPr="00026131">
              <w:rPr>
                <w:color w:val="231F20"/>
                <w:spacing w:val="-12"/>
                <w:sz w:val="20"/>
                <w:szCs w:val="20"/>
              </w:rPr>
              <w:t xml:space="preserve"> </w:t>
            </w:r>
            <w:r w:rsidRPr="00026131">
              <w:rPr>
                <w:color w:val="231F20"/>
                <w:sz w:val="20"/>
                <w:szCs w:val="20"/>
              </w:rPr>
              <w:t>Implement</w:t>
            </w:r>
            <w:r w:rsidRPr="00026131">
              <w:rPr>
                <w:color w:val="231F20"/>
                <w:spacing w:val="-9"/>
                <w:sz w:val="20"/>
                <w:szCs w:val="20"/>
              </w:rPr>
              <w:t xml:space="preserve"> </w:t>
            </w:r>
            <w:r w:rsidRPr="00026131">
              <w:rPr>
                <w:color w:val="231F20"/>
                <w:sz w:val="20"/>
                <w:szCs w:val="20"/>
              </w:rPr>
              <w:t>two-way</w:t>
            </w:r>
            <w:r w:rsidRPr="00026131">
              <w:rPr>
                <w:color w:val="231F20"/>
                <w:spacing w:val="-9"/>
                <w:sz w:val="20"/>
                <w:szCs w:val="20"/>
              </w:rPr>
              <w:t xml:space="preserve"> </w:t>
            </w:r>
            <w:r w:rsidRPr="00026131">
              <w:rPr>
                <w:color w:val="231F20"/>
                <w:sz w:val="20"/>
                <w:szCs w:val="20"/>
              </w:rPr>
              <w:t>communication</w:t>
            </w:r>
            <w:r w:rsidRPr="00026131">
              <w:rPr>
                <w:color w:val="231F20"/>
                <w:spacing w:val="-6"/>
                <w:sz w:val="20"/>
                <w:szCs w:val="20"/>
              </w:rPr>
              <w:t xml:space="preserve"> </w:t>
            </w:r>
            <w:r w:rsidRPr="00026131">
              <w:rPr>
                <w:color w:val="231F20"/>
                <w:sz w:val="20"/>
                <w:szCs w:val="20"/>
              </w:rPr>
              <w:t>channels</w:t>
            </w:r>
            <w:r w:rsidRPr="00026131">
              <w:rPr>
                <w:color w:val="231F20"/>
                <w:spacing w:val="-3"/>
                <w:sz w:val="20"/>
                <w:szCs w:val="20"/>
              </w:rPr>
              <w:t xml:space="preserve"> </w:t>
            </w:r>
            <w:r w:rsidRPr="00026131">
              <w:rPr>
                <w:color w:val="231F20"/>
                <w:sz w:val="20"/>
                <w:szCs w:val="20"/>
              </w:rPr>
              <w:t>and</w:t>
            </w:r>
            <w:r w:rsidRPr="00026131">
              <w:rPr>
                <w:color w:val="231F20"/>
                <w:spacing w:val="-6"/>
                <w:sz w:val="20"/>
                <w:szCs w:val="20"/>
              </w:rPr>
              <w:t xml:space="preserve"> </w:t>
            </w:r>
            <w:r w:rsidRPr="00026131">
              <w:rPr>
                <w:color w:val="231F20"/>
                <w:sz w:val="20"/>
                <w:szCs w:val="20"/>
              </w:rPr>
              <w:t>forums</w:t>
            </w:r>
            <w:r w:rsidRPr="00026131">
              <w:rPr>
                <w:color w:val="231F20"/>
                <w:spacing w:val="-7"/>
                <w:sz w:val="20"/>
                <w:szCs w:val="20"/>
              </w:rPr>
              <w:t xml:space="preserve"> </w:t>
            </w:r>
            <w:r w:rsidRPr="00026131">
              <w:rPr>
                <w:color w:val="231F20"/>
                <w:sz w:val="20"/>
                <w:szCs w:val="20"/>
              </w:rPr>
              <w:t>for</w:t>
            </w:r>
            <w:r w:rsidRPr="00026131">
              <w:rPr>
                <w:color w:val="231F20"/>
                <w:spacing w:val="-5"/>
                <w:sz w:val="20"/>
                <w:szCs w:val="20"/>
              </w:rPr>
              <w:t xml:space="preserve"> </w:t>
            </w:r>
            <w:r w:rsidRPr="00026131">
              <w:rPr>
                <w:color w:val="231F20"/>
                <w:sz w:val="20"/>
                <w:szCs w:val="20"/>
              </w:rPr>
              <w:t>staff</w:t>
            </w:r>
            <w:r w:rsidRPr="00026131">
              <w:rPr>
                <w:color w:val="231F20"/>
                <w:spacing w:val="-4"/>
                <w:sz w:val="20"/>
                <w:szCs w:val="20"/>
              </w:rPr>
              <w:t xml:space="preserve"> </w:t>
            </w:r>
            <w:r w:rsidRPr="00026131">
              <w:rPr>
                <w:color w:val="231F20"/>
                <w:sz w:val="20"/>
                <w:szCs w:val="20"/>
              </w:rPr>
              <w:t>across</w:t>
            </w:r>
            <w:r w:rsidRPr="00026131">
              <w:rPr>
                <w:color w:val="231F20"/>
                <w:spacing w:val="-6"/>
                <w:sz w:val="20"/>
                <w:szCs w:val="20"/>
              </w:rPr>
              <w:t xml:space="preserve"> </w:t>
            </w:r>
            <w:r w:rsidRPr="00026131">
              <w:rPr>
                <w:color w:val="231F20"/>
                <w:sz w:val="20"/>
                <w:szCs w:val="20"/>
              </w:rPr>
              <w:t>GCTS</w:t>
            </w:r>
            <w:r w:rsidRPr="00026131">
              <w:rPr>
                <w:color w:val="231F20"/>
                <w:spacing w:val="-9"/>
                <w:sz w:val="20"/>
                <w:szCs w:val="20"/>
              </w:rPr>
              <w:t xml:space="preserve"> </w:t>
            </w:r>
            <w:r w:rsidRPr="00026131">
              <w:rPr>
                <w:color w:val="231F20"/>
                <w:sz w:val="20"/>
                <w:szCs w:val="20"/>
              </w:rPr>
              <w:t>to</w:t>
            </w:r>
            <w:r w:rsidRPr="00026131">
              <w:rPr>
                <w:color w:val="231F20"/>
                <w:spacing w:val="-7"/>
                <w:sz w:val="20"/>
                <w:szCs w:val="20"/>
              </w:rPr>
              <w:t xml:space="preserve"> </w:t>
            </w:r>
            <w:r w:rsidRPr="00026131">
              <w:rPr>
                <w:color w:val="231F20"/>
                <w:sz w:val="20"/>
                <w:szCs w:val="20"/>
              </w:rPr>
              <w:t>share</w:t>
            </w:r>
            <w:r w:rsidRPr="00026131">
              <w:rPr>
                <w:color w:val="231F20"/>
                <w:spacing w:val="-5"/>
                <w:sz w:val="20"/>
                <w:szCs w:val="20"/>
              </w:rPr>
              <w:t xml:space="preserve"> </w:t>
            </w:r>
            <w:r w:rsidRPr="00026131">
              <w:rPr>
                <w:color w:val="231F20"/>
                <w:sz w:val="20"/>
                <w:szCs w:val="20"/>
              </w:rPr>
              <w:t>key</w:t>
            </w:r>
            <w:r w:rsidRPr="00026131">
              <w:rPr>
                <w:color w:val="231F20"/>
                <w:spacing w:val="-6"/>
                <w:sz w:val="20"/>
                <w:szCs w:val="20"/>
              </w:rPr>
              <w:t xml:space="preserve"> </w:t>
            </w:r>
            <w:r w:rsidRPr="00026131">
              <w:rPr>
                <w:color w:val="231F20"/>
                <w:sz w:val="20"/>
                <w:szCs w:val="20"/>
              </w:rPr>
              <w:t>information</w:t>
            </w:r>
            <w:r w:rsidRPr="00026131">
              <w:rPr>
                <w:color w:val="231F20"/>
                <w:spacing w:val="-4"/>
                <w:sz w:val="20"/>
                <w:szCs w:val="20"/>
              </w:rPr>
              <w:t xml:space="preserve"> </w:t>
            </w:r>
            <w:r w:rsidRPr="00026131">
              <w:rPr>
                <w:color w:val="231F20"/>
                <w:sz w:val="20"/>
                <w:szCs w:val="20"/>
              </w:rPr>
              <w:t>and</w:t>
            </w:r>
            <w:r w:rsidRPr="00026131">
              <w:rPr>
                <w:color w:val="231F20"/>
                <w:spacing w:val="-5"/>
                <w:sz w:val="20"/>
                <w:szCs w:val="20"/>
              </w:rPr>
              <w:t xml:space="preserve"> </w:t>
            </w:r>
            <w:r w:rsidRPr="00026131">
              <w:rPr>
                <w:color w:val="231F20"/>
                <w:spacing w:val="-2"/>
                <w:sz w:val="20"/>
                <w:szCs w:val="20"/>
              </w:rPr>
              <w:t>broadly</w:t>
            </w:r>
            <w:r w:rsidRPr="00026131">
              <w:rPr>
                <w:color w:val="231F20"/>
                <w:sz w:val="20"/>
                <w:szCs w:val="20"/>
              </w:rPr>
              <w:t>maintain</w:t>
            </w:r>
            <w:r w:rsidRPr="00026131">
              <w:rPr>
                <w:color w:val="231F20"/>
                <w:spacing w:val="-6"/>
                <w:sz w:val="20"/>
                <w:szCs w:val="20"/>
              </w:rPr>
              <w:t xml:space="preserve"> </w:t>
            </w:r>
            <w:r w:rsidRPr="00026131">
              <w:rPr>
                <w:color w:val="231F20"/>
                <w:sz w:val="20"/>
                <w:szCs w:val="20"/>
              </w:rPr>
              <w:t>the</w:t>
            </w:r>
            <w:r w:rsidRPr="00026131">
              <w:rPr>
                <w:color w:val="231F20"/>
                <w:spacing w:val="-8"/>
                <w:sz w:val="20"/>
                <w:szCs w:val="20"/>
              </w:rPr>
              <w:t xml:space="preserve"> </w:t>
            </w:r>
            <w:r w:rsidRPr="00026131">
              <w:rPr>
                <w:color w:val="231F20"/>
                <w:sz w:val="20"/>
                <w:szCs w:val="20"/>
              </w:rPr>
              <w:t>Department</w:t>
            </w:r>
            <w:r w:rsidRPr="00026131">
              <w:rPr>
                <w:color w:val="231F20"/>
                <w:spacing w:val="-7"/>
                <w:sz w:val="20"/>
                <w:szCs w:val="20"/>
              </w:rPr>
              <w:t xml:space="preserve"> </w:t>
            </w:r>
            <w:r w:rsidRPr="00026131">
              <w:rPr>
                <w:color w:val="231F20"/>
                <w:sz w:val="20"/>
                <w:szCs w:val="20"/>
              </w:rPr>
              <w:t>operations</w:t>
            </w:r>
            <w:r w:rsidRPr="00026131">
              <w:rPr>
                <w:color w:val="231F20"/>
                <w:spacing w:val="-2"/>
                <w:sz w:val="20"/>
                <w:szCs w:val="20"/>
              </w:rPr>
              <w:t xml:space="preserve"> </w:t>
            </w:r>
            <w:r w:rsidRPr="00026131">
              <w:rPr>
                <w:color w:val="231F20"/>
                <w:sz w:val="20"/>
                <w:szCs w:val="20"/>
              </w:rPr>
              <w:t>and</w:t>
            </w:r>
            <w:r w:rsidRPr="00026131">
              <w:rPr>
                <w:color w:val="231F20"/>
                <w:spacing w:val="-7"/>
                <w:sz w:val="20"/>
                <w:szCs w:val="20"/>
              </w:rPr>
              <w:t xml:space="preserve"> </w:t>
            </w:r>
            <w:r w:rsidRPr="00026131">
              <w:rPr>
                <w:color w:val="231F20"/>
                <w:spacing w:val="-2"/>
                <w:sz w:val="20"/>
                <w:szCs w:val="20"/>
              </w:rPr>
              <w:t>projects.</w:t>
            </w:r>
          </w:p>
        </w:tc>
        <w:tc>
          <w:tcPr>
            <w:tcW w:w="781" w:type="pct"/>
            <w:vAlign w:val="center"/>
          </w:tcPr>
          <w:p w14:paraId="00AC1C80" w14:textId="77777777" w:rsidR="007C4A62" w:rsidRPr="00026131" w:rsidRDefault="007C4A62" w:rsidP="00026131">
            <w:pPr>
              <w:jc w:val="center"/>
              <w:rPr>
                <w:color w:val="474749"/>
                <w:w w:val="99"/>
                <w:sz w:val="20"/>
                <w:szCs w:val="20"/>
              </w:rPr>
            </w:pPr>
          </w:p>
          <w:p w14:paraId="65CE1205" w14:textId="2C814DD3" w:rsidR="007C4A62" w:rsidRPr="00026131" w:rsidRDefault="007C4A62" w:rsidP="00026131">
            <w:pPr>
              <w:jc w:val="center"/>
              <w:rPr>
                <w:color w:val="474749"/>
                <w:w w:val="99"/>
                <w:sz w:val="20"/>
                <w:szCs w:val="20"/>
              </w:rPr>
            </w:pPr>
            <w:r w:rsidRPr="00026131">
              <w:rPr>
                <w:color w:val="474749"/>
                <w:w w:val="99"/>
                <w:sz w:val="20"/>
                <w:szCs w:val="20"/>
              </w:rPr>
              <w:t>x</w:t>
            </w:r>
          </w:p>
        </w:tc>
        <w:tc>
          <w:tcPr>
            <w:tcW w:w="781" w:type="pct"/>
            <w:vAlign w:val="center"/>
          </w:tcPr>
          <w:p w14:paraId="2D963A83" w14:textId="77777777" w:rsidR="007C4A62" w:rsidRPr="00026131" w:rsidRDefault="007C4A62" w:rsidP="00026131">
            <w:pPr>
              <w:jc w:val="center"/>
              <w:rPr>
                <w:color w:val="474749"/>
                <w:w w:val="99"/>
                <w:sz w:val="20"/>
                <w:szCs w:val="20"/>
              </w:rPr>
            </w:pPr>
          </w:p>
        </w:tc>
        <w:tc>
          <w:tcPr>
            <w:tcW w:w="1171" w:type="pct"/>
            <w:vAlign w:val="center"/>
          </w:tcPr>
          <w:p w14:paraId="774F79B8" w14:textId="77777777" w:rsidR="007C4A62" w:rsidRPr="00026131" w:rsidRDefault="007C4A62" w:rsidP="00026131">
            <w:pPr>
              <w:jc w:val="center"/>
              <w:rPr>
                <w:color w:val="474749"/>
                <w:w w:val="99"/>
                <w:sz w:val="20"/>
                <w:szCs w:val="20"/>
              </w:rPr>
            </w:pPr>
          </w:p>
        </w:tc>
      </w:tr>
      <w:tr w:rsidR="007C4A62" w:rsidRPr="00BE7D92" w14:paraId="074D11CE" w14:textId="77777777" w:rsidTr="00026131">
        <w:trPr>
          <w:trHeight w:val="492"/>
        </w:trPr>
        <w:tc>
          <w:tcPr>
            <w:tcW w:w="2267" w:type="pct"/>
          </w:tcPr>
          <w:p w14:paraId="277F694B" w14:textId="602ACF5B" w:rsidR="007C4A62" w:rsidRPr="00026131" w:rsidRDefault="007C4A62" w:rsidP="00026131">
            <w:pPr>
              <w:rPr>
                <w:color w:val="231F20"/>
                <w:sz w:val="20"/>
                <w:szCs w:val="20"/>
              </w:rPr>
            </w:pPr>
            <w:r w:rsidRPr="00026131">
              <w:rPr>
                <w:color w:val="231F20"/>
                <w:sz w:val="20"/>
                <w:szCs w:val="20"/>
              </w:rPr>
              <w:lastRenderedPageBreak/>
              <w:t>11. Enhance management / field staff relationships and rapport through formal and informal relationship-building</w:t>
            </w:r>
          </w:p>
        </w:tc>
        <w:tc>
          <w:tcPr>
            <w:tcW w:w="781" w:type="pct"/>
            <w:vAlign w:val="center"/>
          </w:tcPr>
          <w:p w14:paraId="6EE03FA6" w14:textId="77935D1C" w:rsidR="007C4A62" w:rsidRPr="00026131" w:rsidRDefault="007C4A62" w:rsidP="00026131">
            <w:pPr>
              <w:jc w:val="center"/>
              <w:rPr>
                <w:color w:val="474749"/>
                <w:w w:val="99"/>
                <w:sz w:val="20"/>
                <w:szCs w:val="20"/>
              </w:rPr>
            </w:pPr>
            <w:r w:rsidRPr="00026131">
              <w:rPr>
                <w:color w:val="474749"/>
                <w:w w:val="99"/>
                <w:sz w:val="20"/>
                <w:szCs w:val="20"/>
              </w:rPr>
              <w:t>x</w:t>
            </w:r>
          </w:p>
        </w:tc>
        <w:tc>
          <w:tcPr>
            <w:tcW w:w="781" w:type="pct"/>
            <w:vAlign w:val="center"/>
          </w:tcPr>
          <w:p w14:paraId="2BF6A6BC" w14:textId="77777777" w:rsidR="007C4A62" w:rsidRPr="00026131" w:rsidRDefault="007C4A62" w:rsidP="00026131">
            <w:pPr>
              <w:jc w:val="center"/>
              <w:rPr>
                <w:color w:val="474749"/>
                <w:w w:val="99"/>
                <w:sz w:val="20"/>
                <w:szCs w:val="20"/>
              </w:rPr>
            </w:pPr>
          </w:p>
        </w:tc>
        <w:tc>
          <w:tcPr>
            <w:tcW w:w="1171" w:type="pct"/>
            <w:vAlign w:val="center"/>
          </w:tcPr>
          <w:p w14:paraId="306755A3" w14:textId="77777777" w:rsidR="007C4A62" w:rsidRPr="00026131" w:rsidRDefault="007C4A62" w:rsidP="00026131">
            <w:pPr>
              <w:jc w:val="center"/>
              <w:rPr>
                <w:color w:val="474749"/>
                <w:w w:val="99"/>
                <w:sz w:val="20"/>
                <w:szCs w:val="20"/>
              </w:rPr>
            </w:pPr>
          </w:p>
        </w:tc>
      </w:tr>
      <w:tr w:rsidR="007C4A62" w:rsidRPr="00BE7D92" w14:paraId="4F695153" w14:textId="77777777" w:rsidTr="00026131">
        <w:trPr>
          <w:trHeight w:val="1159"/>
        </w:trPr>
        <w:tc>
          <w:tcPr>
            <w:tcW w:w="2267" w:type="pct"/>
          </w:tcPr>
          <w:p w14:paraId="00CAE833" w14:textId="6561CDA4" w:rsidR="007C4A62" w:rsidRPr="00026131" w:rsidRDefault="007C4A62" w:rsidP="00026131">
            <w:pPr>
              <w:rPr>
                <w:sz w:val="20"/>
                <w:szCs w:val="20"/>
              </w:rPr>
            </w:pPr>
            <w:r w:rsidRPr="00026131">
              <w:rPr>
                <w:color w:val="231F20"/>
                <w:sz w:val="20"/>
                <w:szCs w:val="20"/>
              </w:rPr>
              <w:t>12. Set</w:t>
            </w:r>
            <w:r w:rsidRPr="00026131">
              <w:rPr>
                <w:color w:val="231F20"/>
                <w:spacing w:val="-8"/>
                <w:sz w:val="20"/>
                <w:szCs w:val="20"/>
              </w:rPr>
              <w:t xml:space="preserve"> </w:t>
            </w:r>
            <w:r w:rsidRPr="00026131">
              <w:rPr>
                <w:color w:val="231F20"/>
                <w:sz w:val="20"/>
                <w:szCs w:val="20"/>
              </w:rPr>
              <w:t>a</w:t>
            </w:r>
            <w:r w:rsidRPr="00026131">
              <w:rPr>
                <w:color w:val="231F20"/>
                <w:spacing w:val="-4"/>
                <w:sz w:val="20"/>
                <w:szCs w:val="20"/>
              </w:rPr>
              <w:t xml:space="preserve"> </w:t>
            </w:r>
            <w:r w:rsidRPr="00026131">
              <w:rPr>
                <w:color w:val="231F20"/>
                <w:sz w:val="20"/>
                <w:szCs w:val="20"/>
              </w:rPr>
              <w:t>clear</w:t>
            </w:r>
            <w:r w:rsidRPr="00026131">
              <w:rPr>
                <w:color w:val="231F20"/>
                <w:spacing w:val="-3"/>
                <w:sz w:val="20"/>
                <w:szCs w:val="20"/>
              </w:rPr>
              <w:t xml:space="preserve"> </w:t>
            </w:r>
            <w:r w:rsidRPr="00026131">
              <w:rPr>
                <w:color w:val="231F20"/>
                <w:sz w:val="20"/>
                <w:szCs w:val="20"/>
              </w:rPr>
              <w:t>path</w:t>
            </w:r>
            <w:r w:rsidRPr="00026131">
              <w:rPr>
                <w:color w:val="231F20"/>
                <w:spacing w:val="-5"/>
                <w:sz w:val="20"/>
                <w:szCs w:val="20"/>
              </w:rPr>
              <w:t xml:space="preserve"> </w:t>
            </w:r>
            <w:r w:rsidRPr="00026131">
              <w:rPr>
                <w:color w:val="231F20"/>
                <w:sz w:val="20"/>
                <w:szCs w:val="20"/>
              </w:rPr>
              <w:t>forward</w:t>
            </w:r>
            <w:r w:rsidRPr="00026131">
              <w:rPr>
                <w:color w:val="231F20"/>
                <w:spacing w:val="-1"/>
                <w:sz w:val="20"/>
                <w:szCs w:val="20"/>
              </w:rPr>
              <w:t xml:space="preserve"> </w:t>
            </w:r>
            <w:r w:rsidRPr="00026131">
              <w:rPr>
                <w:color w:val="231F20"/>
                <w:sz w:val="20"/>
                <w:szCs w:val="20"/>
              </w:rPr>
              <w:t>for</w:t>
            </w:r>
            <w:r w:rsidRPr="00026131">
              <w:rPr>
                <w:color w:val="231F20"/>
                <w:spacing w:val="-4"/>
                <w:sz w:val="20"/>
                <w:szCs w:val="20"/>
              </w:rPr>
              <w:t xml:space="preserve"> </w:t>
            </w:r>
            <w:r w:rsidRPr="00026131">
              <w:rPr>
                <w:color w:val="231F20"/>
                <w:sz w:val="20"/>
                <w:szCs w:val="20"/>
              </w:rPr>
              <w:t>the</w:t>
            </w:r>
            <w:r w:rsidRPr="00026131">
              <w:rPr>
                <w:color w:val="231F20"/>
                <w:spacing w:val="-6"/>
                <w:sz w:val="20"/>
                <w:szCs w:val="20"/>
              </w:rPr>
              <w:t xml:space="preserve"> </w:t>
            </w:r>
            <w:r w:rsidRPr="00026131">
              <w:rPr>
                <w:color w:val="231F20"/>
                <w:sz w:val="20"/>
                <w:szCs w:val="20"/>
              </w:rPr>
              <w:t>Department</w:t>
            </w:r>
            <w:r w:rsidRPr="00026131">
              <w:rPr>
                <w:color w:val="231F20"/>
                <w:spacing w:val="-5"/>
                <w:sz w:val="20"/>
                <w:szCs w:val="20"/>
              </w:rPr>
              <w:t xml:space="preserve"> </w:t>
            </w:r>
            <w:r w:rsidRPr="00026131">
              <w:rPr>
                <w:color w:val="231F20"/>
                <w:sz w:val="20"/>
                <w:szCs w:val="20"/>
              </w:rPr>
              <w:t>through</w:t>
            </w:r>
            <w:r w:rsidRPr="00026131">
              <w:rPr>
                <w:color w:val="231F20"/>
                <w:spacing w:val="-3"/>
                <w:sz w:val="20"/>
                <w:szCs w:val="20"/>
              </w:rPr>
              <w:t xml:space="preserve"> </w:t>
            </w:r>
            <w:r w:rsidRPr="00026131">
              <w:rPr>
                <w:color w:val="231F20"/>
                <w:sz w:val="20"/>
                <w:szCs w:val="20"/>
              </w:rPr>
              <w:t>the</w:t>
            </w:r>
            <w:r w:rsidRPr="00026131">
              <w:rPr>
                <w:color w:val="231F20"/>
                <w:spacing w:val="-4"/>
                <w:sz w:val="20"/>
                <w:szCs w:val="20"/>
              </w:rPr>
              <w:t xml:space="preserve"> </w:t>
            </w:r>
            <w:r w:rsidRPr="00026131">
              <w:rPr>
                <w:color w:val="231F20"/>
                <w:sz w:val="20"/>
                <w:szCs w:val="20"/>
              </w:rPr>
              <w:t>development</w:t>
            </w:r>
            <w:r w:rsidRPr="00026131">
              <w:rPr>
                <w:color w:val="231F20"/>
                <w:spacing w:val="-1"/>
                <w:sz w:val="20"/>
                <w:szCs w:val="20"/>
              </w:rPr>
              <w:t xml:space="preserve"> </w:t>
            </w:r>
            <w:r w:rsidRPr="00026131">
              <w:rPr>
                <w:color w:val="231F20"/>
                <w:sz w:val="20"/>
                <w:szCs w:val="20"/>
              </w:rPr>
              <w:t>of</w:t>
            </w:r>
            <w:r w:rsidRPr="00026131">
              <w:rPr>
                <w:color w:val="231F20"/>
                <w:spacing w:val="-3"/>
                <w:sz w:val="20"/>
                <w:szCs w:val="20"/>
              </w:rPr>
              <w:t xml:space="preserve"> </w:t>
            </w:r>
            <w:r w:rsidRPr="00026131">
              <w:rPr>
                <w:color w:val="231F20"/>
                <w:sz w:val="20"/>
                <w:szCs w:val="20"/>
              </w:rPr>
              <w:t>a</w:t>
            </w:r>
            <w:r w:rsidRPr="00026131">
              <w:rPr>
                <w:color w:val="231F20"/>
                <w:spacing w:val="-5"/>
                <w:sz w:val="20"/>
                <w:szCs w:val="20"/>
              </w:rPr>
              <w:t xml:space="preserve"> </w:t>
            </w:r>
            <w:r w:rsidRPr="00026131">
              <w:rPr>
                <w:color w:val="231F20"/>
                <w:sz w:val="20"/>
                <w:szCs w:val="20"/>
              </w:rPr>
              <w:t>multi-year</w:t>
            </w:r>
            <w:r w:rsidRPr="00026131">
              <w:rPr>
                <w:color w:val="231F20"/>
                <w:spacing w:val="-5"/>
                <w:sz w:val="20"/>
                <w:szCs w:val="20"/>
              </w:rPr>
              <w:t xml:space="preserve"> </w:t>
            </w:r>
            <w:r w:rsidRPr="00026131">
              <w:rPr>
                <w:color w:val="231F20"/>
                <w:sz w:val="20"/>
                <w:szCs w:val="20"/>
              </w:rPr>
              <w:t>Strategic</w:t>
            </w:r>
            <w:r w:rsidRPr="00026131">
              <w:rPr>
                <w:color w:val="231F20"/>
                <w:spacing w:val="-4"/>
                <w:sz w:val="20"/>
                <w:szCs w:val="20"/>
              </w:rPr>
              <w:t xml:space="preserve"> </w:t>
            </w:r>
            <w:r w:rsidRPr="00026131">
              <w:rPr>
                <w:color w:val="231F20"/>
                <w:sz w:val="20"/>
                <w:szCs w:val="20"/>
              </w:rPr>
              <w:t>Plan</w:t>
            </w:r>
            <w:r w:rsidRPr="00026131">
              <w:rPr>
                <w:color w:val="231F20"/>
                <w:spacing w:val="-5"/>
                <w:sz w:val="20"/>
                <w:szCs w:val="20"/>
              </w:rPr>
              <w:t xml:space="preserve"> </w:t>
            </w:r>
            <w:r w:rsidRPr="00026131">
              <w:rPr>
                <w:color w:val="231F20"/>
                <w:sz w:val="20"/>
                <w:szCs w:val="20"/>
              </w:rPr>
              <w:t>that</w:t>
            </w:r>
            <w:r w:rsidRPr="00026131">
              <w:rPr>
                <w:color w:val="231F20"/>
                <w:spacing w:val="-4"/>
                <w:sz w:val="20"/>
                <w:szCs w:val="20"/>
              </w:rPr>
              <w:t xml:space="preserve"> </w:t>
            </w:r>
            <w:r w:rsidRPr="00026131">
              <w:rPr>
                <w:color w:val="231F20"/>
                <w:sz w:val="20"/>
                <w:szCs w:val="20"/>
              </w:rPr>
              <w:t>sets</w:t>
            </w:r>
            <w:r w:rsidRPr="00026131">
              <w:rPr>
                <w:color w:val="231F20"/>
                <w:spacing w:val="-5"/>
                <w:sz w:val="20"/>
                <w:szCs w:val="20"/>
              </w:rPr>
              <w:t xml:space="preserve"> </w:t>
            </w:r>
            <w:r w:rsidRPr="00026131">
              <w:rPr>
                <w:color w:val="231F20"/>
                <w:sz w:val="20"/>
                <w:szCs w:val="20"/>
              </w:rPr>
              <w:t>out</w:t>
            </w:r>
            <w:r w:rsidRPr="00026131">
              <w:rPr>
                <w:color w:val="231F20"/>
                <w:spacing w:val="-4"/>
                <w:sz w:val="20"/>
                <w:szCs w:val="20"/>
              </w:rPr>
              <w:t xml:space="preserve"> </w:t>
            </w:r>
            <w:r w:rsidRPr="00026131">
              <w:rPr>
                <w:color w:val="231F20"/>
                <w:spacing w:val="-10"/>
                <w:sz w:val="20"/>
                <w:szCs w:val="20"/>
              </w:rPr>
              <w:t>a</w:t>
            </w:r>
            <w:r w:rsidR="00BE7D92">
              <w:rPr>
                <w:color w:val="231F20"/>
                <w:spacing w:val="-10"/>
                <w:sz w:val="20"/>
                <w:szCs w:val="20"/>
              </w:rPr>
              <w:t xml:space="preserve"> </w:t>
            </w:r>
            <w:r w:rsidRPr="00026131">
              <w:rPr>
                <w:color w:val="231F20"/>
                <w:sz w:val="20"/>
                <w:szCs w:val="20"/>
              </w:rPr>
              <w:t>vision,</w:t>
            </w:r>
            <w:r w:rsidRPr="00026131">
              <w:rPr>
                <w:color w:val="231F20"/>
                <w:spacing w:val="-2"/>
                <w:sz w:val="20"/>
                <w:szCs w:val="20"/>
              </w:rPr>
              <w:t xml:space="preserve"> </w:t>
            </w:r>
            <w:r w:rsidRPr="00026131">
              <w:rPr>
                <w:color w:val="231F20"/>
                <w:sz w:val="20"/>
                <w:szCs w:val="20"/>
              </w:rPr>
              <w:t>mission,</w:t>
            </w:r>
            <w:r w:rsidRPr="00026131">
              <w:rPr>
                <w:color w:val="231F20"/>
                <w:spacing w:val="-6"/>
                <w:sz w:val="20"/>
                <w:szCs w:val="20"/>
              </w:rPr>
              <w:t xml:space="preserve"> </w:t>
            </w:r>
            <w:r w:rsidRPr="00026131">
              <w:rPr>
                <w:color w:val="231F20"/>
                <w:sz w:val="20"/>
                <w:szCs w:val="20"/>
              </w:rPr>
              <w:t>values</w:t>
            </w:r>
            <w:r w:rsidRPr="00026131">
              <w:rPr>
                <w:color w:val="231F20"/>
                <w:spacing w:val="-3"/>
                <w:sz w:val="20"/>
                <w:szCs w:val="20"/>
              </w:rPr>
              <w:t xml:space="preserve"> </w:t>
            </w:r>
            <w:r w:rsidRPr="00026131">
              <w:rPr>
                <w:color w:val="231F20"/>
                <w:sz w:val="20"/>
                <w:szCs w:val="20"/>
              </w:rPr>
              <w:t>and</w:t>
            </w:r>
            <w:r w:rsidRPr="00026131">
              <w:rPr>
                <w:color w:val="231F20"/>
                <w:spacing w:val="-7"/>
                <w:sz w:val="20"/>
                <w:szCs w:val="20"/>
              </w:rPr>
              <w:t xml:space="preserve"> </w:t>
            </w:r>
            <w:r w:rsidRPr="00026131">
              <w:rPr>
                <w:color w:val="231F20"/>
                <w:sz w:val="20"/>
                <w:szCs w:val="20"/>
              </w:rPr>
              <w:t>key</w:t>
            </w:r>
            <w:r w:rsidRPr="00026131">
              <w:rPr>
                <w:color w:val="231F20"/>
                <w:spacing w:val="-5"/>
                <w:sz w:val="20"/>
                <w:szCs w:val="20"/>
              </w:rPr>
              <w:t xml:space="preserve"> </w:t>
            </w:r>
            <w:r w:rsidRPr="00026131">
              <w:rPr>
                <w:color w:val="231F20"/>
                <w:sz w:val="20"/>
                <w:szCs w:val="20"/>
              </w:rPr>
              <w:t>priorities</w:t>
            </w:r>
            <w:r w:rsidRPr="00026131">
              <w:rPr>
                <w:color w:val="231F20"/>
                <w:spacing w:val="-3"/>
                <w:sz w:val="20"/>
                <w:szCs w:val="20"/>
              </w:rPr>
              <w:t xml:space="preserve"> </w:t>
            </w:r>
            <w:r w:rsidRPr="00026131">
              <w:rPr>
                <w:color w:val="231F20"/>
                <w:sz w:val="20"/>
                <w:szCs w:val="20"/>
              </w:rPr>
              <w:t>for</w:t>
            </w:r>
            <w:r w:rsidRPr="00026131">
              <w:rPr>
                <w:color w:val="231F20"/>
                <w:spacing w:val="-5"/>
                <w:sz w:val="20"/>
                <w:szCs w:val="20"/>
              </w:rPr>
              <w:t xml:space="preserve"> </w:t>
            </w:r>
            <w:r w:rsidRPr="00026131">
              <w:rPr>
                <w:color w:val="231F20"/>
                <w:sz w:val="20"/>
                <w:szCs w:val="20"/>
              </w:rPr>
              <w:t>the</w:t>
            </w:r>
            <w:r w:rsidRPr="00026131">
              <w:rPr>
                <w:color w:val="231F20"/>
                <w:spacing w:val="-6"/>
                <w:sz w:val="20"/>
                <w:szCs w:val="20"/>
              </w:rPr>
              <w:t xml:space="preserve"> </w:t>
            </w:r>
            <w:r w:rsidRPr="00026131">
              <w:rPr>
                <w:color w:val="231F20"/>
                <w:spacing w:val="-2"/>
                <w:sz w:val="20"/>
                <w:szCs w:val="20"/>
              </w:rPr>
              <w:t>Department.</w:t>
            </w:r>
          </w:p>
        </w:tc>
        <w:tc>
          <w:tcPr>
            <w:tcW w:w="781" w:type="pct"/>
            <w:vAlign w:val="center"/>
          </w:tcPr>
          <w:p w14:paraId="783C3002" w14:textId="77777777" w:rsidR="007C4A62" w:rsidRPr="00026131" w:rsidRDefault="007C4A62" w:rsidP="00026131">
            <w:pPr>
              <w:jc w:val="center"/>
              <w:rPr>
                <w:color w:val="474749"/>
                <w:w w:val="99"/>
                <w:sz w:val="20"/>
                <w:szCs w:val="20"/>
              </w:rPr>
            </w:pPr>
          </w:p>
        </w:tc>
        <w:tc>
          <w:tcPr>
            <w:tcW w:w="781" w:type="pct"/>
            <w:vAlign w:val="center"/>
          </w:tcPr>
          <w:p w14:paraId="380AAF5A" w14:textId="77777777" w:rsidR="007C4A62" w:rsidRPr="00026131" w:rsidRDefault="007C4A62" w:rsidP="00026131">
            <w:pPr>
              <w:jc w:val="center"/>
              <w:rPr>
                <w:sz w:val="20"/>
                <w:szCs w:val="20"/>
              </w:rPr>
            </w:pPr>
            <w:r w:rsidRPr="00026131">
              <w:rPr>
                <w:sz w:val="20"/>
                <w:szCs w:val="20"/>
              </w:rPr>
              <w:t>x</w:t>
            </w:r>
          </w:p>
        </w:tc>
        <w:tc>
          <w:tcPr>
            <w:tcW w:w="1171" w:type="pct"/>
            <w:vAlign w:val="center"/>
          </w:tcPr>
          <w:p w14:paraId="0CF5DE99" w14:textId="77777777" w:rsidR="007C4A62" w:rsidRPr="00026131" w:rsidRDefault="007C4A62" w:rsidP="00026131">
            <w:pPr>
              <w:jc w:val="center"/>
              <w:rPr>
                <w:color w:val="363435"/>
                <w:spacing w:val="-5"/>
                <w:sz w:val="20"/>
                <w:szCs w:val="20"/>
              </w:rPr>
            </w:pPr>
          </w:p>
        </w:tc>
      </w:tr>
      <w:tr w:rsidR="007C4A62" w:rsidRPr="00BE7D92" w14:paraId="74642D19" w14:textId="77777777" w:rsidTr="00026131">
        <w:trPr>
          <w:trHeight w:val="979"/>
        </w:trPr>
        <w:tc>
          <w:tcPr>
            <w:tcW w:w="2267" w:type="pct"/>
          </w:tcPr>
          <w:p w14:paraId="3BD315AC" w14:textId="741B08E2" w:rsidR="007C4A62" w:rsidRPr="00026131" w:rsidRDefault="007C4A62" w:rsidP="00026131">
            <w:pPr>
              <w:rPr>
                <w:color w:val="231F20"/>
                <w:sz w:val="20"/>
                <w:szCs w:val="20"/>
              </w:rPr>
            </w:pPr>
            <w:r w:rsidRPr="00026131">
              <w:rPr>
                <w:color w:val="231F20"/>
                <w:sz w:val="20"/>
                <w:szCs w:val="20"/>
              </w:rPr>
              <w:t>13. Continue with the CityWorks, HRIS (and other technological) implementation effort and confirm that data and reporting considerations have been accounted for</w:t>
            </w:r>
          </w:p>
        </w:tc>
        <w:tc>
          <w:tcPr>
            <w:tcW w:w="781" w:type="pct"/>
            <w:vAlign w:val="center"/>
          </w:tcPr>
          <w:p w14:paraId="2E519C7F" w14:textId="77777777" w:rsidR="007C4A62" w:rsidRPr="00026131" w:rsidRDefault="007C4A62" w:rsidP="00026131">
            <w:pPr>
              <w:jc w:val="center"/>
              <w:rPr>
                <w:sz w:val="20"/>
                <w:szCs w:val="20"/>
              </w:rPr>
            </w:pPr>
            <w:r w:rsidRPr="00026131">
              <w:rPr>
                <w:sz w:val="20"/>
                <w:szCs w:val="20"/>
              </w:rPr>
              <w:t>x</w:t>
            </w:r>
          </w:p>
        </w:tc>
        <w:tc>
          <w:tcPr>
            <w:tcW w:w="781" w:type="pct"/>
            <w:vAlign w:val="center"/>
          </w:tcPr>
          <w:p w14:paraId="0BED9014" w14:textId="77777777" w:rsidR="007C4A62" w:rsidRPr="00026131" w:rsidRDefault="007C4A62" w:rsidP="00026131">
            <w:pPr>
              <w:jc w:val="center"/>
              <w:rPr>
                <w:sz w:val="20"/>
                <w:szCs w:val="20"/>
              </w:rPr>
            </w:pPr>
          </w:p>
        </w:tc>
        <w:tc>
          <w:tcPr>
            <w:tcW w:w="1171" w:type="pct"/>
            <w:vAlign w:val="center"/>
          </w:tcPr>
          <w:p w14:paraId="33BCFDDF" w14:textId="77777777" w:rsidR="007C4A62" w:rsidRPr="00026131" w:rsidRDefault="007C4A62" w:rsidP="00026131">
            <w:pPr>
              <w:jc w:val="center"/>
              <w:rPr>
                <w:color w:val="363435"/>
                <w:spacing w:val="-5"/>
                <w:sz w:val="20"/>
                <w:szCs w:val="20"/>
              </w:rPr>
            </w:pPr>
          </w:p>
        </w:tc>
      </w:tr>
      <w:tr w:rsidR="007C4A62" w:rsidRPr="00BE7D92" w14:paraId="38B1750F" w14:textId="77777777" w:rsidTr="00026131">
        <w:trPr>
          <w:trHeight w:val="979"/>
        </w:trPr>
        <w:tc>
          <w:tcPr>
            <w:tcW w:w="2267" w:type="pct"/>
          </w:tcPr>
          <w:p w14:paraId="573C5C21" w14:textId="026BBBBF" w:rsidR="007C4A62" w:rsidRPr="00026131" w:rsidRDefault="007C4A62" w:rsidP="00026131">
            <w:pPr>
              <w:rPr>
                <w:color w:val="231F20"/>
                <w:sz w:val="20"/>
                <w:szCs w:val="20"/>
              </w:rPr>
            </w:pPr>
            <w:r w:rsidRPr="00026131">
              <w:rPr>
                <w:color w:val="231F20"/>
                <w:sz w:val="20"/>
                <w:szCs w:val="20"/>
              </w:rPr>
              <w:t>14. Develop and implement KPIs for the Department’s key functional areas to help with internally monitoring</w:t>
            </w:r>
            <w:r w:rsidRPr="00026131">
              <w:rPr>
                <w:color w:val="231F20"/>
                <w:spacing w:val="40"/>
                <w:sz w:val="20"/>
                <w:szCs w:val="20"/>
              </w:rPr>
              <w:t xml:space="preserve"> </w:t>
            </w:r>
            <w:r w:rsidRPr="00026131">
              <w:rPr>
                <w:color w:val="231F20"/>
                <w:sz w:val="20"/>
                <w:szCs w:val="20"/>
              </w:rPr>
              <w:t>performance and,</w:t>
            </w:r>
            <w:r w:rsidRPr="00026131">
              <w:rPr>
                <w:color w:val="231F20"/>
                <w:spacing w:val="-4"/>
                <w:sz w:val="20"/>
                <w:szCs w:val="20"/>
              </w:rPr>
              <w:t xml:space="preserve"> </w:t>
            </w:r>
            <w:r w:rsidRPr="00026131">
              <w:rPr>
                <w:color w:val="231F20"/>
                <w:sz w:val="20"/>
                <w:szCs w:val="20"/>
              </w:rPr>
              <w:t>more</w:t>
            </w:r>
            <w:r w:rsidRPr="00026131">
              <w:rPr>
                <w:color w:val="231F20"/>
                <w:spacing w:val="-7"/>
                <w:sz w:val="20"/>
                <w:szCs w:val="20"/>
              </w:rPr>
              <w:t xml:space="preserve"> </w:t>
            </w:r>
            <w:r w:rsidRPr="00026131">
              <w:rPr>
                <w:color w:val="231F20"/>
                <w:sz w:val="20"/>
                <w:szCs w:val="20"/>
              </w:rPr>
              <w:t>broadly, in</w:t>
            </w:r>
            <w:r w:rsidRPr="00026131">
              <w:rPr>
                <w:color w:val="231F20"/>
                <w:spacing w:val="-2"/>
                <w:sz w:val="20"/>
                <w:szCs w:val="20"/>
              </w:rPr>
              <w:t xml:space="preserve"> </w:t>
            </w:r>
            <w:r w:rsidRPr="00026131">
              <w:rPr>
                <w:color w:val="231F20"/>
                <w:sz w:val="20"/>
                <w:szCs w:val="20"/>
              </w:rPr>
              <w:t>the</w:t>
            </w:r>
            <w:r w:rsidRPr="00026131">
              <w:rPr>
                <w:color w:val="231F20"/>
                <w:spacing w:val="-4"/>
                <w:sz w:val="20"/>
                <w:szCs w:val="20"/>
              </w:rPr>
              <w:t xml:space="preserve"> </w:t>
            </w:r>
            <w:r w:rsidRPr="00026131">
              <w:rPr>
                <w:color w:val="231F20"/>
                <w:sz w:val="20"/>
                <w:szCs w:val="20"/>
              </w:rPr>
              <w:t>development</w:t>
            </w:r>
            <w:r w:rsidRPr="00026131">
              <w:rPr>
                <w:color w:val="231F20"/>
                <w:spacing w:val="-1"/>
                <w:sz w:val="20"/>
                <w:szCs w:val="20"/>
              </w:rPr>
              <w:t xml:space="preserve"> </w:t>
            </w:r>
            <w:r w:rsidRPr="00026131">
              <w:rPr>
                <w:color w:val="231F20"/>
                <w:sz w:val="20"/>
                <w:szCs w:val="20"/>
              </w:rPr>
              <w:t>of</w:t>
            </w:r>
            <w:r w:rsidRPr="00026131">
              <w:rPr>
                <w:color w:val="231F20"/>
                <w:spacing w:val="-2"/>
                <w:sz w:val="20"/>
                <w:szCs w:val="20"/>
              </w:rPr>
              <w:t xml:space="preserve"> </w:t>
            </w:r>
            <w:r w:rsidRPr="00026131">
              <w:rPr>
                <w:color w:val="231F20"/>
                <w:sz w:val="20"/>
                <w:szCs w:val="20"/>
              </w:rPr>
              <w:t>reports</w:t>
            </w:r>
            <w:r w:rsidRPr="00026131">
              <w:rPr>
                <w:color w:val="231F20"/>
                <w:spacing w:val="-4"/>
                <w:sz w:val="20"/>
                <w:szCs w:val="20"/>
              </w:rPr>
              <w:t xml:space="preserve"> </w:t>
            </w:r>
            <w:r w:rsidRPr="00026131">
              <w:rPr>
                <w:color w:val="231F20"/>
                <w:sz w:val="20"/>
                <w:szCs w:val="20"/>
              </w:rPr>
              <w:t>and</w:t>
            </w:r>
            <w:r w:rsidRPr="00026131">
              <w:rPr>
                <w:color w:val="231F20"/>
                <w:spacing w:val="-2"/>
                <w:sz w:val="20"/>
                <w:szCs w:val="20"/>
              </w:rPr>
              <w:t xml:space="preserve"> </w:t>
            </w:r>
            <w:r w:rsidRPr="00026131">
              <w:rPr>
                <w:color w:val="231F20"/>
                <w:sz w:val="20"/>
                <w:szCs w:val="20"/>
              </w:rPr>
              <w:t>documents</w:t>
            </w:r>
            <w:r w:rsidRPr="00026131">
              <w:rPr>
                <w:color w:val="231F20"/>
                <w:spacing w:val="-2"/>
                <w:sz w:val="20"/>
                <w:szCs w:val="20"/>
              </w:rPr>
              <w:t xml:space="preserve"> </w:t>
            </w:r>
            <w:r w:rsidRPr="00026131">
              <w:rPr>
                <w:color w:val="231F20"/>
                <w:sz w:val="20"/>
                <w:szCs w:val="20"/>
              </w:rPr>
              <w:t>like</w:t>
            </w:r>
            <w:r w:rsidRPr="00026131">
              <w:rPr>
                <w:color w:val="231F20"/>
                <w:spacing w:val="-2"/>
                <w:sz w:val="20"/>
                <w:szCs w:val="20"/>
              </w:rPr>
              <w:t xml:space="preserve"> </w:t>
            </w:r>
            <w:r w:rsidRPr="00026131">
              <w:rPr>
                <w:color w:val="231F20"/>
                <w:sz w:val="20"/>
                <w:szCs w:val="20"/>
              </w:rPr>
              <w:t>business cases</w:t>
            </w:r>
            <w:r w:rsidRPr="00026131">
              <w:rPr>
                <w:color w:val="231F20"/>
                <w:spacing w:val="-4"/>
                <w:sz w:val="20"/>
                <w:szCs w:val="20"/>
              </w:rPr>
              <w:t xml:space="preserve"> </w:t>
            </w:r>
            <w:r w:rsidRPr="00026131">
              <w:rPr>
                <w:color w:val="231F20"/>
                <w:sz w:val="20"/>
                <w:szCs w:val="20"/>
              </w:rPr>
              <w:t>and</w:t>
            </w:r>
            <w:r w:rsidRPr="00026131">
              <w:rPr>
                <w:color w:val="231F20"/>
                <w:spacing w:val="-2"/>
                <w:sz w:val="20"/>
                <w:szCs w:val="20"/>
              </w:rPr>
              <w:t xml:space="preserve"> </w:t>
            </w:r>
            <w:r w:rsidRPr="00026131">
              <w:rPr>
                <w:color w:val="231F20"/>
                <w:sz w:val="20"/>
                <w:szCs w:val="20"/>
              </w:rPr>
              <w:t>Council Reports</w:t>
            </w:r>
          </w:p>
        </w:tc>
        <w:tc>
          <w:tcPr>
            <w:tcW w:w="781" w:type="pct"/>
            <w:vAlign w:val="center"/>
          </w:tcPr>
          <w:p w14:paraId="4A8809FC" w14:textId="77777777" w:rsidR="007C4A62" w:rsidRPr="00026131" w:rsidRDefault="007C4A62" w:rsidP="00026131">
            <w:pPr>
              <w:jc w:val="center"/>
              <w:rPr>
                <w:color w:val="474749"/>
                <w:w w:val="99"/>
                <w:sz w:val="20"/>
                <w:szCs w:val="20"/>
              </w:rPr>
            </w:pPr>
          </w:p>
        </w:tc>
        <w:tc>
          <w:tcPr>
            <w:tcW w:w="781" w:type="pct"/>
            <w:vAlign w:val="center"/>
          </w:tcPr>
          <w:p w14:paraId="5FF3E2C2" w14:textId="77777777" w:rsidR="007C4A62" w:rsidRPr="00026131" w:rsidRDefault="007C4A62" w:rsidP="00026131">
            <w:pPr>
              <w:jc w:val="center"/>
              <w:rPr>
                <w:sz w:val="20"/>
                <w:szCs w:val="20"/>
              </w:rPr>
            </w:pPr>
            <w:r w:rsidRPr="00026131">
              <w:rPr>
                <w:sz w:val="20"/>
                <w:szCs w:val="20"/>
              </w:rPr>
              <w:t>x</w:t>
            </w:r>
          </w:p>
        </w:tc>
        <w:tc>
          <w:tcPr>
            <w:tcW w:w="1171" w:type="pct"/>
            <w:vAlign w:val="center"/>
          </w:tcPr>
          <w:p w14:paraId="2A4F20FE" w14:textId="77777777" w:rsidR="007C4A62" w:rsidRPr="00026131" w:rsidRDefault="007C4A62" w:rsidP="00026131">
            <w:pPr>
              <w:jc w:val="center"/>
              <w:rPr>
                <w:color w:val="363435"/>
                <w:spacing w:val="-5"/>
                <w:sz w:val="20"/>
                <w:szCs w:val="20"/>
              </w:rPr>
            </w:pPr>
          </w:p>
        </w:tc>
      </w:tr>
      <w:tr w:rsidR="007C4A62" w:rsidRPr="00BE7D92" w14:paraId="1CB6F5AC" w14:textId="77777777" w:rsidTr="00026131">
        <w:trPr>
          <w:trHeight w:val="979"/>
        </w:trPr>
        <w:tc>
          <w:tcPr>
            <w:tcW w:w="2267" w:type="pct"/>
          </w:tcPr>
          <w:p w14:paraId="7D8A2B5D" w14:textId="0D6F4A94" w:rsidR="007C4A62" w:rsidRPr="00026131" w:rsidRDefault="007C4A62" w:rsidP="00026131">
            <w:pPr>
              <w:rPr>
                <w:color w:val="231F20"/>
                <w:sz w:val="20"/>
                <w:szCs w:val="20"/>
              </w:rPr>
            </w:pPr>
            <w:r w:rsidRPr="00026131">
              <w:rPr>
                <w:color w:val="231F20"/>
                <w:sz w:val="20"/>
                <w:szCs w:val="20"/>
              </w:rPr>
              <w:t>15. Leverage templates, approaches and lessons learned from the asset management and road assessment tracking and reporting mechanism</w:t>
            </w:r>
            <w:r w:rsidR="00BE7D92">
              <w:rPr>
                <w:color w:val="231F20"/>
                <w:sz w:val="20"/>
                <w:szCs w:val="20"/>
              </w:rPr>
              <w:t>s.</w:t>
            </w:r>
          </w:p>
        </w:tc>
        <w:tc>
          <w:tcPr>
            <w:tcW w:w="781" w:type="pct"/>
            <w:vAlign w:val="center"/>
          </w:tcPr>
          <w:p w14:paraId="1B6B54C3" w14:textId="77777777" w:rsidR="007C4A62" w:rsidRPr="00026131" w:rsidRDefault="007C4A62" w:rsidP="00026131">
            <w:pPr>
              <w:jc w:val="center"/>
              <w:rPr>
                <w:sz w:val="20"/>
                <w:szCs w:val="20"/>
              </w:rPr>
            </w:pPr>
            <w:r w:rsidRPr="00026131">
              <w:rPr>
                <w:sz w:val="20"/>
                <w:szCs w:val="20"/>
              </w:rPr>
              <w:t>x</w:t>
            </w:r>
          </w:p>
        </w:tc>
        <w:tc>
          <w:tcPr>
            <w:tcW w:w="781" w:type="pct"/>
            <w:vAlign w:val="center"/>
          </w:tcPr>
          <w:p w14:paraId="7F9F8D02" w14:textId="77777777" w:rsidR="007C4A62" w:rsidRPr="00026131" w:rsidRDefault="007C4A62" w:rsidP="00026131">
            <w:pPr>
              <w:jc w:val="center"/>
              <w:rPr>
                <w:sz w:val="20"/>
                <w:szCs w:val="20"/>
              </w:rPr>
            </w:pPr>
          </w:p>
        </w:tc>
        <w:tc>
          <w:tcPr>
            <w:tcW w:w="1171" w:type="pct"/>
            <w:vAlign w:val="center"/>
          </w:tcPr>
          <w:p w14:paraId="26F19391" w14:textId="77777777" w:rsidR="007C4A62" w:rsidRPr="00026131" w:rsidRDefault="007C4A62" w:rsidP="00026131">
            <w:pPr>
              <w:jc w:val="center"/>
              <w:rPr>
                <w:color w:val="363435"/>
                <w:spacing w:val="-5"/>
                <w:sz w:val="20"/>
                <w:szCs w:val="20"/>
              </w:rPr>
            </w:pPr>
          </w:p>
        </w:tc>
      </w:tr>
      <w:tr w:rsidR="007C4A62" w:rsidRPr="00BE7D92" w14:paraId="014E4C18" w14:textId="77777777" w:rsidTr="00026131">
        <w:trPr>
          <w:trHeight w:val="826"/>
        </w:trPr>
        <w:tc>
          <w:tcPr>
            <w:tcW w:w="2267" w:type="pct"/>
          </w:tcPr>
          <w:p w14:paraId="31FB92B7" w14:textId="77777777" w:rsidR="007C4A62" w:rsidRPr="00026131" w:rsidRDefault="007C4A62" w:rsidP="00026131">
            <w:pPr>
              <w:rPr>
                <w:color w:val="231F20"/>
                <w:sz w:val="20"/>
                <w:szCs w:val="20"/>
              </w:rPr>
            </w:pPr>
            <w:r w:rsidRPr="00026131">
              <w:rPr>
                <w:color w:val="231F20"/>
                <w:sz w:val="20"/>
                <w:szCs w:val="20"/>
              </w:rPr>
              <w:t>16. Provide all GCTS staff with a working department e-mail address, and the required hardware to access it on an ongoing basis</w:t>
            </w:r>
          </w:p>
        </w:tc>
        <w:tc>
          <w:tcPr>
            <w:tcW w:w="781" w:type="pct"/>
            <w:vAlign w:val="center"/>
          </w:tcPr>
          <w:p w14:paraId="56CAD55D" w14:textId="77777777" w:rsidR="007C4A62" w:rsidRPr="00026131" w:rsidRDefault="007C4A62" w:rsidP="00026131">
            <w:pPr>
              <w:jc w:val="center"/>
              <w:rPr>
                <w:color w:val="474749"/>
                <w:w w:val="99"/>
                <w:sz w:val="20"/>
                <w:szCs w:val="20"/>
              </w:rPr>
            </w:pPr>
          </w:p>
        </w:tc>
        <w:tc>
          <w:tcPr>
            <w:tcW w:w="781" w:type="pct"/>
            <w:vAlign w:val="center"/>
          </w:tcPr>
          <w:p w14:paraId="3E6822AF" w14:textId="77777777" w:rsidR="007C4A62" w:rsidRPr="00026131" w:rsidRDefault="007C4A62" w:rsidP="00026131">
            <w:pPr>
              <w:jc w:val="center"/>
              <w:rPr>
                <w:sz w:val="20"/>
                <w:szCs w:val="20"/>
              </w:rPr>
            </w:pPr>
            <w:r w:rsidRPr="00026131">
              <w:rPr>
                <w:sz w:val="20"/>
                <w:szCs w:val="20"/>
              </w:rPr>
              <w:t>x</w:t>
            </w:r>
          </w:p>
        </w:tc>
        <w:tc>
          <w:tcPr>
            <w:tcW w:w="1171" w:type="pct"/>
            <w:vAlign w:val="center"/>
          </w:tcPr>
          <w:p w14:paraId="3C075B82" w14:textId="77777777" w:rsidR="007C4A62" w:rsidRPr="00026131" w:rsidRDefault="007C4A62" w:rsidP="00026131">
            <w:pPr>
              <w:jc w:val="center"/>
              <w:rPr>
                <w:color w:val="363435"/>
                <w:spacing w:val="-5"/>
                <w:sz w:val="20"/>
                <w:szCs w:val="20"/>
              </w:rPr>
            </w:pPr>
          </w:p>
        </w:tc>
      </w:tr>
      <w:tr w:rsidR="007C4A62" w:rsidRPr="00BE7D92" w14:paraId="2FCC4EA9" w14:textId="77777777" w:rsidTr="00026131">
        <w:trPr>
          <w:trHeight w:val="817"/>
        </w:trPr>
        <w:tc>
          <w:tcPr>
            <w:tcW w:w="2267" w:type="pct"/>
          </w:tcPr>
          <w:p w14:paraId="33C9DB3C" w14:textId="77777777" w:rsidR="007C4A62" w:rsidRPr="00026131" w:rsidRDefault="007C4A62" w:rsidP="00026131">
            <w:pPr>
              <w:rPr>
                <w:color w:val="231F20"/>
                <w:sz w:val="20"/>
                <w:szCs w:val="20"/>
              </w:rPr>
            </w:pPr>
            <w:r w:rsidRPr="00026131">
              <w:rPr>
                <w:color w:val="231F20"/>
                <w:sz w:val="20"/>
                <w:szCs w:val="20"/>
              </w:rPr>
              <w:t>17. Continue with the HRIS and CityWorks design and implementation within the Department</w:t>
            </w:r>
          </w:p>
        </w:tc>
        <w:tc>
          <w:tcPr>
            <w:tcW w:w="781" w:type="pct"/>
            <w:vAlign w:val="center"/>
          </w:tcPr>
          <w:p w14:paraId="4181428C" w14:textId="77777777" w:rsidR="007C4A62" w:rsidRPr="00026131" w:rsidRDefault="007C4A62" w:rsidP="00026131">
            <w:pPr>
              <w:jc w:val="center"/>
              <w:rPr>
                <w:sz w:val="20"/>
                <w:szCs w:val="20"/>
              </w:rPr>
            </w:pPr>
            <w:r w:rsidRPr="00026131">
              <w:rPr>
                <w:sz w:val="20"/>
                <w:szCs w:val="20"/>
              </w:rPr>
              <w:t>x</w:t>
            </w:r>
          </w:p>
        </w:tc>
        <w:tc>
          <w:tcPr>
            <w:tcW w:w="781" w:type="pct"/>
            <w:vAlign w:val="center"/>
          </w:tcPr>
          <w:p w14:paraId="16E2DD9D" w14:textId="77777777" w:rsidR="007C4A62" w:rsidRPr="00026131" w:rsidRDefault="007C4A62" w:rsidP="00026131">
            <w:pPr>
              <w:jc w:val="center"/>
              <w:rPr>
                <w:sz w:val="20"/>
                <w:szCs w:val="20"/>
              </w:rPr>
            </w:pPr>
          </w:p>
        </w:tc>
        <w:tc>
          <w:tcPr>
            <w:tcW w:w="1171" w:type="pct"/>
            <w:vAlign w:val="center"/>
          </w:tcPr>
          <w:p w14:paraId="185C80F7" w14:textId="77777777" w:rsidR="007C4A62" w:rsidRPr="00026131" w:rsidRDefault="007C4A62" w:rsidP="00026131">
            <w:pPr>
              <w:jc w:val="center"/>
              <w:rPr>
                <w:color w:val="363435"/>
                <w:spacing w:val="-5"/>
                <w:sz w:val="20"/>
                <w:szCs w:val="20"/>
              </w:rPr>
            </w:pPr>
          </w:p>
        </w:tc>
      </w:tr>
      <w:tr w:rsidR="007C4A62" w:rsidRPr="00BE7D92" w14:paraId="2A876CC5" w14:textId="77777777" w:rsidTr="00026131">
        <w:trPr>
          <w:trHeight w:val="628"/>
        </w:trPr>
        <w:tc>
          <w:tcPr>
            <w:tcW w:w="2267" w:type="pct"/>
          </w:tcPr>
          <w:p w14:paraId="4BF27572" w14:textId="77777777" w:rsidR="007C4A62" w:rsidRPr="00026131" w:rsidRDefault="007C4A62" w:rsidP="00026131">
            <w:pPr>
              <w:rPr>
                <w:color w:val="231F20"/>
                <w:sz w:val="20"/>
                <w:szCs w:val="20"/>
              </w:rPr>
            </w:pPr>
            <w:r w:rsidRPr="00026131">
              <w:rPr>
                <w:color w:val="231F20"/>
                <w:sz w:val="20"/>
                <w:szCs w:val="20"/>
              </w:rPr>
              <w:t>18. Assess staff skill level/perception of skill in technology and computer-related tasks</w:t>
            </w:r>
          </w:p>
        </w:tc>
        <w:tc>
          <w:tcPr>
            <w:tcW w:w="781" w:type="pct"/>
            <w:vAlign w:val="center"/>
          </w:tcPr>
          <w:p w14:paraId="5548C71A" w14:textId="77777777" w:rsidR="007C4A62" w:rsidRPr="00026131" w:rsidRDefault="007C4A62" w:rsidP="00026131">
            <w:pPr>
              <w:jc w:val="center"/>
              <w:rPr>
                <w:color w:val="474749"/>
                <w:w w:val="99"/>
                <w:sz w:val="20"/>
                <w:szCs w:val="20"/>
              </w:rPr>
            </w:pPr>
          </w:p>
        </w:tc>
        <w:tc>
          <w:tcPr>
            <w:tcW w:w="781" w:type="pct"/>
            <w:vAlign w:val="center"/>
          </w:tcPr>
          <w:p w14:paraId="640B0676" w14:textId="77777777" w:rsidR="007C4A62" w:rsidRPr="00026131" w:rsidRDefault="007C4A62" w:rsidP="00026131">
            <w:pPr>
              <w:jc w:val="center"/>
              <w:rPr>
                <w:sz w:val="20"/>
                <w:szCs w:val="20"/>
              </w:rPr>
            </w:pPr>
            <w:r w:rsidRPr="00026131">
              <w:rPr>
                <w:sz w:val="20"/>
                <w:szCs w:val="20"/>
              </w:rPr>
              <w:t>x</w:t>
            </w:r>
          </w:p>
        </w:tc>
        <w:tc>
          <w:tcPr>
            <w:tcW w:w="1171" w:type="pct"/>
            <w:vAlign w:val="center"/>
          </w:tcPr>
          <w:p w14:paraId="1603CACA" w14:textId="77777777" w:rsidR="007C4A62" w:rsidRPr="00026131" w:rsidRDefault="007C4A62" w:rsidP="00026131">
            <w:pPr>
              <w:jc w:val="center"/>
              <w:rPr>
                <w:color w:val="363435"/>
                <w:spacing w:val="-5"/>
                <w:sz w:val="20"/>
                <w:szCs w:val="20"/>
              </w:rPr>
            </w:pPr>
          </w:p>
        </w:tc>
      </w:tr>
      <w:tr w:rsidR="007C4A62" w:rsidRPr="00BE7D92" w14:paraId="39890CA5" w14:textId="77777777" w:rsidTr="00026131">
        <w:trPr>
          <w:trHeight w:val="799"/>
        </w:trPr>
        <w:tc>
          <w:tcPr>
            <w:tcW w:w="2267" w:type="pct"/>
          </w:tcPr>
          <w:p w14:paraId="28647CB0" w14:textId="77777777" w:rsidR="007C4A62" w:rsidRPr="00026131" w:rsidRDefault="007C4A62" w:rsidP="00026131">
            <w:pPr>
              <w:rPr>
                <w:color w:val="231F20"/>
                <w:sz w:val="20"/>
                <w:szCs w:val="20"/>
              </w:rPr>
            </w:pPr>
            <w:r w:rsidRPr="00026131">
              <w:rPr>
                <w:color w:val="231F20"/>
                <w:sz w:val="20"/>
                <w:szCs w:val="20"/>
              </w:rPr>
              <w:t>19. Consider implementing online permitting for all areas within GCTS as is a currently done with special event permitting</w:t>
            </w:r>
          </w:p>
        </w:tc>
        <w:tc>
          <w:tcPr>
            <w:tcW w:w="781" w:type="pct"/>
            <w:vAlign w:val="center"/>
          </w:tcPr>
          <w:p w14:paraId="3160C25C" w14:textId="77777777" w:rsidR="007C4A62" w:rsidRPr="00026131" w:rsidRDefault="007C4A62" w:rsidP="00026131">
            <w:pPr>
              <w:jc w:val="center"/>
              <w:rPr>
                <w:color w:val="474749"/>
                <w:w w:val="99"/>
                <w:sz w:val="20"/>
                <w:szCs w:val="20"/>
              </w:rPr>
            </w:pPr>
          </w:p>
        </w:tc>
        <w:tc>
          <w:tcPr>
            <w:tcW w:w="781" w:type="pct"/>
            <w:vAlign w:val="center"/>
          </w:tcPr>
          <w:p w14:paraId="680D117F" w14:textId="77777777" w:rsidR="007C4A62" w:rsidRPr="00026131" w:rsidRDefault="007C4A62" w:rsidP="00026131">
            <w:pPr>
              <w:jc w:val="center"/>
              <w:rPr>
                <w:sz w:val="20"/>
                <w:szCs w:val="20"/>
              </w:rPr>
            </w:pPr>
          </w:p>
        </w:tc>
        <w:tc>
          <w:tcPr>
            <w:tcW w:w="1171" w:type="pct"/>
            <w:vAlign w:val="center"/>
          </w:tcPr>
          <w:p w14:paraId="58651951" w14:textId="77777777" w:rsidR="007C4A62" w:rsidRPr="00026131" w:rsidRDefault="007C4A62" w:rsidP="00026131">
            <w:pPr>
              <w:jc w:val="center"/>
              <w:rPr>
                <w:sz w:val="20"/>
                <w:szCs w:val="20"/>
              </w:rPr>
            </w:pPr>
            <w:r w:rsidRPr="00026131">
              <w:rPr>
                <w:sz w:val="20"/>
                <w:szCs w:val="20"/>
              </w:rPr>
              <w:t>x</w:t>
            </w:r>
          </w:p>
        </w:tc>
      </w:tr>
      <w:tr w:rsidR="007C4A62" w:rsidRPr="00BE7D92" w14:paraId="474CC54D" w14:textId="77777777" w:rsidTr="00026131">
        <w:trPr>
          <w:trHeight w:val="979"/>
        </w:trPr>
        <w:tc>
          <w:tcPr>
            <w:tcW w:w="2267" w:type="pct"/>
          </w:tcPr>
          <w:p w14:paraId="59B6F613" w14:textId="77777777" w:rsidR="007C4A62" w:rsidRPr="00026131" w:rsidRDefault="007C4A62" w:rsidP="00026131">
            <w:pPr>
              <w:rPr>
                <w:color w:val="231F20"/>
                <w:sz w:val="20"/>
                <w:szCs w:val="20"/>
              </w:rPr>
            </w:pPr>
            <w:r w:rsidRPr="00026131">
              <w:rPr>
                <w:color w:val="231F20"/>
                <w:sz w:val="20"/>
                <w:szCs w:val="20"/>
              </w:rPr>
              <w:t>20. Ensure sufficient software and hardware access and uptime for staff providing services within the Patrol areas.</w:t>
            </w:r>
          </w:p>
        </w:tc>
        <w:tc>
          <w:tcPr>
            <w:tcW w:w="781" w:type="pct"/>
            <w:vAlign w:val="center"/>
          </w:tcPr>
          <w:p w14:paraId="52D037B8" w14:textId="77777777" w:rsidR="007C4A62" w:rsidRPr="00026131" w:rsidRDefault="007C4A62" w:rsidP="00026131">
            <w:pPr>
              <w:jc w:val="center"/>
              <w:rPr>
                <w:sz w:val="20"/>
                <w:szCs w:val="20"/>
              </w:rPr>
            </w:pPr>
            <w:r w:rsidRPr="00026131">
              <w:rPr>
                <w:sz w:val="20"/>
                <w:szCs w:val="20"/>
              </w:rPr>
              <w:t>x</w:t>
            </w:r>
          </w:p>
        </w:tc>
        <w:tc>
          <w:tcPr>
            <w:tcW w:w="781" w:type="pct"/>
            <w:vAlign w:val="center"/>
          </w:tcPr>
          <w:p w14:paraId="18F67B8B" w14:textId="77777777" w:rsidR="007C4A62" w:rsidRPr="00026131" w:rsidRDefault="007C4A62" w:rsidP="00026131">
            <w:pPr>
              <w:jc w:val="center"/>
              <w:rPr>
                <w:sz w:val="20"/>
                <w:szCs w:val="20"/>
              </w:rPr>
            </w:pPr>
          </w:p>
        </w:tc>
        <w:tc>
          <w:tcPr>
            <w:tcW w:w="1171" w:type="pct"/>
            <w:vAlign w:val="center"/>
          </w:tcPr>
          <w:p w14:paraId="42EE33FA" w14:textId="77777777" w:rsidR="007C4A62" w:rsidRPr="00026131" w:rsidRDefault="007C4A62" w:rsidP="00026131">
            <w:pPr>
              <w:jc w:val="center"/>
              <w:rPr>
                <w:color w:val="363435"/>
                <w:spacing w:val="-5"/>
                <w:sz w:val="20"/>
                <w:szCs w:val="20"/>
              </w:rPr>
            </w:pPr>
          </w:p>
        </w:tc>
      </w:tr>
      <w:tr w:rsidR="007C4A62" w:rsidRPr="00BE7D92" w14:paraId="7D7E81E7" w14:textId="77777777" w:rsidTr="00026131">
        <w:trPr>
          <w:trHeight w:val="979"/>
        </w:trPr>
        <w:tc>
          <w:tcPr>
            <w:tcW w:w="2267" w:type="pct"/>
          </w:tcPr>
          <w:p w14:paraId="6739FFC0" w14:textId="77777777" w:rsidR="007C4A62" w:rsidRPr="00026131" w:rsidRDefault="007C4A62" w:rsidP="00026131">
            <w:pPr>
              <w:rPr>
                <w:color w:val="231F20"/>
                <w:sz w:val="20"/>
                <w:szCs w:val="20"/>
              </w:rPr>
            </w:pPr>
            <w:r w:rsidRPr="00026131">
              <w:rPr>
                <w:color w:val="231F20"/>
                <w:sz w:val="20"/>
                <w:szCs w:val="20"/>
              </w:rPr>
              <w:t>21. Consider the feasibility of introducing a repair bay in the South half of Grey County</w:t>
            </w:r>
          </w:p>
        </w:tc>
        <w:tc>
          <w:tcPr>
            <w:tcW w:w="781" w:type="pct"/>
            <w:vAlign w:val="center"/>
          </w:tcPr>
          <w:p w14:paraId="476BB839" w14:textId="77777777" w:rsidR="007C4A62" w:rsidRPr="00026131" w:rsidRDefault="007C4A62" w:rsidP="00026131">
            <w:pPr>
              <w:jc w:val="center"/>
              <w:rPr>
                <w:color w:val="474749"/>
                <w:w w:val="99"/>
                <w:sz w:val="20"/>
                <w:szCs w:val="20"/>
              </w:rPr>
            </w:pPr>
          </w:p>
        </w:tc>
        <w:tc>
          <w:tcPr>
            <w:tcW w:w="781" w:type="pct"/>
            <w:vAlign w:val="center"/>
          </w:tcPr>
          <w:p w14:paraId="0A874145" w14:textId="77777777" w:rsidR="007C4A62" w:rsidRPr="00026131" w:rsidRDefault="007C4A62" w:rsidP="00026131">
            <w:pPr>
              <w:jc w:val="center"/>
              <w:rPr>
                <w:sz w:val="20"/>
                <w:szCs w:val="20"/>
              </w:rPr>
            </w:pPr>
          </w:p>
        </w:tc>
        <w:tc>
          <w:tcPr>
            <w:tcW w:w="1171" w:type="pct"/>
            <w:vAlign w:val="center"/>
          </w:tcPr>
          <w:p w14:paraId="01DFB063" w14:textId="77777777" w:rsidR="007C4A62" w:rsidRPr="00026131" w:rsidRDefault="007C4A62" w:rsidP="00026131">
            <w:pPr>
              <w:jc w:val="center"/>
              <w:rPr>
                <w:sz w:val="20"/>
                <w:szCs w:val="20"/>
              </w:rPr>
            </w:pPr>
            <w:r w:rsidRPr="00026131">
              <w:rPr>
                <w:sz w:val="20"/>
                <w:szCs w:val="20"/>
              </w:rPr>
              <w:t>x</w:t>
            </w:r>
          </w:p>
        </w:tc>
      </w:tr>
    </w:tbl>
    <w:bookmarkEnd w:id="1"/>
    <w:p w14:paraId="4328CFBB" w14:textId="4487A694" w:rsidR="001E1628" w:rsidRDefault="001E1628" w:rsidP="001E1628">
      <w:pPr>
        <w:pStyle w:val="Heading2"/>
      </w:pPr>
      <w:r w:rsidRPr="001E1628">
        <w:lastRenderedPageBreak/>
        <w:t>Legal and Legislated Requirements</w:t>
      </w:r>
    </w:p>
    <w:p w14:paraId="2C9174CB" w14:textId="672D9AC7" w:rsidR="007C4A62" w:rsidRDefault="00B77313">
      <w:pPr>
        <w:rPr>
          <w:rFonts w:eastAsiaTheme="majorEastAsia" w:cstheme="majorBidi"/>
          <w:bCs/>
          <w:sz w:val="36"/>
          <w:szCs w:val="32"/>
        </w:rPr>
      </w:pPr>
      <w:r>
        <w:t>There are no legal or legislated requirements relating to this report.</w:t>
      </w:r>
    </w:p>
    <w:p w14:paraId="7B844A63" w14:textId="77777777" w:rsidR="00C70A75" w:rsidRPr="001E1628" w:rsidRDefault="00C70A75" w:rsidP="00C70A75">
      <w:pPr>
        <w:pStyle w:val="Heading2"/>
      </w:pPr>
      <w:r w:rsidRPr="001E1628">
        <w:t>Financial and Resource Implications</w:t>
      </w:r>
    </w:p>
    <w:p w14:paraId="51EECF37" w14:textId="5F20EB44" w:rsidR="00E25D7F" w:rsidRPr="00026131" w:rsidRDefault="00C70A75" w:rsidP="00026131">
      <w:pPr>
        <w:sectPr w:rsidR="00E25D7F" w:rsidRPr="00026131" w:rsidSect="004A2C73">
          <w:pgSz w:w="12240" w:h="15840" w:code="1"/>
          <w:pgMar w:top="709" w:right="1440" w:bottom="1440" w:left="1440" w:header="720" w:footer="720" w:gutter="0"/>
          <w:cols w:space="720"/>
          <w:docGrid w:linePitch="360"/>
        </w:sectPr>
      </w:pPr>
      <w:r w:rsidRPr="00D4189D">
        <w:t>All operational priorities and staffing have been included and will continue to be included in the budget for Council consideration.  The non-union staff comp</w:t>
      </w:r>
      <w:r>
        <w:t>le</w:t>
      </w:r>
      <w:r w:rsidRPr="00D4189D">
        <w:t xml:space="preserve">ment is shown </w:t>
      </w:r>
      <w:r>
        <w:t xml:space="preserve">in the table </w:t>
      </w:r>
      <w:r w:rsidRPr="00D4189D">
        <w:t>below:</w:t>
      </w:r>
    </w:p>
    <w:tbl>
      <w:tblPr>
        <w:tblStyle w:val="TableGrid"/>
        <w:tblW w:w="11461" w:type="dxa"/>
        <w:tblLook w:val="04A0" w:firstRow="1" w:lastRow="0" w:firstColumn="1" w:lastColumn="0" w:noHBand="0" w:noVBand="1"/>
      </w:tblPr>
      <w:tblGrid>
        <w:gridCol w:w="2190"/>
        <w:gridCol w:w="1051"/>
        <w:gridCol w:w="1147"/>
        <w:gridCol w:w="1028"/>
        <w:gridCol w:w="1172"/>
        <w:gridCol w:w="1028"/>
        <w:gridCol w:w="1172"/>
        <w:gridCol w:w="1029"/>
        <w:gridCol w:w="1644"/>
      </w:tblGrid>
      <w:tr w:rsidR="00C70A75" w:rsidRPr="00C70A75" w14:paraId="47ABA734" w14:textId="77777777" w:rsidTr="00026131">
        <w:trPr>
          <w:trHeight w:val="336"/>
        </w:trPr>
        <w:tc>
          <w:tcPr>
            <w:tcW w:w="2190" w:type="dxa"/>
          </w:tcPr>
          <w:p w14:paraId="4D63A32E" w14:textId="77777777" w:rsidR="00DD044C" w:rsidRPr="00026131" w:rsidRDefault="00DD044C" w:rsidP="00B77313">
            <w:pPr>
              <w:rPr>
                <w:rFonts w:cs="Arial"/>
                <w:b/>
                <w:bCs/>
                <w:sz w:val="20"/>
                <w:szCs w:val="20"/>
              </w:rPr>
            </w:pPr>
          </w:p>
        </w:tc>
        <w:tc>
          <w:tcPr>
            <w:tcW w:w="2198" w:type="dxa"/>
            <w:gridSpan w:val="2"/>
            <w:vAlign w:val="center"/>
          </w:tcPr>
          <w:p w14:paraId="51E29390" w14:textId="572A5086" w:rsidR="00DD044C" w:rsidRPr="00026131" w:rsidRDefault="00DD044C" w:rsidP="00026131">
            <w:pPr>
              <w:jc w:val="center"/>
              <w:rPr>
                <w:rFonts w:cs="Arial"/>
                <w:b/>
                <w:bCs/>
                <w:sz w:val="20"/>
                <w:szCs w:val="20"/>
              </w:rPr>
            </w:pPr>
            <w:r w:rsidRPr="00026131">
              <w:rPr>
                <w:rFonts w:cs="Arial"/>
                <w:b/>
                <w:bCs/>
                <w:sz w:val="20"/>
                <w:szCs w:val="20"/>
              </w:rPr>
              <w:t>2022</w:t>
            </w:r>
          </w:p>
        </w:tc>
        <w:tc>
          <w:tcPr>
            <w:tcW w:w="2200" w:type="dxa"/>
            <w:gridSpan w:val="2"/>
          </w:tcPr>
          <w:p w14:paraId="5218990C" w14:textId="23214272" w:rsidR="00DD044C" w:rsidRPr="00026131" w:rsidRDefault="00DD044C" w:rsidP="00026131">
            <w:pPr>
              <w:jc w:val="center"/>
              <w:rPr>
                <w:rFonts w:cs="Arial"/>
                <w:b/>
                <w:bCs/>
                <w:sz w:val="20"/>
                <w:szCs w:val="20"/>
              </w:rPr>
            </w:pPr>
            <w:r w:rsidRPr="00026131">
              <w:rPr>
                <w:rFonts w:cs="Arial"/>
                <w:b/>
                <w:bCs/>
                <w:sz w:val="20"/>
                <w:szCs w:val="20"/>
              </w:rPr>
              <w:t>2023</w:t>
            </w:r>
          </w:p>
        </w:tc>
        <w:tc>
          <w:tcPr>
            <w:tcW w:w="2200" w:type="dxa"/>
            <w:gridSpan w:val="2"/>
          </w:tcPr>
          <w:p w14:paraId="63E50774" w14:textId="7E6F1FFE" w:rsidR="00DD044C" w:rsidRPr="00026131" w:rsidRDefault="00DD044C" w:rsidP="00026131">
            <w:pPr>
              <w:jc w:val="center"/>
              <w:rPr>
                <w:rFonts w:cs="Arial"/>
                <w:b/>
                <w:bCs/>
                <w:sz w:val="20"/>
                <w:szCs w:val="20"/>
              </w:rPr>
            </w:pPr>
            <w:r w:rsidRPr="00026131">
              <w:rPr>
                <w:rFonts w:cs="Arial"/>
                <w:b/>
                <w:bCs/>
                <w:sz w:val="20"/>
                <w:szCs w:val="20"/>
              </w:rPr>
              <w:t>2024</w:t>
            </w:r>
          </w:p>
        </w:tc>
        <w:tc>
          <w:tcPr>
            <w:tcW w:w="2673" w:type="dxa"/>
            <w:gridSpan w:val="2"/>
          </w:tcPr>
          <w:p w14:paraId="318B4A3C" w14:textId="4F886937" w:rsidR="00DD044C" w:rsidRPr="00026131" w:rsidRDefault="003437C7" w:rsidP="00026131">
            <w:pPr>
              <w:jc w:val="center"/>
              <w:rPr>
                <w:rFonts w:cs="Arial"/>
                <w:b/>
                <w:bCs/>
                <w:sz w:val="20"/>
                <w:szCs w:val="20"/>
              </w:rPr>
            </w:pPr>
            <w:r>
              <w:rPr>
                <w:rFonts w:cs="Arial"/>
                <w:b/>
                <w:bCs/>
                <w:sz w:val="20"/>
                <w:szCs w:val="20"/>
              </w:rPr>
              <w:t>Future Consideration</w:t>
            </w:r>
          </w:p>
        </w:tc>
      </w:tr>
      <w:tr w:rsidR="00C70A75" w:rsidRPr="00C70A75" w14:paraId="55B8A02E" w14:textId="77777777" w:rsidTr="00026131">
        <w:trPr>
          <w:trHeight w:val="1365"/>
        </w:trPr>
        <w:tc>
          <w:tcPr>
            <w:tcW w:w="2190" w:type="dxa"/>
            <w:vAlign w:val="center"/>
          </w:tcPr>
          <w:p w14:paraId="4B002232" w14:textId="6A616DB9" w:rsidR="00E86410" w:rsidRPr="00026131" w:rsidRDefault="006D285B">
            <w:pPr>
              <w:rPr>
                <w:rFonts w:cs="Arial"/>
                <w:b/>
                <w:bCs/>
                <w:sz w:val="20"/>
                <w:szCs w:val="20"/>
              </w:rPr>
            </w:pPr>
            <w:r>
              <w:rPr>
                <w:rFonts w:cs="Arial"/>
                <w:b/>
                <w:bCs/>
                <w:sz w:val="20"/>
                <w:szCs w:val="20"/>
              </w:rPr>
              <w:t>Non-Union</w:t>
            </w:r>
            <w:r w:rsidR="001D6095">
              <w:rPr>
                <w:rFonts w:cs="Arial"/>
                <w:b/>
                <w:bCs/>
                <w:sz w:val="20"/>
                <w:szCs w:val="20"/>
              </w:rPr>
              <w:t xml:space="preserve"> </w:t>
            </w:r>
            <w:r w:rsidR="00E86410" w:rsidRPr="00026131">
              <w:rPr>
                <w:rFonts w:cs="Arial"/>
                <w:b/>
                <w:bCs/>
                <w:sz w:val="20"/>
                <w:szCs w:val="20"/>
              </w:rPr>
              <w:t>Position</w:t>
            </w:r>
          </w:p>
          <w:p w14:paraId="1F3A53B4" w14:textId="1EC47E08" w:rsidR="00C70A75" w:rsidRPr="00026131" w:rsidRDefault="00C70A75">
            <w:pPr>
              <w:rPr>
                <w:rFonts w:cs="Arial"/>
                <w:b/>
                <w:bCs/>
                <w:sz w:val="20"/>
                <w:szCs w:val="20"/>
              </w:rPr>
            </w:pPr>
            <w:r w:rsidRPr="00026131">
              <w:rPr>
                <w:rFonts w:cs="Arial"/>
                <w:b/>
                <w:bCs/>
                <w:sz w:val="20"/>
                <w:szCs w:val="20"/>
              </w:rPr>
              <w:t>And Start Date</w:t>
            </w:r>
          </w:p>
        </w:tc>
        <w:tc>
          <w:tcPr>
            <w:tcW w:w="1051" w:type="dxa"/>
            <w:vAlign w:val="center"/>
          </w:tcPr>
          <w:p w14:paraId="1BA9E3C1" w14:textId="1B2466E7" w:rsidR="00E86410" w:rsidRPr="00026131" w:rsidRDefault="00E86410">
            <w:pPr>
              <w:rPr>
                <w:rFonts w:cs="Arial"/>
                <w:b/>
                <w:bCs/>
                <w:sz w:val="20"/>
                <w:szCs w:val="20"/>
              </w:rPr>
            </w:pPr>
            <w:r w:rsidRPr="00026131">
              <w:rPr>
                <w:rFonts w:cs="Arial"/>
                <w:b/>
                <w:bCs/>
                <w:sz w:val="20"/>
                <w:szCs w:val="20"/>
              </w:rPr>
              <w:t>2022 Budget (incl. benefits)</w:t>
            </w:r>
          </w:p>
        </w:tc>
        <w:tc>
          <w:tcPr>
            <w:tcW w:w="1147" w:type="dxa"/>
            <w:vAlign w:val="center"/>
          </w:tcPr>
          <w:p w14:paraId="5F9321E7" w14:textId="69D2C5D1" w:rsidR="00E86410" w:rsidRPr="00026131" w:rsidRDefault="00E86410">
            <w:pPr>
              <w:rPr>
                <w:rFonts w:cs="Arial"/>
                <w:b/>
                <w:bCs/>
                <w:sz w:val="20"/>
                <w:szCs w:val="20"/>
              </w:rPr>
            </w:pPr>
            <w:r w:rsidRPr="00026131">
              <w:rPr>
                <w:rFonts w:cs="Arial"/>
                <w:b/>
                <w:bCs/>
                <w:sz w:val="20"/>
                <w:szCs w:val="20"/>
              </w:rPr>
              <w:t>Proposed for 2022</w:t>
            </w:r>
          </w:p>
        </w:tc>
        <w:tc>
          <w:tcPr>
            <w:tcW w:w="1028" w:type="dxa"/>
            <w:vAlign w:val="center"/>
          </w:tcPr>
          <w:p w14:paraId="2A887D00" w14:textId="598CE3EF" w:rsidR="00E86410" w:rsidRPr="00026131" w:rsidRDefault="00E86410">
            <w:pPr>
              <w:rPr>
                <w:rFonts w:cs="Arial"/>
                <w:b/>
                <w:bCs/>
                <w:sz w:val="20"/>
                <w:szCs w:val="20"/>
              </w:rPr>
            </w:pPr>
            <w:r w:rsidRPr="00026131">
              <w:rPr>
                <w:rFonts w:cs="Arial"/>
                <w:b/>
                <w:bCs/>
                <w:sz w:val="20"/>
                <w:szCs w:val="20"/>
              </w:rPr>
              <w:t>FTE Increase</w:t>
            </w:r>
          </w:p>
        </w:tc>
        <w:tc>
          <w:tcPr>
            <w:tcW w:w="1172" w:type="dxa"/>
            <w:vAlign w:val="center"/>
          </w:tcPr>
          <w:p w14:paraId="513039EC" w14:textId="2DCFB200" w:rsidR="00E86410" w:rsidRPr="00026131" w:rsidRDefault="00E86410">
            <w:pPr>
              <w:rPr>
                <w:rFonts w:cs="Arial"/>
                <w:b/>
                <w:bCs/>
                <w:sz w:val="20"/>
                <w:szCs w:val="20"/>
              </w:rPr>
            </w:pPr>
            <w:r w:rsidRPr="00026131">
              <w:rPr>
                <w:rFonts w:cs="Arial"/>
                <w:b/>
                <w:bCs/>
                <w:sz w:val="20"/>
                <w:szCs w:val="20"/>
              </w:rPr>
              <w:t>Estimated Budget Impact</w:t>
            </w:r>
          </w:p>
        </w:tc>
        <w:tc>
          <w:tcPr>
            <w:tcW w:w="1028" w:type="dxa"/>
            <w:vAlign w:val="center"/>
          </w:tcPr>
          <w:p w14:paraId="422AF32B" w14:textId="5BB77153" w:rsidR="00E86410" w:rsidRPr="00026131" w:rsidRDefault="00E86410">
            <w:pPr>
              <w:rPr>
                <w:rFonts w:cs="Arial"/>
                <w:b/>
                <w:bCs/>
                <w:sz w:val="20"/>
                <w:szCs w:val="20"/>
              </w:rPr>
            </w:pPr>
            <w:r w:rsidRPr="00026131">
              <w:rPr>
                <w:rFonts w:cs="Arial"/>
                <w:b/>
                <w:bCs/>
                <w:sz w:val="20"/>
                <w:szCs w:val="20"/>
              </w:rPr>
              <w:t>FTE Increase</w:t>
            </w:r>
          </w:p>
        </w:tc>
        <w:tc>
          <w:tcPr>
            <w:tcW w:w="1172" w:type="dxa"/>
            <w:vAlign w:val="center"/>
          </w:tcPr>
          <w:p w14:paraId="04BF89B3" w14:textId="2783751D" w:rsidR="00E86410" w:rsidRPr="00026131" w:rsidRDefault="00E86410">
            <w:pPr>
              <w:rPr>
                <w:rFonts w:cs="Arial"/>
                <w:b/>
                <w:bCs/>
                <w:sz w:val="20"/>
                <w:szCs w:val="20"/>
              </w:rPr>
            </w:pPr>
            <w:r w:rsidRPr="00026131">
              <w:rPr>
                <w:rFonts w:cs="Arial"/>
                <w:b/>
                <w:bCs/>
                <w:sz w:val="20"/>
                <w:szCs w:val="20"/>
              </w:rPr>
              <w:t>Estimated Budget Impact</w:t>
            </w:r>
          </w:p>
        </w:tc>
        <w:tc>
          <w:tcPr>
            <w:tcW w:w="1029" w:type="dxa"/>
            <w:vAlign w:val="center"/>
          </w:tcPr>
          <w:p w14:paraId="431239AC" w14:textId="23558070" w:rsidR="00E86410" w:rsidRPr="00026131" w:rsidRDefault="00E86410">
            <w:pPr>
              <w:rPr>
                <w:rFonts w:cs="Arial"/>
                <w:b/>
                <w:bCs/>
                <w:sz w:val="20"/>
                <w:szCs w:val="20"/>
              </w:rPr>
            </w:pPr>
            <w:r w:rsidRPr="00026131">
              <w:rPr>
                <w:rFonts w:cs="Arial"/>
                <w:b/>
                <w:bCs/>
                <w:sz w:val="20"/>
                <w:szCs w:val="20"/>
              </w:rPr>
              <w:t>FTE Increase</w:t>
            </w:r>
          </w:p>
        </w:tc>
        <w:tc>
          <w:tcPr>
            <w:tcW w:w="1644" w:type="dxa"/>
            <w:vAlign w:val="center"/>
          </w:tcPr>
          <w:p w14:paraId="2D3B4451" w14:textId="222D00D0" w:rsidR="00E86410" w:rsidRPr="00026131" w:rsidRDefault="00E86410">
            <w:pPr>
              <w:rPr>
                <w:rFonts w:cs="Arial"/>
                <w:b/>
                <w:bCs/>
                <w:sz w:val="20"/>
                <w:szCs w:val="20"/>
              </w:rPr>
            </w:pPr>
            <w:r w:rsidRPr="00026131">
              <w:rPr>
                <w:rFonts w:cs="Arial"/>
                <w:b/>
                <w:bCs/>
                <w:sz w:val="20"/>
                <w:szCs w:val="20"/>
              </w:rPr>
              <w:t>Estimated Budget Impact</w:t>
            </w:r>
          </w:p>
        </w:tc>
      </w:tr>
      <w:tr w:rsidR="00A05267" w:rsidRPr="00C70A75" w14:paraId="26F2473C" w14:textId="77777777" w:rsidTr="00A05267">
        <w:trPr>
          <w:trHeight w:val="336"/>
        </w:trPr>
        <w:tc>
          <w:tcPr>
            <w:tcW w:w="2190" w:type="dxa"/>
          </w:tcPr>
          <w:p w14:paraId="086701D6" w14:textId="36EB9247" w:rsidR="00A05267" w:rsidRPr="00C70A75" w:rsidRDefault="00B30904" w:rsidP="00A05267">
            <w:pPr>
              <w:rPr>
                <w:rFonts w:cs="Arial"/>
                <w:sz w:val="20"/>
                <w:szCs w:val="20"/>
              </w:rPr>
            </w:pPr>
            <w:r>
              <w:rPr>
                <w:rFonts w:cs="Arial"/>
                <w:sz w:val="20"/>
                <w:szCs w:val="20"/>
              </w:rPr>
              <w:t>Administration</w:t>
            </w:r>
            <w:r w:rsidR="00A05267">
              <w:rPr>
                <w:rFonts w:cs="Arial"/>
                <w:sz w:val="20"/>
                <w:szCs w:val="20"/>
              </w:rPr>
              <w:t xml:space="preserve"> Manager</w:t>
            </w:r>
            <w:r w:rsidR="00A05267" w:rsidRPr="009543E4">
              <w:rPr>
                <w:rFonts w:cs="Arial"/>
                <w:sz w:val="20"/>
                <w:szCs w:val="20"/>
              </w:rPr>
              <w:t xml:space="preserve"> (September 2022)</w:t>
            </w:r>
          </w:p>
        </w:tc>
        <w:tc>
          <w:tcPr>
            <w:tcW w:w="1051" w:type="dxa"/>
            <w:vAlign w:val="center"/>
          </w:tcPr>
          <w:p w14:paraId="72BE1FAB" w14:textId="56471A6F" w:rsidR="00A05267" w:rsidRPr="00C70A75" w:rsidRDefault="00A05267" w:rsidP="00A05267">
            <w:pPr>
              <w:jc w:val="right"/>
              <w:rPr>
                <w:rFonts w:cs="Arial"/>
                <w:sz w:val="20"/>
                <w:szCs w:val="20"/>
              </w:rPr>
            </w:pPr>
            <w:r w:rsidRPr="009543E4">
              <w:rPr>
                <w:rFonts w:cs="Arial"/>
                <w:sz w:val="20"/>
                <w:szCs w:val="20"/>
              </w:rPr>
              <w:t>$0</w:t>
            </w:r>
          </w:p>
        </w:tc>
        <w:tc>
          <w:tcPr>
            <w:tcW w:w="1147" w:type="dxa"/>
            <w:vAlign w:val="center"/>
          </w:tcPr>
          <w:p w14:paraId="02D1D46B" w14:textId="00CE094B" w:rsidR="00A05267" w:rsidRPr="00C70A75" w:rsidRDefault="00A05267" w:rsidP="00A05267">
            <w:pPr>
              <w:jc w:val="right"/>
              <w:rPr>
                <w:rFonts w:cs="Arial"/>
                <w:sz w:val="20"/>
                <w:szCs w:val="20"/>
              </w:rPr>
            </w:pPr>
            <w:r w:rsidRPr="009543E4">
              <w:rPr>
                <w:rFonts w:cs="Arial"/>
                <w:sz w:val="20"/>
                <w:szCs w:val="20"/>
              </w:rPr>
              <w:t>$53,000</w:t>
            </w:r>
          </w:p>
        </w:tc>
        <w:tc>
          <w:tcPr>
            <w:tcW w:w="1028" w:type="dxa"/>
            <w:vAlign w:val="center"/>
          </w:tcPr>
          <w:p w14:paraId="46CEB28F" w14:textId="7B47241C" w:rsidR="00A05267" w:rsidRPr="00C70A75" w:rsidRDefault="00A05267" w:rsidP="00A05267">
            <w:pPr>
              <w:jc w:val="center"/>
              <w:rPr>
                <w:rFonts w:cs="Arial"/>
                <w:sz w:val="20"/>
                <w:szCs w:val="20"/>
              </w:rPr>
            </w:pPr>
            <w:r w:rsidRPr="009543E4">
              <w:rPr>
                <w:rFonts w:cs="Arial"/>
                <w:sz w:val="20"/>
                <w:szCs w:val="20"/>
              </w:rPr>
              <w:t>1</w:t>
            </w:r>
          </w:p>
        </w:tc>
        <w:tc>
          <w:tcPr>
            <w:tcW w:w="1172" w:type="dxa"/>
            <w:vAlign w:val="center"/>
          </w:tcPr>
          <w:p w14:paraId="02A4FFCE" w14:textId="73414A45" w:rsidR="00A05267" w:rsidRPr="00C70A75" w:rsidRDefault="00A05267" w:rsidP="00A05267">
            <w:pPr>
              <w:jc w:val="right"/>
              <w:rPr>
                <w:rFonts w:cs="Arial"/>
                <w:sz w:val="20"/>
                <w:szCs w:val="20"/>
              </w:rPr>
            </w:pPr>
            <w:r w:rsidRPr="009543E4">
              <w:rPr>
                <w:rFonts w:cs="Arial"/>
                <w:sz w:val="20"/>
                <w:szCs w:val="20"/>
              </w:rPr>
              <w:t>$130,200</w:t>
            </w:r>
          </w:p>
        </w:tc>
        <w:tc>
          <w:tcPr>
            <w:tcW w:w="1028" w:type="dxa"/>
            <w:vAlign w:val="center"/>
          </w:tcPr>
          <w:p w14:paraId="0EF642E1" w14:textId="77777777" w:rsidR="00A05267" w:rsidRPr="00C70A75" w:rsidRDefault="00A05267" w:rsidP="00A05267">
            <w:pPr>
              <w:jc w:val="center"/>
              <w:rPr>
                <w:rFonts w:cs="Arial"/>
                <w:sz w:val="20"/>
                <w:szCs w:val="20"/>
              </w:rPr>
            </w:pPr>
          </w:p>
        </w:tc>
        <w:tc>
          <w:tcPr>
            <w:tcW w:w="1172" w:type="dxa"/>
            <w:vAlign w:val="center"/>
          </w:tcPr>
          <w:p w14:paraId="18705855" w14:textId="77777777" w:rsidR="00A05267" w:rsidRPr="00C70A75" w:rsidRDefault="00A05267" w:rsidP="00A05267">
            <w:pPr>
              <w:jc w:val="center"/>
              <w:rPr>
                <w:rFonts w:cs="Arial"/>
                <w:sz w:val="20"/>
                <w:szCs w:val="20"/>
              </w:rPr>
            </w:pPr>
          </w:p>
        </w:tc>
        <w:tc>
          <w:tcPr>
            <w:tcW w:w="1029" w:type="dxa"/>
            <w:vAlign w:val="center"/>
          </w:tcPr>
          <w:p w14:paraId="28F96DE7" w14:textId="77777777" w:rsidR="00A05267" w:rsidRPr="00C70A75" w:rsidRDefault="00A05267" w:rsidP="00A05267">
            <w:pPr>
              <w:jc w:val="center"/>
              <w:rPr>
                <w:rFonts w:cs="Arial"/>
                <w:sz w:val="20"/>
                <w:szCs w:val="20"/>
              </w:rPr>
            </w:pPr>
          </w:p>
        </w:tc>
        <w:tc>
          <w:tcPr>
            <w:tcW w:w="1644" w:type="dxa"/>
            <w:vAlign w:val="center"/>
          </w:tcPr>
          <w:p w14:paraId="03F9F32A" w14:textId="77777777" w:rsidR="00A05267" w:rsidRPr="00C70A75" w:rsidRDefault="00A05267" w:rsidP="00A05267">
            <w:pPr>
              <w:jc w:val="center"/>
              <w:rPr>
                <w:rFonts w:cs="Arial"/>
                <w:sz w:val="20"/>
                <w:szCs w:val="20"/>
              </w:rPr>
            </w:pPr>
          </w:p>
        </w:tc>
      </w:tr>
      <w:tr w:rsidR="00A05267" w:rsidRPr="00C70A75" w14:paraId="484C4654" w14:textId="77777777" w:rsidTr="00026131">
        <w:trPr>
          <w:trHeight w:val="336"/>
        </w:trPr>
        <w:tc>
          <w:tcPr>
            <w:tcW w:w="2190" w:type="dxa"/>
          </w:tcPr>
          <w:p w14:paraId="2D7C62AC" w14:textId="0D24F872" w:rsidR="00A05267" w:rsidRPr="00026131" w:rsidRDefault="00A05267" w:rsidP="00A05267">
            <w:pPr>
              <w:rPr>
                <w:rFonts w:cs="Arial"/>
                <w:sz w:val="20"/>
                <w:szCs w:val="20"/>
              </w:rPr>
            </w:pPr>
            <w:r w:rsidRPr="00026131">
              <w:rPr>
                <w:rFonts w:cs="Arial"/>
                <w:sz w:val="20"/>
                <w:szCs w:val="20"/>
              </w:rPr>
              <w:t>Senior Supervisor</w:t>
            </w:r>
            <w:r w:rsidR="00B30904">
              <w:rPr>
                <w:rFonts w:cs="Arial"/>
                <w:sz w:val="20"/>
                <w:szCs w:val="20"/>
              </w:rPr>
              <w:t>,</w:t>
            </w:r>
            <w:r>
              <w:rPr>
                <w:rFonts w:cs="Arial"/>
                <w:sz w:val="20"/>
                <w:szCs w:val="20"/>
              </w:rPr>
              <w:t xml:space="preserve"> </w:t>
            </w:r>
            <w:r w:rsidRPr="00026131">
              <w:rPr>
                <w:rFonts w:cs="Arial"/>
                <w:sz w:val="20"/>
                <w:szCs w:val="20"/>
              </w:rPr>
              <w:t xml:space="preserve">Operations </w:t>
            </w:r>
          </w:p>
          <w:p w14:paraId="26E5ECDD" w14:textId="5E5BE53C" w:rsidR="00A05267" w:rsidRPr="00026131" w:rsidRDefault="00A05267" w:rsidP="00A05267">
            <w:pPr>
              <w:rPr>
                <w:rFonts w:cs="Arial"/>
                <w:sz w:val="20"/>
                <w:szCs w:val="20"/>
              </w:rPr>
            </w:pPr>
            <w:r w:rsidRPr="00026131">
              <w:rPr>
                <w:rFonts w:cs="Arial"/>
                <w:sz w:val="20"/>
                <w:szCs w:val="20"/>
              </w:rPr>
              <w:t>(August 2022)</w:t>
            </w:r>
          </w:p>
        </w:tc>
        <w:tc>
          <w:tcPr>
            <w:tcW w:w="1051" w:type="dxa"/>
            <w:vAlign w:val="center"/>
          </w:tcPr>
          <w:p w14:paraId="5DBCA031" w14:textId="58EE3FC6" w:rsidR="00A05267" w:rsidRPr="00026131" w:rsidRDefault="00A05267" w:rsidP="00026131">
            <w:pPr>
              <w:jc w:val="right"/>
              <w:rPr>
                <w:rFonts w:cs="Arial"/>
                <w:sz w:val="20"/>
                <w:szCs w:val="20"/>
              </w:rPr>
            </w:pPr>
            <w:r w:rsidRPr="00026131">
              <w:rPr>
                <w:rFonts w:cs="Arial"/>
                <w:sz w:val="20"/>
                <w:szCs w:val="20"/>
              </w:rPr>
              <w:t>$0</w:t>
            </w:r>
          </w:p>
        </w:tc>
        <w:tc>
          <w:tcPr>
            <w:tcW w:w="1147" w:type="dxa"/>
            <w:vAlign w:val="center"/>
          </w:tcPr>
          <w:p w14:paraId="285A63B3" w14:textId="4A5EF2AF" w:rsidR="00A05267" w:rsidRPr="00026131" w:rsidRDefault="00A05267" w:rsidP="00026131">
            <w:pPr>
              <w:jc w:val="right"/>
              <w:rPr>
                <w:rFonts w:cs="Arial"/>
                <w:sz w:val="20"/>
                <w:szCs w:val="20"/>
              </w:rPr>
            </w:pPr>
            <w:r w:rsidRPr="00026131">
              <w:rPr>
                <w:rFonts w:cs="Arial"/>
                <w:sz w:val="20"/>
                <w:szCs w:val="20"/>
              </w:rPr>
              <w:t>$49,800</w:t>
            </w:r>
          </w:p>
        </w:tc>
        <w:tc>
          <w:tcPr>
            <w:tcW w:w="1028" w:type="dxa"/>
            <w:vAlign w:val="center"/>
          </w:tcPr>
          <w:p w14:paraId="2EAF9315" w14:textId="37910309" w:rsidR="00A05267" w:rsidRPr="00026131" w:rsidRDefault="00A05267" w:rsidP="00026131">
            <w:pPr>
              <w:jc w:val="center"/>
              <w:rPr>
                <w:rFonts w:cs="Arial"/>
                <w:sz w:val="20"/>
                <w:szCs w:val="20"/>
              </w:rPr>
            </w:pPr>
            <w:r w:rsidRPr="00026131">
              <w:rPr>
                <w:rFonts w:cs="Arial"/>
                <w:sz w:val="20"/>
                <w:szCs w:val="20"/>
              </w:rPr>
              <w:t>1</w:t>
            </w:r>
          </w:p>
        </w:tc>
        <w:tc>
          <w:tcPr>
            <w:tcW w:w="1172" w:type="dxa"/>
            <w:vAlign w:val="center"/>
          </w:tcPr>
          <w:p w14:paraId="20AA6A4B" w14:textId="530A0E7F" w:rsidR="00A05267" w:rsidRPr="00026131" w:rsidRDefault="00A05267" w:rsidP="00026131">
            <w:pPr>
              <w:jc w:val="right"/>
              <w:rPr>
                <w:rFonts w:cs="Arial"/>
                <w:sz w:val="20"/>
                <w:szCs w:val="20"/>
              </w:rPr>
            </w:pPr>
            <w:r w:rsidRPr="00026131">
              <w:rPr>
                <w:rFonts w:cs="Arial"/>
                <w:sz w:val="20"/>
                <w:szCs w:val="20"/>
              </w:rPr>
              <w:t>$121,700</w:t>
            </w:r>
          </w:p>
        </w:tc>
        <w:tc>
          <w:tcPr>
            <w:tcW w:w="1028" w:type="dxa"/>
            <w:vAlign w:val="center"/>
          </w:tcPr>
          <w:p w14:paraId="44BC74AC" w14:textId="514B0498"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0CD4B185" w14:textId="45FC1C67"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56AAF649" w14:textId="73DA6572" w:rsidR="00A05267" w:rsidRPr="00026131" w:rsidRDefault="00A05267" w:rsidP="00026131">
            <w:pPr>
              <w:jc w:val="center"/>
              <w:rPr>
                <w:rFonts w:cs="Arial"/>
                <w:sz w:val="20"/>
                <w:szCs w:val="20"/>
              </w:rPr>
            </w:pPr>
            <w:r w:rsidRPr="00026131">
              <w:rPr>
                <w:rFonts w:cs="Arial"/>
                <w:sz w:val="20"/>
                <w:szCs w:val="20"/>
              </w:rPr>
              <w:t>-</w:t>
            </w:r>
          </w:p>
        </w:tc>
        <w:tc>
          <w:tcPr>
            <w:tcW w:w="1644" w:type="dxa"/>
            <w:vAlign w:val="center"/>
          </w:tcPr>
          <w:p w14:paraId="77B7267B" w14:textId="1C72B1F0" w:rsidR="00A05267" w:rsidRPr="00026131" w:rsidRDefault="00A05267" w:rsidP="00026131">
            <w:pPr>
              <w:jc w:val="center"/>
              <w:rPr>
                <w:rFonts w:cs="Arial"/>
                <w:sz w:val="20"/>
                <w:szCs w:val="20"/>
              </w:rPr>
            </w:pPr>
            <w:r w:rsidRPr="00026131">
              <w:rPr>
                <w:rFonts w:cs="Arial"/>
                <w:sz w:val="20"/>
                <w:szCs w:val="20"/>
              </w:rPr>
              <w:t>-</w:t>
            </w:r>
          </w:p>
        </w:tc>
      </w:tr>
      <w:tr w:rsidR="00A05267" w:rsidRPr="00C70A75" w14:paraId="468A7FC3" w14:textId="77777777" w:rsidTr="00026131">
        <w:trPr>
          <w:trHeight w:val="336"/>
        </w:trPr>
        <w:tc>
          <w:tcPr>
            <w:tcW w:w="2190" w:type="dxa"/>
          </w:tcPr>
          <w:p w14:paraId="4076A036" w14:textId="16067341" w:rsidR="00A05267" w:rsidRPr="00026131" w:rsidRDefault="00A05267" w:rsidP="00A05267">
            <w:pPr>
              <w:rPr>
                <w:rFonts w:cs="Arial"/>
                <w:sz w:val="20"/>
                <w:szCs w:val="20"/>
              </w:rPr>
            </w:pPr>
            <w:r>
              <w:rPr>
                <w:rFonts w:cs="Arial"/>
                <w:sz w:val="20"/>
                <w:szCs w:val="20"/>
              </w:rPr>
              <w:t xml:space="preserve">Intermediate </w:t>
            </w:r>
            <w:r w:rsidRPr="00026131">
              <w:rPr>
                <w:rFonts w:cs="Arial"/>
                <w:sz w:val="20"/>
                <w:szCs w:val="20"/>
              </w:rPr>
              <w:t xml:space="preserve">Engineering Technologist </w:t>
            </w:r>
          </w:p>
          <w:p w14:paraId="3132D1EB" w14:textId="06761501" w:rsidR="00A05267" w:rsidRPr="00026131" w:rsidRDefault="00A05267" w:rsidP="00A05267">
            <w:pPr>
              <w:rPr>
                <w:rFonts w:cs="Arial"/>
                <w:sz w:val="20"/>
                <w:szCs w:val="20"/>
              </w:rPr>
            </w:pPr>
            <w:r w:rsidRPr="00026131">
              <w:rPr>
                <w:rFonts w:cs="Arial"/>
                <w:sz w:val="20"/>
                <w:szCs w:val="20"/>
              </w:rPr>
              <w:t>(Mid June 2022)</w:t>
            </w:r>
          </w:p>
        </w:tc>
        <w:tc>
          <w:tcPr>
            <w:tcW w:w="1051" w:type="dxa"/>
            <w:vAlign w:val="center"/>
          </w:tcPr>
          <w:p w14:paraId="05ABF034" w14:textId="5FE44C4E" w:rsidR="00A05267" w:rsidRPr="00026131" w:rsidRDefault="00A05267" w:rsidP="00026131">
            <w:pPr>
              <w:jc w:val="right"/>
              <w:rPr>
                <w:rFonts w:cs="Arial"/>
                <w:sz w:val="20"/>
                <w:szCs w:val="20"/>
              </w:rPr>
            </w:pPr>
            <w:r w:rsidRPr="00026131">
              <w:rPr>
                <w:rFonts w:cs="Arial"/>
                <w:sz w:val="20"/>
                <w:szCs w:val="20"/>
              </w:rPr>
              <w:t>$101,700</w:t>
            </w:r>
          </w:p>
        </w:tc>
        <w:tc>
          <w:tcPr>
            <w:tcW w:w="1147" w:type="dxa"/>
            <w:vAlign w:val="center"/>
          </w:tcPr>
          <w:p w14:paraId="302AA779" w14:textId="722B4E74" w:rsidR="00A05267" w:rsidRPr="00026131" w:rsidRDefault="00A05267" w:rsidP="00026131">
            <w:pPr>
              <w:jc w:val="right"/>
              <w:rPr>
                <w:rFonts w:cs="Arial"/>
                <w:sz w:val="20"/>
                <w:szCs w:val="20"/>
              </w:rPr>
            </w:pPr>
            <w:r w:rsidRPr="00026131">
              <w:rPr>
                <w:rFonts w:cs="Arial"/>
                <w:sz w:val="20"/>
                <w:szCs w:val="20"/>
              </w:rPr>
              <w:t>$49,000</w:t>
            </w:r>
          </w:p>
        </w:tc>
        <w:tc>
          <w:tcPr>
            <w:tcW w:w="1028" w:type="dxa"/>
            <w:vAlign w:val="center"/>
          </w:tcPr>
          <w:p w14:paraId="6F67A9B7" w14:textId="65432854"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76E6CCBC" w14:textId="5C6F03D1"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0F4940DC" w14:textId="29F258F2"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0849F571" w14:textId="772110D6"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1859A866" w14:textId="4A8FDAFA" w:rsidR="00A05267" w:rsidRPr="00026131" w:rsidRDefault="00A05267" w:rsidP="00026131">
            <w:pPr>
              <w:jc w:val="center"/>
              <w:rPr>
                <w:rFonts w:cs="Arial"/>
                <w:sz w:val="20"/>
                <w:szCs w:val="20"/>
              </w:rPr>
            </w:pPr>
            <w:r w:rsidRPr="00026131">
              <w:rPr>
                <w:rFonts w:cs="Arial"/>
                <w:sz w:val="20"/>
                <w:szCs w:val="20"/>
              </w:rPr>
              <w:t>-</w:t>
            </w:r>
          </w:p>
        </w:tc>
        <w:tc>
          <w:tcPr>
            <w:tcW w:w="1644" w:type="dxa"/>
            <w:vAlign w:val="center"/>
          </w:tcPr>
          <w:p w14:paraId="429E1B4F" w14:textId="0BD07EC4" w:rsidR="00A05267" w:rsidRPr="00026131" w:rsidRDefault="00A05267" w:rsidP="00026131">
            <w:pPr>
              <w:jc w:val="center"/>
              <w:rPr>
                <w:rFonts w:cs="Arial"/>
                <w:sz w:val="20"/>
                <w:szCs w:val="20"/>
              </w:rPr>
            </w:pPr>
            <w:r w:rsidRPr="00026131">
              <w:rPr>
                <w:rFonts w:cs="Arial"/>
                <w:sz w:val="20"/>
                <w:szCs w:val="20"/>
              </w:rPr>
              <w:t>-</w:t>
            </w:r>
          </w:p>
        </w:tc>
      </w:tr>
      <w:tr w:rsidR="00A05267" w:rsidRPr="00C70A75" w14:paraId="5199FDA2" w14:textId="77777777" w:rsidTr="00026131">
        <w:trPr>
          <w:trHeight w:val="336"/>
        </w:trPr>
        <w:tc>
          <w:tcPr>
            <w:tcW w:w="2190" w:type="dxa"/>
          </w:tcPr>
          <w:p w14:paraId="118D741F" w14:textId="241800A5" w:rsidR="00A05267" w:rsidRPr="00026131" w:rsidRDefault="00A05267" w:rsidP="00A05267">
            <w:pPr>
              <w:rPr>
                <w:rFonts w:cs="Arial"/>
                <w:sz w:val="20"/>
                <w:szCs w:val="20"/>
              </w:rPr>
            </w:pPr>
            <w:r w:rsidRPr="00026131">
              <w:rPr>
                <w:rFonts w:cs="Arial"/>
                <w:sz w:val="20"/>
                <w:szCs w:val="20"/>
              </w:rPr>
              <w:t>Operations Management Technologist</w:t>
            </w:r>
            <w:r>
              <w:rPr>
                <w:rFonts w:cs="Arial"/>
                <w:sz w:val="20"/>
                <w:szCs w:val="20"/>
              </w:rPr>
              <w:t>*</w:t>
            </w:r>
          </w:p>
        </w:tc>
        <w:tc>
          <w:tcPr>
            <w:tcW w:w="1051" w:type="dxa"/>
            <w:vAlign w:val="center"/>
          </w:tcPr>
          <w:p w14:paraId="7AAC8952" w14:textId="6263C7ED" w:rsidR="00A05267" w:rsidRPr="00026131" w:rsidRDefault="00A05267" w:rsidP="00026131">
            <w:pPr>
              <w:jc w:val="right"/>
              <w:rPr>
                <w:rFonts w:cs="Arial"/>
                <w:sz w:val="20"/>
                <w:szCs w:val="20"/>
              </w:rPr>
            </w:pPr>
            <w:r w:rsidRPr="00026131">
              <w:rPr>
                <w:rFonts w:cs="Arial"/>
                <w:sz w:val="20"/>
                <w:szCs w:val="20"/>
              </w:rPr>
              <w:t>$101,700</w:t>
            </w:r>
          </w:p>
        </w:tc>
        <w:tc>
          <w:tcPr>
            <w:tcW w:w="1147" w:type="dxa"/>
            <w:vAlign w:val="center"/>
          </w:tcPr>
          <w:p w14:paraId="481D1A9B" w14:textId="0F623360" w:rsidR="00A05267" w:rsidRPr="00026131" w:rsidRDefault="00A05267" w:rsidP="00026131">
            <w:pPr>
              <w:jc w:val="right"/>
              <w:rPr>
                <w:rFonts w:cs="Arial"/>
                <w:sz w:val="20"/>
                <w:szCs w:val="20"/>
              </w:rPr>
            </w:pPr>
            <w:r w:rsidRPr="00026131">
              <w:rPr>
                <w:rFonts w:cs="Arial"/>
                <w:sz w:val="20"/>
                <w:szCs w:val="20"/>
              </w:rPr>
              <w:t>$0</w:t>
            </w:r>
          </w:p>
        </w:tc>
        <w:tc>
          <w:tcPr>
            <w:tcW w:w="1028" w:type="dxa"/>
            <w:vAlign w:val="center"/>
          </w:tcPr>
          <w:p w14:paraId="1F92840D" w14:textId="4559B062"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52E0B519" w14:textId="1CD07685"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119059C6" w14:textId="045F9AC5"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69D0C4AA" w14:textId="62C131DC"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09158F65" w14:textId="28A2AAE7" w:rsidR="00A05267" w:rsidRPr="00026131" w:rsidRDefault="00A05267" w:rsidP="00026131">
            <w:pPr>
              <w:jc w:val="center"/>
              <w:rPr>
                <w:rFonts w:cs="Arial"/>
                <w:sz w:val="20"/>
                <w:szCs w:val="20"/>
              </w:rPr>
            </w:pPr>
            <w:r w:rsidRPr="00026131">
              <w:rPr>
                <w:rFonts w:cs="Arial"/>
                <w:sz w:val="20"/>
                <w:szCs w:val="20"/>
              </w:rPr>
              <w:t>-</w:t>
            </w:r>
          </w:p>
        </w:tc>
        <w:tc>
          <w:tcPr>
            <w:tcW w:w="1644" w:type="dxa"/>
            <w:vAlign w:val="center"/>
          </w:tcPr>
          <w:p w14:paraId="1B2ABCCE" w14:textId="03831B91" w:rsidR="00A05267" w:rsidRPr="00026131" w:rsidRDefault="00A05267" w:rsidP="00026131">
            <w:pPr>
              <w:jc w:val="center"/>
              <w:rPr>
                <w:rFonts w:cs="Arial"/>
                <w:sz w:val="20"/>
                <w:szCs w:val="20"/>
              </w:rPr>
            </w:pPr>
            <w:r w:rsidRPr="00026131">
              <w:rPr>
                <w:rFonts w:cs="Arial"/>
                <w:sz w:val="20"/>
                <w:szCs w:val="20"/>
              </w:rPr>
              <w:t>-</w:t>
            </w:r>
          </w:p>
        </w:tc>
      </w:tr>
      <w:tr w:rsidR="00A05267" w:rsidRPr="00C70A75" w14:paraId="03C95C2E" w14:textId="77777777" w:rsidTr="00026131">
        <w:trPr>
          <w:trHeight w:val="336"/>
        </w:trPr>
        <w:tc>
          <w:tcPr>
            <w:tcW w:w="2190" w:type="dxa"/>
          </w:tcPr>
          <w:p w14:paraId="1BA3FEAE" w14:textId="631832D0" w:rsidR="00A05267" w:rsidRPr="00026131" w:rsidRDefault="00A05267" w:rsidP="00A05267">
            <w:pPr>
              <w:rPr>
                <w:rFonts w:cs="Arial"/>
                <w:color w:val="000000"/>
                <w:sz w:val="20"/>
                <w:szCs w:val="20"/>
              </w:rPr>
            </w:pPr>
            <w:r w:rsidRPr="00026131">
              <w:rPr>
                <w:rFonts w:cs="Arial"/>
                <w:color w:val="000000"/>
                <w:sz w:val="20"/>
                <w:szCs w:val="20"/>
              </w:rPr>
              <w:t>GIS Associate (2024)</w:t>
            </w:r>
          </w:p>
        </w:tc>
        <w:tc>
          <w:tcPr>
            <w:tcW w:w="1051" w:type="dxa"/>
            <w:vAlign w:val="center"/>
          </w:tcPr>
          <w:p w14:paraId="7D6E0FFB" w14:textId="2E0605EA" w:rsidR="00A05267" w:rsidRPr="00026131" w:rsidRDefault="00A05267" w:rsidP="00026131">
            <w:pPr>
              <w:jc w:val="center"/>
              <w:rPr>
                <w:rFonts w:cs="Arial"/>
                <w:sz w:val="20"/>
                <w:szCs w:val="20"/>
              </w:rPr>
            </w:pPr>
            <w:r w:rsidRPr="00026131">
              <w:rPr>
                <w:rFonts w:cs="Arial"/>
                <w:sz w:val="20"/>
                <w:szCs w:val="20"/>
              </w:rPr>
              <w:t>-</w:t>
            </w:r>
          </w:p>
        </w:tc>
        <w:tc>
          <w:tcPr>
            <w:tcW w:w="1147" w:type="dxa"/>
            <w:vAlign w:val="center"/>
          </w:tcPr>
          <w:p w14:paraId="026807EC" w14:textId="12E31E17"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6C04A666" w14:textId="3042EF4D"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097083B5" w14:textId="40CA69A0"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3C79697B" w14:textId="57C52D44" w:rsidR="00A05267" w:rsidRPr="00026131" w:rsidRDefault="00A05267" w:rsidP="00026131">
            <w:pPr>
              <w:jc w:val="center"/>
              <w:rPr>
                <w:rFonts w:cs="Arial"/>
                <w:sz w:val="20"/>
                <w:szCs w:val="20"/>
              </w:rPr>
            </w:pPr>
            <w:r w:rsidRPr="00026131">
              <w:rPr>
                <w:rFonts w:cs="Arial"/>
                <w:sz w:val="20"/>
                <w:szCs w:val="20"/>
              </w:rPr>
              <w:t>1</w:t>
            </w:r>
          </w:p>
        </w:tc>
        <w:tc>
          <w:tcPr>
            <w:tcW w:w="1172" w:type="dxa"/>
            <w:vAlign w:val="center"/>
          </w:tcPr>
          <w:p w14:paraId="18D06C67" w14:textId="148206FC" w:rsidR="00A05267" w:rsidRPr="00026131" w:rsidRDefault="00A05267" w:rsidP="00026131">
            <w:pPr>
              <w:jc w:val="right"/>
              <w:rPr>
                <w:rFonts w:cs="Arial"/>
                <w:sz w:val="20"/>
                <w:szCs w:val="20"/>
              </w:rPr>
            </w:pPr>
            <w:r w:rsidRPr="00026131">
              <w:rPr>
                <w:rFonts w:cs="Arial"/>
                <w:sz w:val="20"/>
                <w:szCs w:val="20"/>
              </w:rPr>
              <w:t>$97,600</w:t>
            </w:r>
          </w:p>
        </w:tc>
        <w:tc>
          <w:tcPr>
            <w:tcW w:w="1029" w:type="dxa"/>
            <w:vAlign w:val="center"/>
          </w:tcPr>
          <w:p w14:paraId="0EDB614B" w14:textId="5B52B4C2" w:rsidR="00A05267" w:rsidRPr="00026131" w:rsidRDefault="00A05267" w:rsidP="00026131">
            <w:pPr>
              <w:jc w:val="center"/>
              <w:rPr>
                <w:rFonts w:cs="Arial"/>
                <w:sz w:val="20"/>
                <w:szCs w:val="20"/>
              </w:rPr>
            </w:pPr>
            <w:r w:rsidRPr="00026131">
              <w:rPr>
                <w:rFonts w:cs="Arial"/>
                <w:sz w:val="20"/>
                <w:szCs w:val="20"/>
              </w:rPr>
              <w:t>-</w:t>
            </w:r>
          </w:p>
        </w:tc>
        <w:tc>
          <w:tcPr>
            <w:tcW w:w="1644" w:type="dxa"/>
            <w:vAlign w:val="center"/>
          </w:tcPr>
          <w:p w14:paraId="113044BA" w14:textId="0EED4DB2" w:rsidR="00A05267" w:rsidRPr="00026131" w:rsidRDefault="00A05267" w:rsidP="00026131">
            <w:pPr>
              <w:jc w:val="center"/>
              <w:rPr>
                <w:rFonts w:cs="Arial"/>
                <w:sz w:val="20"/>
                <w:szCs w:val="20"/>
              </w:rPr>
            </w:pPr>
            <w:r w:rsidRPr="00026131">
              <w:rPr>
                <w:rFonts w:cs="Arial"/>
                <w:sz w:val="20"/>
                <w:szCs w:val="20"/>
              </w:rPr>
              <w:t>-</w:t>
            </w:r>
          </w:p>
        </w:tc>
      </w:tr>
      <w:tr w:rsidR="004A2C73" w:rsidRPr="00C70A75" w14:paraId="5F7518BE" w14:textId="77777777" w:rsidTr="006C22AE">
        <w:trPr>
          <w:trHeight w:val="336"/>
        </w:trPr>
        <w:tc>
          <w:tcPr>
            <w:tcW w:w="11461" w:type="dxa"/>
            <w:gridSpan w:val="9"/>
          </w:tcPr>
          <w:p w14:paraId="228EE85E" w14:textId="7A7AEA86" w:rsidR="004A2C73" w:rsidRPr="004A2C73" w:rsidRDefault="004A2C73" w:rsidP="00026131">
            <w:pPr>
              <w:jc w:val="right"/>
              <w:rPr>
                <w:rFonts w:cs="Arial"/>
                <w:b/>
                <w:bCs/>
                <w:sz w:val="20"/>
                <w:szCs w:val="20"/>
              </w:rPr>
            </w:pPr>
            <w:r w:rsidRPr="004A2C73">
              <w:rPr>
                <w:rFonts w:cs="Arial"/>
                <w:b/>
                <w:bCs/>
                <w:sz w:val="20"/>
                <w:szCs w:val="20"/>
              </w:rPr>
              <w:t>Future Considerations</w:t>
            </w:r>
          </w:p>
        </w:tc>
      </w:tr>
      <w:tr w:rsidR="00A05267" w:rsidRPr="00C70A75" w14:paraId="6A51DE7D" w14:textId="77777777" w:rsidTr="00026131">
        <w:trPr>
          <w:trHeight w:val="336"/>
        </w:trPr>
        <w:tc>
          <w:tcPr>
            <w:tcW w:w="2190" w:type="dxa"/>
          </w:tcPr>
          <w:p w14:paraId="5EE2048F" w14:textId="5CD34B03" w:rsidR="00A05267" w:rsidRPr="00026131" w:rsidRDefault="00A05267" w:rsidP="00A05267">
            <w:pPr>
              <w:rPr>
                <w:rFonts w:cs="Arial"/>
                <w:color w:val="000000"/>
                <w:sz w:val="20"/>
                <w:szCs w:val="20"/>
              </w:rPr>
            </w:pPr>
            <w:r w:rsidRPr="00026131">
              <w:rPr>
                <w:rFonts w:cs="Arial"/>
                <w:color w:val="000000"/>
                <w:sz w:val="20"/>
                <w:szCs w:val="20"/>
              </w:rPr>
              <w:t>Engineer Technologist – Field Oversight</w:t>
            </w:r>
          </w:p>
        </w:tc>
        <w:tc>
          <w:tcPr>
            <w:tcW w:w="1051" w:type="dxa"/>
            <w:vAlign w:val="center"/>
          </w:tcPr>
          <w:p w14:paraId="1FD5D677" w14:textId="381DA645" w:rsidR="00A05267" w:rsidRPr="00026131" w:rsidRDefault="00A05267" w:rsidP="00026131">
            <w:pPr>
              <w:jc w:val="center"/>
              <w:rPr>
                <w:rFonts w:cs="Arial"/>
                <w:sz w:val="20"/>
                <w:szCs w:val="20"/>
              </w:rPr>
            </w:pPr>
            <w:r w:rsidRPr="00026131">
              <w:rPr>
                <w:rFonts w:cs="Arial"/>
                <w:sz w:val="20"/>
                <w:szCs w:val="20"/>
              </w:rPr>
              <w:t>-</w:t>
            </w:r>
          </w:p>
        </w:tc>
        <w:tc>
          <w:tcPr>
            <w:tcW w:w="1147" w:type="dxa"/>
            <w:vAlign w:val="center"/>
          </w:tcPr>
          <w:p w14:paraId="69915803" w14:textId="64806ABF"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07EA618E" w14:textId="2D8C1EBE"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45AD3EBB" w14:textId="73843470"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224C63FA" w14:textId="31DCAF97"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67A431B4" w14:textId="7A48F3EA"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2113B5F6" w14:textId="5BC263D3" w:rsidR="00A05267" w:rsidRPr="00026131" w:rsidRDefault="00A05267" w:rsidP="00026131">
            <w:pPr>
              <w:jc w:val="center"/>
              <w:rPr>
                <w:rFonts w:cs="Arial"/>
                <w:sz w:val="20"/>
                <w:szCs w:val="20"/>
              </w:rPr>
            </w:pPr>
            <w:r w:rsidRPr="00026131">
              <w:rPr>
                <w:rFonts w:cs="Arial"/>
                <w:sz w:val="20"/>
                <w:szCs w:val="20"/>
              </w:rPr>
              <w:t>1</w:t>
            </w:r>
          </w:p>
        </w:tc>
        <w:tc>
          <w:tcPr>
            <w:tcW w:w="1644" w:type="dxa"/>
            <w:vAlign w:val="center"/>
          </w:tcPr>
          <w:p w14:paraId="0C38639B" w14:textId="73719214" w:rsidR="00A05267" w:rsidRPr="00026131" w:rsidRDefault="00A05267" w:rsidP="00026131">
            <w:pPr>
              <w:jc w:val="right"/>
              <w:rPr>
                <w:rFonts w:cs="Arial"/>
                <w:sz w:val="20"/>
                <w:szCs w:val="20"/>
              </w:rPr>
            </w:pPr>
            <w:r w:rsidRPr="00026131">
              <w:rPr>
                <w:rFonts w:cs="Arial"/>
                <w:sz w:val="20"/>
                <w:szCs w:val="20"/>
              </w:rPr>
              <w:t>$106,400</w:t>
            </w:r>
          </w:p>
        </w:tc>
      </w:tr>
      <w:tr w:rsidR="00A05267" w:rsidRPr="00C70A75" w14:paraId="5DE3B7C3" w14:textId="77777777" w:rsidTr="00026131">
        <w:trPr>
          <w:trHeight w:val="336"/>
        </w:trPr>
        <w:tc>
          <w:tcPr>
            <w:tcW w:w="2190" w:type="dxa"/>
          </w:tcPr>
          <w:p w14:paraId="61D14F8E" w14:textId="63B4458E" w:rsidR="00A05267" w:rsidRPr="00026131" w:rsidRDefault="00A05267" w:rsidP="00A05267">
            <w:pPr>
              <w:rPr>
                <w:rFonts w:cs="Arial"/>
                <w:color w:val="000000"/>
                <w:sz w:val="20"/>
                <w:szCs w:val="20"/>
              </w:rPr>
            </w:pPr>
            <w:r w:rsidRPr="00026131">
              <w:rPr>
                <w:rFonts w:cs="Arial"/>
                <w:color w:val="000000"/>
                <w:sz w:val="20"/>
                <w:szCs w:val="20"/>
              </w:rPr>
              <w:t>Traffic Engineer Analyst</w:t>
            </w:r>
          </w:p>
        </w:tc>
        <w:tc>
          <w:tcPr>
            <w:tcW w:w="1051" w:type="dxa"/>
            <w:vAlign w:val="center"/>
          </w:tcPr>
          <w:p w14:paraId="35E5D4E0" w14:textId="66FE068B" w:rsidR="00A05267" w:rsidRPr="00026131" w:rsidRDefault="00A05267" w:rsidP="00026131">
            <w:pPr>
              <w:jc w:val="center"/>
              <w:rPr>
                <w:rFonts w:cs="Arial"/>
                <w:sz w:val="20"/>
                <w:szCs w:val="20"/>
              </w:rPr>
            </w:pPr>
            <w:r w:rsidRPr="00026131">
              <w:rPr>
                <w:rFonts w:cs="Arial"/>
                <w:sz w:val="20"/>
                <w:szCs w:val="20"/>
              </w:rPr>
              <w:t>-</w:t>
            </w:r>
          </w:p>
        </w:tc>
        <w:tc>
          <w:tcPr>
            <w:tcW w:w="1147" w:type="dxa"/>
            <w:vAlign w:val="center"/>
          </w:tcPr>
          <w:p w14:paraId="4D246A7E" w14:textId="3A4DF74F"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09164ACE" w14:textId="5C15725B"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37406AF2" w14:textId="3DD0F309"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3D53A2E7" w14:textId="14088247"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4C9D3B5A" w14:textId="257AA7C0"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46FAD7D1" w14:textId="6D822EF0" w:rsidR="00A05267" w:rsidRPr="00026131" w:rsidRDefault="00A05267" w:rsidP="00026131">
            <w:pPr>
              <w:jc w:val="center"/>
              <w:rPr>
                <w:rFonts w:cs="Arial"/>
                <w:sz w:val="20"/>
                <w:szCs w:val="20"/>
              </w:rPr>
            </w:pPr>
            <w:r w:rsidRPr="00026131">
              <w:rPr>
                <w:rFonts w:cs="Arial"/>
                <w:sz w:val="20"/>
                <w:szCs w:val="20"/>
              </w:rPr>
              <w:t>1</w:t>
            </w:r>
          </w:p>
        </w:tc>
        <w:tc>
          <w:tcPr>
            <w:tcW w:w="1644" w:type="dxa"/>
            <w:vAlign w:val="center"/>
          </w:tcPr>
          <w:p w14:paraId="20364AE3" w14:textId="50979A25" w:rsidR="00A05267" w:rsidRPr="00026131" w:rsidRDefault="00A05267" w:rsidP="00026131">
            <w:pPr>
              <w:jc w:val="right"/>
              <w:rPr>
                <w:rFonts w:cs="Arial"/>
                <w:sz w:val="20"/>
                <w:szCs w:val="20"/>
              </w:rPr>
            </w:pPr>
            <w:r w:rsidRPr="00026131">
              <w:rPr>
                <w:rFonts w:cs="Arial"/>
                <w:sz w:val="20"/>
                <w:szCs w:val="20"/>
              </w:rPr>
              <w:t>$106,400</w:t>
            </w:r>
          </w:p>
        </w:tc>
      </w:tr>
      <w:tr w:rsidR="00A05267" w:rsidRPr="00C70A75" w14:paraId="0A099222" w14:textId="77777777" w:rsidTr="00026131">
        <w:trPr>
          <w:trHeight w:val="336"/>
        </w:trPr>
        <w:tc>
          <w:tcPr>
            <w:tcW w:w="2190" w:type="dxa"/>
          </w:tcPr>
          <w:p w14:paraId="040D90C1" w14:textId="3974E1C2" w:rsidR="00A05267" w:rsidRPr="00026131" w:rsidRDefault="00A05267" w:rsidP="00A05267">
            <w:pPr>
              <w:rPr>
                <w:rFonts w:cs="Arial"/>
                <w:color w:val="000000"/>
                <w:sz w:val="20"/>
                <w:szCs w:val="20"/>
              </w:rPr>
            </w:pPr>
            <w:r w:rsidRPr="00026131">
              <w:rPr>
                <w:rFonts w:cs="Arial"/>
                <w:color w:val="000000"/>
                <w:sz w:val="20"/>
                <w:szCs w:val="20"/>
              </w:rPr>
              <w:t>Project Lead, Transportation Projects and Strategy</w:t>
            </w:r>
          </w:p>
        </w:tc>
        <w:tc>
          <w:tcPr>
            <w:tcW w:w="1051" w:type="dxa"/>
            <w:vAlign w:val="center"/>
          </w:tcPr>
          <w:p w14:paraId="1776F895" w14:textId="630159E7" w:rsidR="00A05267" w:rsidRPr="00026131" w:rsidRDefault="00A05267" w:rsidP="00026131">
            <w:pPr>
              <w:jc w:val="center"/>
              <w:rPr>
                <w:rFonts w:cs="Arial"/>
                <w:sz w:val="20"/>
                <w:szCs w:val="20"/>
              </w:rPr>
            </w:pPr>
            <w:r w:rsidRPr="00026131">
              <w:rPr>
                <w:rFonts w:cs="Arial"/>
                <w:sz w:val="20"/>
                <w:szCs w:val="20"/>
              </w:rPr>
              <w:t>-</w:t>
            </w:r>
          </w:p>
        </w:tc>
        <w:tc>
          <w:tcPr>
            <w:tcW w:w="1147" w:type="dxa"/>
            <w:vAlign w:val="center"/>
          </w:tcPr>
          <w:p w14:paraId="4A2B3602" w14:textId="45E2D24D"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76C3C84F" w14:textId="29AAB694"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4FE879E1" w14:textId="152B271B"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24989E42" w14:textId="3387FA65"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0DFC0493" w14:textId="029DC864"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18483087" w14:textId="7A1D53AE" w:rsidR="00A05267" w:rsidRPr="00026131" w:rsidRDefault="00A05267" w:rsidP="00026131">
            <w:pPr>
              <w:jc w:val="center"/>
              <w:rPr>
                <w:rFonts w:cs="Arial"/>
                <w:sz w:val="20"/>
                <w:szCs w:val="20"/>
              </w:rPr>
            </w:pPr>
            <w:r w:rsidRPr="00026131">
              <w:rPr>
                <w:rFonts w:cs="Arial"/>
                <w:sz w:val="20"/>
                <w:szCs w:val="20"/>
              </w:rPr>
              <w:t>1</w:t>
            </w:r>
          </w:p>
        </w:tc>
        <w:tc>
          <w:tcPr>
            <w:tcW w:w="1644" w:type="dxa"/>
            <w:vAlign w:val="center"/>
          </w:tcPr>
          <w:p w14:paraId="247A7C91" w14:textId="566C2DB8" w:rsidR="00A05267" w:rsidRPr="00026131" w:rsidRDefault="00A05267" w:rsidP="00026131">
            <w:pPr>
              <w:jc w:val="right"/>
              <w:rPr>
                <w:rFonts w:cs="Arial"/>
                <w:sz w:val="20"/>
                <w:szCs w:val="20"/>
              </w:rPr>
            </w:pPr>
            <w:r w:rsidRPr="00026131">
              <w:rPr>
                <w:rFonts w:cs="Arial"/>
                <w:sz w:val="20"/>
                <w:szCs w:val="20"/>
              </w:rPr>
              <w:t>$125,500</w:t>
            </w:r>
          </w:p>
        </w:tc>
      </w:tr>
      <w:tr w:rsidR="00A05267" w:rsidRPr="00C70A75" w14:paraId="6F125A89" w14:textId="77777777" w:rsidTr="00026131">
        <w:trPr>
          <w:trHeight w:val="336"/>
        </w:trPr>
        <w:tc>
          <w:tcPr>
            <w:tcW w:w="2190" w:type="dxa"/>
          </w:tcPr>
          <w:p w14:paraId="2C37D275" w14:textId="52A5DDF9" w:rsidR="00A05267" w:rsidRPr="00A75038" w:rsidRDefault="00A05267" w:rsidP="00A05267">
            <w:pPr>
              <w:rPr>
                <w:rFonts w:cs="Arial"/>
                <w:color w:val="000000"/>
                <w:sz w:val="20"/>
                <w:szCs w:val="20"/>
              </w:rPr>
            </w:pPr>
            <w:r w:rsidRPr="00026131">
              <w:rPr>
                <w:rFonts w:cs="Arial"/>
                <w:color w:val="000000"/>
                <w:sz w:val="20"/>
                <w:szCs w:val="20"/>
              </w:rPr>
              <w:t>Admin. Coordinators (Two positions)</w:t>
            </w:r>
          </w:p>
        </w:tc>
        <w:tc>
          <w:tcPr>
            <w:tcW w:w="1051" w:type="dxa"/>
            <w:vAlign w:val="center"/>
          </w:tcPr>
          <w:p w14:paraId="74919D81" w14:textId="0F22CCE1" w:rsidR="00A05267" w:rsidRPr="00026131" w:rsidRDefault="00A05267" w:rsidP="00026131">
            <w:pPr>
              <w:jc w:val="center"/>
              <w:rPr>
                <w:rFonts w:cs="Arial"/>
                <w:sz w:val="20"/>
                <w:szCs w:val="20"/>
              </w:rPr>
            </w:pPr>
            <w:r w:rsidRPr="00026131">
              <w:rPr>
                <w:rFonts w:cs="Arial"/>
                <w:sz w:val="20"/>
                <w:szCs w:val="20"/>
              </w:rPr>
              <w:t>-</w:t>
            </w:r>
          </w:p>
        </w:tc>
        <w:tc>
          <w:tcPr>
            <w:tcW w:w="1147" w:type="dxa"/>
            <w:vAlign w:val="center"/>
          </w:tcPr>
          <w:p w14:paraId="11545740" w14:textId="451A8FD5"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6BA3EF9D" w14:textId="270CABC8"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0B2C512D" w14:textId="2C26E37C" w:rsidR="00A05267" w:rsidRPr="00026131" w:rsidRDefault="00A05267" w:rsidP="00026131">
            <w:pPr>
              <w:jc w:val="center"/>
              <w:rPr>
                <w:rFonts w:cs="Arial"/>
                <w:sz w:val="20"/>
                <w:szCs w:val="20"/>
              </w:rPr>
            </w:pPr>
            <w:r w:rsidRPr="00026131">
              <w:rPr>
                <w:rFonts w:cs="Arial"/>
                <w:sz w:val="20"/>
                <w:szCs w:val="20"/>
              </w:rPr>
              <w:t>-</w:t>
            </w:r>
          </w:p>
        </w:tc>
        <w:tc>
          <w:tcPr>
            <w:tcW w:w="1028" w:type="dxa"/>
            <w:vAlign w:val="center"/>
          </w:tcPr>
          <w:p w14:paraId="3E32D7A1" w14:textId="6AF1DEFD" w:rsidR="00A05267" w:rsidRPr="00026131" w:rsidRDefault="00A05267" w:rsidP="00026131">
            <w:pPr>
              <w:jc w:val="center"/>
              <w:rPr>
                <w:rFonts w:cs="Arial"/>
                <w:sz w:val="20"/>
                <w:szCs w:val="20"/>
              </w:rPr>
            </w:pPr>
            <w:r w:rsidRPr="00026131">
              <w:rPr>
                <w:rFonts w:cs="Arial"/>
                <w:sz w:val="20"/>
                <w:szCs w:val="20"/>
              </w:rPr>
              <w:t>-</w:t>
            </w:r>
          </w:p>
        </w:tc>
        <w:tc>
          <w:tcPr>
            <w:tcW w:w="1172" w:type="dxa"/>
            <w:vAlign w:val="center"/>
          </w:tcPr>
          <w:p w14:paraId="3F8722BD" w14:textId="5C049309" w:rsidR="00A05267" w:rsidRPr="00026131" w:rsidRDefault="00A05267" w:rsidP="00026131">
            <w:pPr>
              <w:jc w:val="center"/>
              <w:rPr>
                <w:rFonts w:cs="Arial"/>
                <w:sz w:val="20"/>
                <w:szCs w:val="20"/>
              </w:rPr>
            </w:pPr>
            <w:r w:rsidRPr="00026131">
              <w:rPr>
                <w:rFonts w:cs="Arial"/>
                <w:sz w:val="20"/>
                <w:szCs w:val="20"/>
              </w:rPr>
              <w:t>-</w:t>
            </w:r>
          </w:p>
        </w:tc>
        <w:tc>
          <w:tcPr>
            <w:tcW w:w="1029" w:type="dxa"/>
            <w:vAlign w:val="center"/>
          </w:tcPr>
          <w:p w14:paraId="3E4C920A" w14:textId="7B10718B" w:rsidR="00A05267" w:rsidRPr="00026131" w:rsidRDefault="00A05267" w:rsidP="00026131">
            <w:pPr>
              <w:jc w:val="center"/>
              <w:rPr>
                <w:rFonts w:cs="Arial"/>
                <w:sz w:val="20"/>
                <w:szCs w:val="20"/>
              </w:rPr>
            </w:pPr>
            <w:r w:rsidRPr="00026131">
              <w:rPr>
                <w:rFonts w:cs="Arial"/>
                <w:sz w:val="20"/>
                <w:szCs w:val="20"/>
              </w:rPr>
              <w:t>2</w:t>
            </w:r>
          </w:p>
        </w:tc>
        <w:tc>
          <w:tcPr>
            <w:tcW w:w="1644" w:type="dxa"/>
            <w:vAlign w:val="center"/>
          </w:tcPr>
          <w:p w14:paraId="1A8B5A42" w14:textId="351EDCF9" w:rsidR="00A05267" w:rsidRPr="00026131" w:rsidRDefault="00A05267" w:rsidP="00026131">
            <w:pPr>
              <w:jc w:val="right"/>
              <w:rPr>
                <w:rFonts w:cs="Arial"/>
                <w:sz w:val="20"/>
                <w:szCs w:val="20"/>
              </w:rPr>
            </w:pPr>
            <w:r w:rsidRPr="00026131">
              <w:rPr>
                <w:rFonts w:cs="Arial"/>
                <w:sz w:val="20"/>
                <w:szCs w:val="20"/>
              </w:rPr>
              <w:t>$169,600</w:t>
            </w:r>
          </w:p>
        </w:tc>
      </w:tr>
      <w:tr w:rsidR="00A05267" w:rsidRPr="00C70A75" w14:paraId="28A294EC" w14:textId="77777777" w:rsidTr="00026131">
        <w:trPr>
          <w:trHeight w:val="336"/>
        </w:trPr>
        <w:tc>
          <w:tcPr>
            <w:tcW w:w="2190" w:type="dxa"/>
          </w:tcPr>
          <w:p w14:paraId="2E281B54" w14:textId="782BDED7" w:rsidR="00A05267" w:rsidRPr="00026131" w:rsidRDefault="00A05267" w:rsidP="00A05267">
            <w:pPr>
              <w:rPr>
                <w:rFonts w:cs="Arial"/>
                <w:b/>
                <w:bCs/>
                <w:sz w:val="20"/>
                <w:szCs w:val="20"/>
              </w:rPr>
            </w:pPr>
            <w:r w:rsidRPr="00026131">
              <w:rPr>
                <w:rFonts w:cs="Arial"/>
                <w:b/>
                <w:bCs/>
                <w:sz w:val="20"/>
                <w:szCs w:val="20"/>
              </w:rPr>
              <w:t>Total</w:t>
            </w:r>
          </w:p>
        </w:tc>
        <w:tc>
          <w:tcPr>
            <w:tcW w:w="1051" w:type="dxa"/>
            <w:vAlign w:val="center"/>
          </w:tcPr>
          <w:p w14:paraId="53AD2C2C" w14:textId="4610DD09" w:rsidR="00A05267" w:rsidRPr="00026131" w:rsidRDefault="00A05267" w:rsidP="00026131">
            <w:pPr>
              <w:jc w:val="right"/>
              <w:rPr>
                <w:rFonts w:cs="Arial"/>
                <w:b/>
                <w:bCs/>
                <w:sz w:val="20"/>
                <w:szCs w:val="20"/>
              </w:rPr>
            </w:pPr>
            <w:r w:rsidRPr="00026131">
              <w:rPr>
                <w:rFonts w:cs="Arial"/>
                <w:b/>
                <w:bCs/>
                <w:sz w:val="20"/>
                <w:szCs w:val="20"/>
              </w:rPr>
              <w:t>$203,400</w:t>
            </w:r>
          </w:p>
        </w:tc>
        <w:tc>
          <w:tcPr>
            <w:tcW w:w="1147" w:type="dxa"/>
            <w:vAlign w:val="center"/>
          </w:tcPr>
          <w:p w14:paraId="358478D7" w14:textId="0FFC70B9" w:rsidR="00A05267" w:rsidRPr="00026131" w:rsidRDefault="00A05267" w:rsidP="00026131">
            <w:pPr>
              <w:jc w:val="right"/>
              <w:rPr>
                <w:rFonts w:cs="Arial"/>
                <w:b/>
                <w:bCs/>
                <w:sz w:val="20"/>
                <w:szCs w:val="20"/>
              </w:rPr>
            </w:pPr>
            <w:r w:rsidRPr="00026131">
              <w:rPr>
                <w:rFonts w:cs="Arial"/>
                <w:b/>
                <w:bCs/>
                <w:sz w:val="20"/>
                <w:szCs w:val="20"/>
              </w:rPr>
              <w:t>$151,800</w:t>
            </w:r>
          </w:p>
        </w:tc>
        <w:tc>
          <w:tcPr>
            <w:tcW w:w="1028" w:type="dxa"/>
            <w:vAlign w:val="center"/>
          </w:tcPr>
          <w:p w14:paraId="361C9650" w14:textId="627D2380" w:rsidR="00A05267" w:rsidRPr="00026131" w:rsidRDefault="00A05267" w:rsidP="00026131">
            <w:pPr>
              <w:jc w:val="center"/>
              <w:rPr>
                <w:rFonts w:cs="Arial"/>
                <w:b/>
                <w:bCs/>
                <w:sz w:val="20"/>
                <w:szCs w:val="20"/>
              </w:rPr>
            </w:pPr>
            <w:r w:rsidRPr="00026131">
              <w:rPr>
                <w:rFonts w:cs="Arial"/>
                <w:b/>
                <w:bCs/>
                <w:sz w:val="20"/>
                <w:szCs w:val="20"/>
              </w:rPr>
              <w:t>2</w:t>
            </w:r>
          </w:p>
        </w:tc>
        <w:tc>
          <w:tcPr>
            <w:tcW w:w="1172" w:type="dxa"/>
            <w:vAlign w:val="center"/>
          </w:tcPr>
          <w:p w14:paraId="01BF5C79" w14:textId="75C7CB79" w:rsidR="00A05267" w:rsidRPr="00026131" w:rsidRDefault="00A05267" w:rsidP="00026131">
            <w:pPr>
              <w:jc w:val="right"/>
              <w:rPr>
                <w:rFonts w:cs="Arial"/>
                <w:b/>
                <w:bCs/>
                <w:sz w:val="20"/>
                <w:szCs w:val="20"/>
              </w:rPr>
            </w:pPr>
            <w:r w:rsidRPr="00026131">
              <w:rPr>
                <w:rFonts w:cs="Arial"/>
                <w:b/>
                <w:bCs/>
                <w:sz w:val="20"/>
                <w:szCs w:val="20"/>
              </w:rPr>
              <w:t>$251,900</w:t>
            </w:r>
          </w:p>
        </w:tc>
        <w:tc>
          <w:tcPr>
            <w:tcW w:w="1028" w:type="dxa"/>
            <w:vAlign w:val="center"/>
          </w:tcPr>
          <w:p w14:paraId="254B4688" w14:textId="68E64725" w:rsidR="00A05267" w:rsidRPr="00026131" w:rsidRDefault="00A05267" w:rsidP="00026131">
            <w:pPr>
              <w:jc w:val="center"/>
              <w:rPr>
                <w:rFonts w:cs="Arial"/>
                <w:b/>
                <w:bCs/>
                <w:sz w:val="20"/>
                <w:szCs w:val="20"/>
              </w:rPr>
            </w:pPr>
            <w:r w:rsidRPr="00026131">
              <w:rPr>
                <w:rFonts w:cs="Arial"/>
                <w:b/>
                <w:bCs/>
                <w:sz w:val="20"/>
                <w:szCs w:val="20"/>
              </w:rPr>
              <w:t>1</w:t>
            </w:r>
          </w:p>
        </w:tc>
        <w:tc>
          <w:tcPr>
            <w:tcW w:w="1172" w:type="dxa"/>
            <w:vAlign w:val="center"/>
          </w:tcPr>
          <w:p w14:paraId="53DD8834" w14:textId="629A4BA2" w:rsidR="00A05267" w:rsidRPr="00026131" w:rsidRDefault="00A05267" w:rsidP="00026131">
            <w:pPr>
              <w:jc w:val="right"/>
              <w:rPr>
                <w:rFonts w:cs="Arial"/>
                <w:b/>
                <w:bCs/>
                <w:sz w:val="20"/>
                <w:szCs w:val="20"/>
              </w:rPr>
            </w:pPr>
            <w:r w:rsidRPr="00026131">
              <w:rPr>
                <w:rFonts w:cs="Arial"/>
                <w:b/>
                <w:bCs/>
                <w:sz w:val="20"/>
                <w:szCs w:val="20"/>
              </w:rPr>
              <w:t>$97,600</w:t>
            </w:r>
          </w:p>
        </w:tc>
        <w:tc>
          <w:tcPr>
            <w:tcW w:w="1029" w:type="dxa"/>
            <w:vAlign w:val="center"/>
          </w:tcPr>
          <w:p w14:paraId="74BF1797" w14:textId="40E0EBD0" w:rsidR="00A05267" w:rsidRPr="00026131" w:rsidRDefault="00A05267" w:rsidP="00026131">
            <w:pPr>
              <w:jc w:val="center"/>
              <w:rPr>
                <w:rFonts w:cs="Arial"/>
                <w:b/>
                <w:bCs/>
                <w:sz w:val="20"/>
                <w:szCs w:val="20"/>
              </w:rPr>
            </w:pPr>
            <w:r w:rsidRPr="00026131">
              <w:rPr>
                <w:rFonts w:cs="Arial"/>
                <w:b/>
                <w:bCs/>
                <w:sz w:val="20"/>
                <w:szCs w:val="20"/>
              </w:rPr>
              <w:t>5</w:t>
            </w:r>
          </w:p>
        </w:tc>
        <w:tc>
          <w:tcPr>
            <w:tcW w:w="1644" w:type="dxa"/>
            <w:vAlign w:val="center"/>
          </w:tcPr>
          <w:p w14:paraId="61F900DA" w14:textId="0C4FCE6B" w:rsidR="00A05267" w:rsidRPr="00026131" w:rsidRDefault="00A05267" w:rsidP="00026131">
            <w:pPr>
              <w:jc w:val="right"/>
              <w:rPr>
                <w:rFonts w:cs="Arial"/>
                <w:b/>
                <w:bCs/>
                <w:sz w:val="20"/>
                <w:szCs w:val="20"/>
              </w:rPr>
            </w:pPr>
            <w:r w:rsidRPr="00026131">
              <w:rPr>
                <w:rFonts w:cs="Arial"/>
                <w:b/>
                <w:bCs/>
                <w:sz w:val="20"/>
                <w:szCs w:val="20"/>
              </w:rPr>
              <w:t>$507,900</w:t>
            </w:r>
          </w:p>
        </w:tc>
      </w:tr>
      <w:tr w:rsidR="00A05267" w:rsidRPr="00C70A75" w14:paraId="1D3E0783" w14:textId="77777777" w:rsidTr="00026131">
        <w:trPr>
          <w:trHeight w:val="336"/>
        </w:trPr>
        <w:tc>
          <w:tcPr>
            <w:tcW w:w="2190" w:type="dxa"/>
          </w:tcPr>
          <w:p w14:paraId="0037E087" w14:textId="0EA24731" w:rsidR="00A05267" w:rsidRPr="00026131" w:rsidRDefault="00A05267" w:rsidP="00A05267">
            <w:pPr>
              <w:rPr>
                <w:rFonts w:cs="Arial"/>
                <w:b/>
                <w:bCs/>
                <w:sz w:val="20"/>
                <w:szCs w:val="20"/>
              </w:rPr>
            </w:pPr>
            <w:r w:rsidRPr="00026131">
              <w:rPr>
                <w:rFonts w:cs="Arial"/>
                <w:b/>
                <w:bCs/>
                <w:sz w:val="20"/>
                <w:szCs w:val="20"/>
              </w:rPr>
              <w:t>2022 Est. Surplus</w:t>
            </w:r>
          </w:p>
        </w:tc>
        <w:tc>
          <w:tcPr>
            <w:tcW w:w="1051" w:type="dxa"/>
            <w:vAlign w:val="center"/>
          </w:tcPr>
          <w:p w14:paraId="7AAD56C2" w14:textId="56DC81F7" w:rsidR="00A05267" w:rsidRPr="00026131" w:rsidRDefault="00A05267" w:rsidP="00026131">
            <w:pPr>
              <w:jc w:val="right"/>
              <w:rPr>
                <w:rFonts w:cs="Arial"/>
                <w:b/>
                <w:bCs/>
                <w:sz w:val="20"/>
                <w:szCs w:val="20"/>
              </w:rPr>
            </w:pPr>
          </w:p>
        </w:tc>
        <w:tc>
          <w:tcPr>
            <w:tcW w:w="1147" w:type="dxa"/>
            <w:vAlign w:val="center"/>
          </w:tcPr>
          <w:p w14:paraId="66E647C3" w14:textId="0B773D21" w:rsidR="00A05267" w:rsidRPr="00026131" w:rsidRDefault="00A05267" w:rsidP="00026131">
            <w:pPr>
              <w:jc w:val="right"/>
              <w:rPr>
                <w:rFonts w:cs="Arial"/>
                <w:b/>
                <w:bCs/>
                <w:sz w:val="20"/>
                <w:szCs w:val="20"/>
              </w:rPr>
            </w:pPr>
            <w:r w:rsidRPr="00026131">
              <w:rPr>
                <w:rFonts w:cs="Arial"/>
                <w:b/>
                <w:bCs/>
                <w:sz w:val="20"/>
                <w:szCs w:val="20"/>
              </w:rPr>
              <w:t>$51,600</w:t>
            </w:r>
          </w:p>
        </w:tc>
        <w:tc>
          <w:tcPr>
            <w:tcW w:w="1028" w:type="dxa"/>
            <w:vAlign w:val="center"/>
          </w:tcPr>
          <w:p w14:paraId="2B5BF2A9" w14:textId="194ECCAF" w:rsidR="00A05267" w:rsidRPr="00026131" w:rsidRDefault="00A05267" w:rsidP="00026131">
            <w:pPr>
              <w:jc w:val="right"/>
              <w:rPr>
                <w:rFonts w:cs="Arial"/>
                <w:sz w:val="20"/>
                <w:szCs w:val="20"/>
              </w:rPr>
            </w:pPr>
          </w:p>
        </w:tc>
        <w:tc>
          <w:tcPr>
            <w:tcW w:w="1172" w:type="dxa"/>
            <w:vAlign w:val="center"/>
          </w:tcPr>
          <w:p w14:paraId="017909AD" w14:textId="7870C552" w:rsidR="00A05267" w:rsidRPr="00026131" w:rsidRDefault="00A05267" w:rsidP="00026131">
            <w:pPr>
              <w:jc w:val="right"/>
              <w:rPr>
                <w:rFonts w:cs="Arial"/>
                <w:sz w:val="20"/>
                <w:szCs w:val="20"/>
              </w:rPr>
            </w:pPr>
          </w:p>
        </w:tc>
        <w:tc>
          <w:tcPr>
            <w:tcW w:w="1028" w:type="dxa"/>
            <w:vAlign w:val="center"/>
          </w:tcPr>
          <w:p w14:paraId="1B74E1E1" w14:textId="77777777" w:rsidR="00A05267" w:rsidRPr="00026131" w:rsidRDefault="00A05267" w:rsidP="00026131">
            <w:pPr>
              <w:jc w:val="right"/>
              <w:rPr>
                <w:rFonts w:cs="Arial"/>
                <w:sz w:val="20"/>
                <w:szCs w:val="20"/>
              </w:rPr>
            </w:pPr>
          </w:p>
        </w:tc>
        <w:tc>
          <w:tcPr>
            <w:tcW w:w="1172" w:type="dxa"/>
            <w:vAlign w:val="center"/>
          </w:tcPr>
          <w:p w14:paraId="6E0A38C6" w14:textId="77777777" w:rsidR="00A05267" w:rsidRPr="00026131" w:rsidRDefault="00A05267" w:rsidP="00026131">
            <w:pPr>
              <w:jc w:val="right"/>
              <w:rPr>
                <w:rFonts w:cs="Arial"/>
                <w:sz w:val="20"/>
                <w:szCs w:val="20"/>
              </w:rPr>
            </w:pPr>
          </w:p>
        </w:tc>
        <w:tc>
          <w:tcPr>
            <w:tcW w:w="1029" w:type="dxa"/>
            <w:vAlign w:val="center"/>
          </w:tcPr>
          <w:p w14:paraId="1930E693" w14:textId="77777777" w:rsidR="00A05267" w:rsidRPr="00026131" w:rsidRDefault="00A05267" w:rsidP="00026131">
            <w:pPr>
              <w:jc w:val="right"/>
              <w:rPr>
                <w:rFonts w:cs="Arial"/>
                <w:sz w:val="20"/>
                <w:szCs w:val="20"/>
              </w:rPr>
            </w:pPr>
          </w:p>
        </w:tc>
        <w:tc>
          <w:tcPr>
            <w:tcW w:w="1644" w:type="dxa"/>
            <w:vAlign w:val="center"/>
          </w:tcPr>
          <w:p w14:paraId="040A6129" w14:textId="77777777" w:rsidR="00A05267" w:rsidRPr="00026131" w:rsidRDefault="00A05267" w:rsidP="00026131">
            <w:pPr>
              <w:jc w:val="right"/>
              <w:rPr>
                <w:rFonts w:cs="Arial"/>
                <w:sz w:val="20"/>
                <w:szCs w:val="20"/>
              </w:rPr>
            </w:pPr>
          </w:p>
        </w:tc>
      </w:tr>
    </w:tbl>
    <w:p w14:paraId="39C8D38F" w14:textId="77777777" w:rsidR="00C70A75" w:rsidRDefault="00C70A75" w:rsidP="00B77313">
      <w:pPr>
        <w:sectPr w:rsidR="00C70A75" w:rsidSect="004A2C73">
          <w:pgSz w:w="15840" w:h="12240" w:orient="landscape" w:code="1"/>
          <w:pgMar w:top="851" w:right="1008" w:bottom="1440" w:left="1440" w:header="720" w:footer="720" w:gutter="0"/>
          <w:cols w:space="720"/>
          <w:docGrid w:linePitch="360"/>
        </w:sectPr>
      </w:pPr>
    </w:p>
    <w:p w14:paraId="17FFEDE9" w14:textId="0DBE8F92" w:rsidR="00B23096" w:rsidRDefault="00B23096" w:rsidP="00B77313">
      <w:r>
        <w:lastRenderedPageBreak/>
        <w:t>*</w:t>
      </w:r>
      <w:r w:rsidR="00A05267">
        <w:t xml:space="preserve">This position was budgeted for 2022 but is being deferred to be filled in 2023. </w:t>
      </w:r>
    </w:p>
    <w:p w14:paraId="5A01C97F" w14:textId="52CEC10E" w:rsidR="005A1B79" w:rsidRDefault="005A1B79" w:rsidP="00B77313">
      <w:r>
        <w:t xml:space="preserve">The </w:t>
      </w:r>
      <w:r w:rsidR="009F0490">
        <w:t xml:space="preserve">estimated </w:t>
      </w:r>
      <w:r>
        <w:t>s</w:t>
      </w:r>
      <w:r w:rsidR="00895ED9">
        <w:t>urplus</w:t>
      </w:r>
      <w:r>
        <w:t xml:space="preserve"> for non-union employee pay is $</w:t>
      </w:r>
      <w:r w:rsidR="004C7690">
        <w:t>51,600</w:t>
      </w:r>
      <w:r w:rsidR="00A924A6">
        <w:t xml:space="preserve">. </w:t>
      </w:r>
      <w:r w:rsidR="009F0490">
        <w:t>This assumption is based upon start dates aligning to estimates</w:t>
      </w:r>
      <w:r w:rsidR="004C7690">
        <w:t>,</w:t>
      </w:r>
      <w:r w:rsidR="009F0490">
        <w:t xml:space="preserve"> and the results of job evaluations for new positions. </w:t>
      </w:r>
      <w:r w:rsidR="003C0AF5">
        <w:t xml:space="preserve"> The additional costs in 2023 would be incorporated into the 2023 budget.</w:t>
      </w:r>
    </w:p>
    <w:p w14:paraId="4A308D68" w14:textId="77777777" w:rsidR="001E1628" w:rsidRPr="001E1628" w:rsidRDefault="001E1628" w:rsidP="001E1628">
      <w:pPr>
        <w:pStyle w:val="Heading2"/>
      </w:pPr>
      <w:r w:rsidRPr="001E1628">
        <w:t>Relevant Consultation</w:t>
      </w:r>
    </w:p>
    <w:p w14:paraId="38F6A2B0" w14:textId="58A75025" w:rsidR="0072532D" w:rsidRDefault="00A75038" w:rsidP="000F0FF5">
      <w:pPr>
        <w:spacing w:before="240"/>
        <w:ind w:left="720" w:hanging="720"/>
        <w:rPr>
          <w:bCs/>
        </w:rPr>
      </w:pPr>
      <w:sdt>
        <w:sdtPr>
          <w:rPr>
            <w:bCs/>
          </w:rPr>
          <w:id w:val="1286392043"/>
          <w14:checkbox>
            <w14:checked w14:val="1"/>
            <w14:checkedState w14:val="2612" w14:font="MS Gothic"/>
            <w14:uncheckedState w14:val="2610" w14:font="MS Gothic"/>
          </w14:checkbox>
        </w:sdtPr>
        <w:sdtEndPr/>
        <w:sdtContent>
          <w:r w:rsidR="00C72908">
            <w:rPr>
              <w:rFonts w:ascii="MS Gothic" w:eastAsia="MS Gothic" w:hAnsi="MS Gothic" w:hint="eastAsia"/>
              <w:bCs/>
            </w:rPr>
            <w:t>☒</w:t>
          </w:r>
        </w:sdtContent>
      </w:sdt>
      <w:r w:rsidR="001E1628" w:rsidRPr="001E1628">
        <w:rPr>
          <w:bCs/>
        </w:rPr>
        <w:tab/>
        <w:t>Interna</w:t>
      </w:r>
      <w:r w:rsidR="0072532D">
        <w:rPr>
          <w:bCs/>
        </w:rPr>
        <w:t>l</w:t>
      </w:r>
      <w:r w:rsidR="0053047A">
        <w:rPr>
          <w:bCs/>
        </w:rPr>
        <w:t xml:space="preserve"> – </w:t>
      </w:r>
      <w:r w:rsidR="00932C90">
        <w:rPr>
          <w:bCs/>
        </w:rPr>
        <w:t>Transportation Services staff survey</w:t>
      </w:r>
      <w:r w:rsidR="004A6697">
        <w:rPr>
          <w:bCs/>
        </w:rPr>
        <w:t xml:space="preserve">, </w:t>
      </w:r>
      <w:r w:rsidR="00423347">
        <w:rPr>
          <w:bCs/>
        </w:rPr>
        <w:t xml:space="preserve">Finance staff, </w:t>
      </w:r>
      <w:r w:rsidR="00932C90">
        <w:rPr>
          <w:bCs/>
        </w:rPr>
        <w:t>Deputy CAO</w:t>
      </w:r>
      <w:r w:rsidR="00B96F84">
        <w:rPr>
          <w:bCs/>
        </w:rPr>
        <w:t xml:space="preserve">, </w:t>
      </w:r>
      <w:r w:rsidR="00423347">
        <w:rPr>
          <w:bCs/>
        </w:rPr>
        <w:t>CAO</w:t>
      </w:r>
    </w:p>
    <w:p w14:paraId="769DFF47" w14:textId="21DE40BE" w:rsidR="001E1628" w:rsidRPr="001D4575" w:rsidRDefault="00A75038" w:rsidP="001D4575">
      <w:pPr>
        <w:spacing w:before="240"/>
        <w:ind w:left="720" w:hanging="720"/>
        <w:rPr>
          <w:rFonts w:cs="Segoe UI"/>
          <w:bCs/>
          <w:color w:val="111111"/>
          <w:shd w:val="clear" w:color="auto" w:fill="FFFFFF"/>
        </w:rPr>
      </w:pPr>
      <w:sdt>
        <w:sdtPr>
          <w:rPr>
            <w:bCs/>
          </w:rPr>
          <w:id w:val="1886829321"/>
          <w14:checkbox>
            <w14:checked w14:val="1"/>
            <w14:checkedState w14:val="2612" w14:font="MS Gothic"/>
            <w14:uncheckedState w14:val="2610" w14:font="MS Gothic"/>
          </w14:checkbox>
        </w:sdtPr>
        <w:sdtEndPr/>
        <w:sdtContent>
          <w:r w:rsidR="00C72908">
            <w:rPr>
              <w:rFonts w:ascii="MS Gothic" w:eastAsia="MS Gothic" w:hAnsi="MS Gothic" w:hint="eastAsia"/>
              <w:bCs/>
            </w:rPr>
            <w:t>☒</w:t>
          </w:r>
        </w:sdtContent>
      </w:sdt>
      <w:r w:rsidR="001E1628" w:rsidRPr="001E1628">
        <w:rPr>
          <w:bCs/>
        </w:rPr>
        <w:tab/>
        <w:t xml:space="preserve">External </w:t>
      </w:r>
      <w:r w:rsidR="001D4575">
        <w:rPr>
          <w:bCs/>
        </w:rPr>
        <w:t xml:space="preserve">– </w:t>
      </w:r>
      <w:r w:rsidR="00932C90">
        <w:rPr>
          <w:bCs/>
        </w:rPr>
        <w:t>Member municipality survey.</w:t>
      </w:r>
    </w:p>
    <w:p w14:paraId="36D32383" w14:textId="23D9853E" w:rsidR="001A673C" w:rsidRDefault="001E1628" w:rsidP="00216B1C">
      <w:pPr>
        <w:pStyle w:val="Heading3"/>
      </w:pPr>
      <w:r w:rsidRPr="001E1628">
        <w:t xml:space="preserve">Appendices and Attachments </w:t>
      </w:r>
    </w:p>
    <w:p w14:paraId="085A887D" w14:textId="124E81C3" w:rsidR="008A778A" w:rsidRPr="007F3F51" w:rsidRDefault="00A75038" w:rsidP="008A778A">
      <w:pPr>
        <w:pStyle w:val="NormalWeb"/>
        <w:rPr>
          <w:rFonts w:ascii="Arial" w:hAnsi="Arial" w:cs="Arial"/>
          <w:sz w:val="24"/>
          <w:szCs w:val="24"/>
        </w:rPr>
      </w:pPr>
      <w:hyperlink r:id="rId12" w:history="1">
        <w:r w:rsidR="008A778A" w:rsidRPr="007F3F51">
          <w:rPr>
            <w:rStyle w:val="Hyperlink"/>
            <w:rFonts w:ascii="Arial" w:hAnsi="Arial" w:cs="Arial"/>
            <w:sz w:val="24"/>
            <w:szCs w:val="24"/>
          </w:rPr>
          <w:t>Grey Transportation Services - Strategy Corp</w:t>
        </w:r>
      </w:hyperlink>
    </w:p>
    <w:sectPr w:rsidR="008A778A" w:rsidRPr="007F3F51" w:rsidSect="00026131">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0DC6" w14:textId="77777777" w:rsidR="00867513" w:rsidRDefault="00867513" w:rsidP="00883D8D">
      <w:pPr>
        <w:spacing w:after="0" w:line="240" w:lineRule="auto"/>
      </w:pPr>
      <w:r>
        <w:separator/>
      </w:r>
    </w:p>
  </w:endnote>
  <w:endnote w:type="continuationSeparator" w:id="0">
    <w:p w14:paraId="11BAC538" w14:textId="77777777" w:rsidR="00867513" w:rsidRDefault="00867513"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89353"/>
      <w:docPartObj>
        <w:docPartGallery w:val="Page Numbers (Bottom of Page)"/>
        <w:docPartUnique/>
      </w:docPartObj>
    </w:sdtPr>
    <w:sdtEndPr>
      <w:rPr>
        <w:noProof/>
        <w:sz w:val="22"/>
        <w:szCs w:val="22"/>
      </w:rPr>
    </w:sdtEndPr>
    <w:sdtContent>
      <w:p w14:paraId="7B0ACF18" w14:textId="74DC368E" w:rsidR="001E1628" w:rsidRPr="001E1628" w:rsidRDefault="00F27CBE">
        <w:pPr>
          <w:pStyle w:val="Footer"/>
          <w:jc w:val="center"/>
          <w:rPr>
            <w:sz w:val="22"/>
            <w:szCs w:val="22"/>
          </w:rPr>
        </w:pPr>
        <w:r>
          <w:t>TR-CW-</w:t>
        </w:r>
        <w:r w:rsidR="00FE43CD">
          <w:t>25</w:t>
        </w:r>
        <w:r>
          <w:t>-22</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Pr>
            <w:noProof/>
            <w:sz w:val="22"/>
            <w:szCs w:val="22"/>
          </w:rPr>
          <w:t>June 9, 2022</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12FB" w14:textId="77777777" w:rsidR="00867513" w:rsidRDefault="00867513" w:rsidP="00883D8D">
      <w:pPr>
        <w:spacing w:after="0" w:line="240" w:lineRule="auto"/>
      </w:pPr>
      <w:r>
        <w:separator/>
      </w:r>
    </w:p>
  </w:footnote>
  <w:footnote w:type="continuationSeparator" w:id="0">
    <w:p w14:paraId="13E253F7" w14:textId="77777777" w:rsidR="00867513" w:rsidRDefault="00867513"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4CA"/>
    <w:multiLevelType w:val="hybridMultilevel"/>
    <w:tmpl w:val="AD74E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21FC"/>
    <w:multiLevelType w:val="hybridMultilevel"/>
    <w:tmpl w:val="FB0A5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D4183"/>
    <w:multiLevelType w:val="hybridMultilevel"/>
    <w:tmpl w:val="E9C831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824D1"/>
    <w:multiLevelType w:val="hybridMultilevel"/>
    <w:tmpl w:val="325C7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12321"/>
    <w:multiLevelType w:val="hybridMultilevel"/>
    <w:tmpl w:val="C4F80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285E03"/>
    <w:multiLevelType w:val="hybridMultilevel"/>
    <w:tmpl w:val="7700B33C"/>
    <w:lvl w:ilvl="0" w:tplc="8DA6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1D1E"/>
    <w:multiLevelType w:val="hybridMultilevel"/>
    <w:tmpl w:val="7B6C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A3768A"/>
    <w:multiLevelType w:val="hybridMultilevel"/>
    <w:tmpl w:val="E3B8B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F92F3B"/>
    <w:multiLevelType w:val="hybridMultilevel"/>
    <w:tmpl w:val="299C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C115E2"/>
    <w:multiLevelType w:val="hybridMultilevel"/>
    <w:tmpl w:val="89CE4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6C49AF"/>
    <w:multiLevelType w:val="hybridMultilevel"/>
    <w:tmpl w:val="E4DC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CA0D27"/>
    <w:multiLevelType w:val="hybridMultilevel"/>
    <w:tmpl w:val="702CD5FE"/>
    <w:lvl w:ilvl="0" w:tplc="8DA6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808E5"/>
    <w:multiLevelType w:val="hybridMultilevel"/>
    <w:tmpl w:val="DB4E0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5D0C55"/>
    <w:multiLevelType w:val="hybridMultilevel"/>
    <w:tmpl w:val="A13CF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565A3B"/>
    <w:multiLevelType w:val="hybridMultilevel"/>
    <w:tmpl w:val="9800E2D0"/>
    <w:lvl w:ilvl="0" w:tplc="8DA6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A003A"/>
    <w:multiLevelType w:val="hybridMultilevel"/>
    <w:tmpl w:val="8DAA5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E501A9"/>
    <w:multiLevelType w:val="hybridMultilevel"/>
    <w:tmpl w:val="BF0A650C"/>
    <w:lvl w:ilvl="0" w:tplc="E916A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6B57"/>
    <w:multiLevelType w:val="hybridMultilevel"/>
    <w:tmpl w:val="5D5AA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DE3FA4"/>
    <w:multiLevelType w:val="hybridMultilevel"/>
    <w:tmpl w:val="8940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C278C"/>
    <w:multiLevelType w:val="hybridMultilevel"/>
    <w:tmpl w:val="7C2E95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D52DA1"/>
    <w:multiLevelType w:val="hybridMultilevel"/>
    <w:tmpl w:val="550E9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144121"/>
    <w:multiLevelType w:val="hybridMultilevel"/>
    <w:tmpl w:val="8FF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67C79"/>
    <w:multiLevelType w:val="hybridMultilevel"/>
    <w:tmpl w:val="E2546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E7F4F"/>
    <w:multiLevelType w:val="hybridMultilevel"/>
    <w:tmpl w:val="9D960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03420E"/>
    <w:multiLevelType w:val="hybridMultilevel"/>
    <w:tmpl w:val="872625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3C5BF2"/>
    <w:multiLevelType w:val="hybridMultilevel"/>
    <w:tmpl w:val="2A92A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B504CB"/>
    <w:multiLevelType w:val="hybridMultilevel"/>
    <w:tmpl w:val="0C928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4"/>
  </w:num>
  <w:num w:numId="4">
    <w:abstractNumId w:val="4"/>
  </w:num>
  <w:num w:numId="5">
    <w:abstractNumId w:val="7"/>
  </w:num>
  <w:num w:numId="6">
    <w:abstractNumId w:val="19"/>
  </w:num>
  <w:num w:numId="7">
    <w:abstractNumId w:val="24"/>
  </w:num>
  <w:num w:numId="8">
    <w:abstractNumId w:val="0"/>
  </w:num>
  <w:num w:numId="9">
    <w:abstractNumId w:val="2"/>
  </w:num>
  <w:num w:numId="10">
    <w:abstractNumId w:val="18"/>
  </w:num>
  <w:num w:numId="11">
    <w:abstractNumId w:val="11"/>
  </w:num>
  <w:num w:numId="12">
    <w:abstractNumId w:val="9"/>
  </w:num>
  <w:num w:numId="13">
    <w:abstractNumId w:val="5"/>
  </w:num>
  <w:num w:numId="14">
    <w:abstractNumId w:val="13"/>
  </w:num>
  <w:num w:numId="15">
    <w:abstractNumId w:val="23"/>
  </w:num>
  <w:num w:numId="16">
    <w:abstractNumId w:val="16"/>
  </w:num>
  <w:num w:numId="17">
    <w:abstractNumId w:val="21"/>
  </w:num>
  <w:num w:numId="18">
    <w:abstractNumId w:val="10"/>
  </w:num>
  <w:num w:numId="19">
    <w:abstractNumId w:val="20"/>
  </w:num>
  <w:num w:numId="20">
    <w:abstractNumId w:val="17"/>
  </w:num>
  <w:num w:numId="21">
    <w:abstractNumId w:val="3"/>
  </w:num>
  <w:num w:numId="22">
    <w:abstractNumId w:val="6"/>
  </w:num>
  <w:num w:numId="23">
    <w:abstractNumId w:val="15"/>
  </w:num>
  <w:num w:numId="24">
    <w:abstractNumId w:val="12"/>
  </w:num>
  <w:num w:numId="25">
    <w:abstractNumId w:val="26"/>
  </w:num>
  <w:num w:numId="26">
    <w:abstractNumId w:val="25"/>
  </w:num>
  <w:num w:numId="27">
    <w:abstractNumId w:val="8"/>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791"/>
    <w:rsid w:val="00016D00"/>
    <w:rsid w:val="000173BC"/>
    <w:rsid w:val="00021077"/>
    <w:rsid w:val="00022463"/>
    <w:rsid w:val="00026131"/>
    <w:rsid w:val="0003149D"/>
    <w:rsid w:val="000352A6"/>
    <w:rsid w:val="0004280D"/>
    <w:rsid w:val="00047A0A"/>
    <w:rsid w:val="0006114A"/>
    <w:rsid w:val="000650F1"/>
    <w:rsid w:val="00073A2C"/>
    <w:rsid w:val="00076209"/>
    <w:rsid w:val="00080048"/>
    <w:rsid w:val="00080DAC"/>
    <w:rsid w:val="00081FCF"/>
    <w:rsid w:val="00095833"/>
    <w:rsid w:val="000A139F"/>
    <w:rsid w:val="000B0ECE"/>
    <w:rsid w:val="000B21D9"/>
    <w:rsid w:val="000B50D2"/>
    <w:rsid w:val="000B7C11"/>
    <w:rsid w:val="000C54CE"/>
    <w:rsid w:val="000C683A"/>
    <w:rsid w:val="000D0FE0"/>
    <w:rsid w:val="000D4043"/>
    <w:rsid w:val="000D5E9C"/>
    <w:rsid w:val="000D5EFB"/>
    <w:rsid w:val="000D61C6"/>
    <w:rsid w:val="000E2DAA"/>
    <w:rsid w:val="000E30F0"/>
    <w:rsid w:val="000E7313"/>
    <w:rsid w:val="000F0FF5"/>
    <w:rsid w:val="000F1A2F"/>
    <w:rsid w:val="000F3524"/>
    <w:rsid w:val="000F7AAA"/>
    <w:rsid w:val="0010020F"/>
    <w:rsid w:val="0010616E"/>
    <w:rsid w:val="00112B54"/>
    <w:rsid w:val="00113FCB"/>
    <w:rsid w:val="00117523"/>
    <w:rsid w:val="00122790"/>
    <w:rsid w:val="00124050"/>
    <w:rsid w:val="00132C52"/>
    <w:rsid w:val="0013413C"/>
    <w:rsid w:val="00147B78"/>
    <w:rsid w:val="00147DAF"/>
    <w:rsid w:val="00150498"/>
    <w:rsid w:val="00153093"/>
    <w:rsid w:val="00157452"/>
    <w:rsid w:val="0016146D"/>
    <w:rsid w:val="00164907"/>
    <w:rsid w:val="00171FE1"/>
    <w:rsid w:val="00176654"/>
    <w:rsid w:val="00180829"/>
    <w:rsid w:val="00184D3B"/>
    <w:rsid w:val="001A3EAB"/>
    <w:rsid w:val="001A4CC3"/>
    <w:rsid w:val="001A6131"/>
    <w:rsid w:val="001A673C"/>
    <w:rsid w:val="001B3FBF"/>
    <w:rsid w:val="001B5CF2"/>
    <w:rsid w:val="001C3CBA"/>
    <w:rsid w:val="001C3EF1"/>
    <w:rsid w:val="001C7524"/>
    <w:rsid w:val="001D4575"/>
    <w:rsid w:val="001D5E0F"/>
    <w:rsid w:val="001D5EE7"/>
    <w:rsid w:val="001D6095"/>
    <w:rsid w:val="001D64E4"/>
    <w:rsid w:val="001E1628"/>
    <w:rsid w:val="001E1B5A"/>
    <w:rsid w:val="001E2315"/>
    <w:rsid w:val="001F1249"/>
    <w:rsid w:val="001F1D7C"/>
    <w:rsid w:val="001F4403"/>
    <w:rsid w:val="001F446E"/>
    <w:rsid w:val="00216B1C"/>
    <w:rsid w:val="00217930"/>
    <w:rsid w:val="00221901"/>
    <w:rsid w:val="00221974"/>
    <w:rsid w:val="00232AC1"/>
    <w:rsid w:val="00235CE5"/>
    <w:rsid w:val="0024480F"/>
    <w:rsid w:val="0024506E"/>
    <w:rsid w:val="00247CA8"/>
    <w:rsid w:val="002515DF"/>
    <w:rsid w:val="00251AA9"/>
    <w:rsid w:val="00253C0E"/>
    <w:rsid w:val="00256E75"/>
    <w:rsid w:val="00267CDF"/>
    <w:rsid w:val="00270ADB"/>
    <w:rsid w:val="00277FD3"/>
    <w:rsid w:val="00282BAA"/>
    <w:rsid w:val="00285217"/>
    <w:rsid w:val="002915BC"/>
    <w:rsid w:val="00293651"/>
    <w:rsid w:val="002A2180"/>
    <w:rsid w:val="002A2BF8"/>
    <w:rsid w:val="002B1F23"/>
    <w:rsid w:val="002B2A11"/>
    <w:rsid w:val="002B49A1"/>
    <w:rsid w:val="002C6064"/>
    <w:rsid w:val="002D05B3"/>
    <w:rsid w:val="002D2AAD"/>
    <w:rsid w:val="002D5AD8"/>
    <w:rsid w:val="002E2E13"/>
    <w:rsid w:val="002F0A34"/>
    <w:rsid w:val="003003D2"/>
    <w:rsid w:val="003011F2"/>
    <w:rsid w:val="00302DC9"/>
    <w:rsid w:val="00311801"/>
    <w:rsid w:val="00311E74"/>
    <w:rsid w:val="003121F1"/>
    <w:rsid w:val="00312519"/>
    <w:rsid w:val="0031315A"/>
    <w:rsid w:val="00321C8E"/>
    <w:rsid w:val="00324CE4"/>
    <w:rsid w:val="003437C7"/>
    <w:rsid w:val="00343FEA"/>
    <w:rsid w:val="00350781"/>
    <w:rsid w:val="00360104"/>
    <w:rsid w:val="0036136C"/>
    <w:rsid w:val="00367E4F"/>
    <w:rsid w:val="003757C5"/>
    <w:rsid w:val="00375DFC"/>
    <w:rsid w:val="00377BD4"/>
    <w:rsid w:val="003871CA"/>
    <w:rsid w:val="00391AAD"/>
    <w:rsid w:val="003A10E6"/>
    <w:rsid w:val="003A1D36"/>
    <w:rsid w:val="003A6AD9"/>
    <w:rsid w:val="003B2174"/>
    <w:rsid w:val="003B368D"/>
    <w:rsid w:val="003B6CF4"/>
    <w:rsid w:val="003C0AF5"/>
    <w:rsid w:val="003C2238"/>
    <w:rsid w:val="003C369F"/>
    <w:rsid w:val="003E0A3C"/>
    <w:rsid w:val="003E6054"/>
    <w:rsid w:val="003E707C"/>
    <w:rsid w:val="003E7204"/>
    <w:rsid w:val="003E7827"/>
    <w:rsid w:val="003F16F6"/>
    <w:rsid w:val="003F44BC"/>
    <w:rsid w:val="003F4645"/>
    <w:rsid w:val="003F73C6"/>
    <w:rsid w:val="00402121"/>
    <w:rsid w:val="00404FF2"/>
    <w:rsid w:val="00410D37"/>
    <w:rsid w:val="00412701"/>
    <w:rsid w:val="00412D58"/>
    <w:rsid w:val="00414132"/>
    <w:rsid w:val="00416F24"/>
    <w:rsid w:val="00423347"/>
    <w:rsid w:val="0043209A"/>
    <w:rsid w:val="00433607"/>
    <w:rsid w:val="0043776C"/>
    <w:rsid w:val="00437E47"/>
    <w:rsid w:val="004447A4"/>
    <w:rsid w:val="00446015"/>
    <w:rsid w:val="00446A72"/>
    <w:rsid w:val="004549B3"/>
    <w:rsid w:val="004559EA"/>
    <w:rsid w:val="00456192"/>
    <w:rsid w:val="00457F2B"/>
    <w:rsid w:val="00460494"/>
    <w:rsid w:val="004618FC"/>
    <w:rsid w:val="00464176"/>
    <w:rsid w:val="00465876"/>
    <w:rsid w:val="00470CD7"/>
    <w:rsid w:val="004717A7"/>
    <w:rsid w:val="00477A45"/>
    <w:rsid w:val="00480657"/>
    <w:rsid w:val="00484138"/>
    <w:rsid w:val="00485F25"/>
    <w:rsid w:val="00492CA6"/>
    <w:rsid w:val="004942B7"/>
    <w:rsid w:val="004975A8"/>
    <w:rsid w:val="004A1C3F"/>
    <w:rsid w:val="004A2C73"/>
    <w:rsid w:val="004A5CB5"/>
    <w:rsid w:val="004A6697"/>
    <w:rsid w:val="004A7DEB"/>
    <w:rsid w:val="004B08FF"/>
    <w:rsid w:val="004B470F"/>
    <w:rsid w:val="004B6F73"/>
    <w:rsid w:val="004C6376"/>
    <w:rsid w:val="004C7690"/>
    <w:rsid w:val="004C78BE"/>
    <w:rsid w:val="004D37B2"/>
    <w:rsid w:val="004D5699"/>
    <w:rsid w:val="004D6AF7"/>
    <w:rsid w:val="004E169E"/>
    <w:rsid w:val="004E378F"/>
    <w:rsid w:val="004F083D"/>
    <w:rsid w:val="004F0F30"/>
    <w:rsid w:val="004F243E"/>
    <w:rsid w:val="004F29C3"/>
    <w:rsid w:val="00501641"/>
    <w:rsid w:val="005026BE"/>
    <w:rsid w:val="00505A61"/>
    <w:rsid w:val="005066AD"/>
    <w:rsid w:val="005112F7"/>
    <w:rsid w:val="00512BE2"/>
    <w:rsid w:val="00515915"/>
    <w:rsid w:val="00517464"/>
    <w:rsid w:val="00521DB7"/>
    <w:rsid w:val="005230A9"/>
    <w:rsid w:val="00524C34"/>
    <w:rsid w:val="00525CF4"/>
    <w:rsid w:val="0052655B"/>
    <w:rsid w:val="00527B0E"/>
    <w:rsid w:val="0053047A"/>
    <w:rsid w:val="00532D03"/>
    <w:rsid w:val="00533E40"/>
    <w:rsid w:val="005368EF"/>
    <w:rsid w:val="005408D1"/>
    <w:rsid w:val="0054166F"/>
    <w:rsid w:val="00545EED"/>
    <w:rsid w:val="005548B9"/>
    <w:rsid w:val="005572C0"/>
    <w:rsid w:val="005807D2"/>
    <w:rsid w:val="00580D26"/>
    <w:rsid w:val="00585428"/>
    <w:rsid w:val="005A0D97"/>
    <w:rsid w:val="005A1B79"/>
    <w:rsid w:val="005A360A"/>
    <w:rsid w:val="005A750A"/>
    <w:rsid w:val="005B4BAA"/>
    <w:rsid w:val="005B79C4"/>
    <w:rsid w:val="005C2096"/>
    <w:rsid w:val="005C70E4"/>
    <w:rsid w:val="005C7835"/>
    <w:rsid w:val="005D61D6"/>
    <w:rsid w:val="005E266E"/>
    <w:rsid w:val="005E2E2D"/>
    <w:rsid w:val="005E3321"/>
    <w:rsid w:val="005F437C"/>
    <w:rsid w:val="005F5235"/>
    <w:rsid w:val="005F535E"/>
    <w:rsid w:val="005F7503"/>
    <w:rsid w:val="005F7D40"/>
    <w:rsid w:val="00603AE0"/>
    <w:rsid w:val="006162E1"/>
    <w:rsid w:val="006222D7"/>
    <w:rsid w:val="00633A85"/>
    <w:rsid w:val="006375DB"/>
    <w:rsid w:val="00646DD2"/>
    <w:rsid w:val="0065382C"/>
    <w:rsid w:val="00654569"/>
    <w:rsid w:val="006563A9"/>
    <w:rsid w:val="00660FC6"/>
    <w:rsid w:val="00662D27"/>
    <w:rsid w:val="0066310B"/>
    <w:rsid w:val="00666D29"/>
    <w:rsid w:val="006672B2"/>
    <w:rsid w:val="00667791"/>
    <w:rsid w:val="006715AC"/>
    <w:rsid w:val="006776FB"/>
    <w:rsid w:val="00681281"/>
    <w:rsid w:val="006901C0"/>
    <w:rsid w:val="00690DDE"/>
    <w:rsid w:val="006939BB"/>
    <w:rsid w:val="00694025"/>
    <w:rsid w:val="006B0C0F"/>
    <w:rsid w:val="006B1616"/>
    <w:rsid w:val="006B4C34"/>
    <w:rsid w:val="006D2186"/>
    <w:rsid w:val="006D285B"/>
    <w:rsid w:val="006D2D0E"/>
    <w:rsid w:val="006D3A7A"/>
    <w:rsid w:val="006D61CC"/>
    <w:rsid w:val="006F28F3"/>
    <w:rsid w:val="006F643C"/>
    <w:rsid w:val="006F7D9C"/>
    <w:rsid w:val="00700959"/>
    <w:rsid w:val="00707A0F"/>
    <w:rsid w:val="00711607"/>
    <w:rsid w:val="0072532D"/>
    <w:rsid w:val="0072641D"/>
    <w:rsid w:val="00731933"/>
    <w:rsid w:val="00731B19"/>
    <w:rsid w:val="00732A7E"/>
    <w:rsid w:val="007375BA"/>
    <w:rsid w:val="0075189C"/>
    <w:rsid w:val="007612DD"/>
    <w:rsid w:val="0076153C"/>
    <w:rsid w:val="007618C3"/>
    <w:rsid w:val="0076314F"/>
    <w:rsid w:val="0076402B"/>
    <w:rsid w:val="00764C10"/>
    <w:rsid w:val="0076685D"/>
    <w:rsid w:val="00766DB3"/>
    <w:rsid w:val="00767CB4"/>
    <w:rsid w:val="00770AB4"/>
    <w:rsid w:val="00776036"/>
    <w:rsid w:val="00777E59"/>
    <w:rsid w:val="00783EAE"/>
    <w:rsid w:val="00786486"/>
    <w:rsid w:val="00787003"/>
    <w:rsid w:val="007928F0"/>
    <w:rsid w:val="007A0231"/>
    <w:rsid w:val="007A5E39"/>
    <w:rsid w:val="007A78CC"/>
    <w:rsid w:val="007B245B"/>
    <w:rsid w:val="007B43DE"/>
    <w:rsid w:val="007C06DE"/>
    <w:rsid w:val="007C27B1"/>
    <w:rsid w:val="007C4A62"/>
    <w:rsid w:val="007C527A"/>
    <w:rsid w:val="007D3707"/>
    <w:rsid w:val="007D418E"/>
    <w:rsid w:val="007D4823"/>
    <w:rsid w:val="007D56C7"/>
    <w:rsid w:val="007D7A44"/>
    <w:rsid w:val="007D7AD6"/>
    <w:rsid w:val="007E1954"/>
    <w:rsid w:val="007E2E06"/>
    <w:rsid w:val="007E67E7"/>
    <w:rsid w:val="007F3F51"/>
    <w:rsid w:val="007F6F37"/>
    <w:rsid w:val="007F78E9"/>
    <w:rsid w:val="00801D8A"/>
    <w:rsid w:val="00813F12"/>
    <w:rsid w:val="0082224B"/>
    <w:rsid w:val="00824D53"/>
    <w:rsid w:val="00840D95"/>
    <w:rsid w:val="00842A71"/>
    <w:rsid w:val="00842C8F"/>
    <w:rsid w:val="00842D43"/>
    <w:rsid w:val="00845AE8"/>
    <w:rsid w:val="00845E76"/>
    <w:rsid w:val="00855930"/>
    <w:rsid w:val="00857608"/>
    <w:rsid w:val="008665F2"/>
    <w:rsid w:val="00867513"/>
    <w:rsid w:val="00873CD1"/>
    <w:rsid w:val="00876730"/>
    <w:rsid w:val="00883D8D"/>
    <w:rsid w:val="00883DDB"/>
    <w:rsid w:val="0089235B"/>
    <w:rsid w:val="00895616"/>
    <w:rsid w:val="00895ED9"/>
    <w:rsid w:val="008A2128"/>
    <w:rsid w:val="008A2340"/>
    <w:rsid w:val="008A3D9E"/>
    <w:rsid w:val="008A493A"/>
    <w:rsid w:val="008A778A"/>
    <w:rsid w:val="008B14CC"/>
    <w:rsid w:val="008B59F9"/>
    <w:rsid w:val="008B797E"/>
    <w:rsid w:val="008C278A"/>
    <w:rsid w:val="008D0417"/>
    <w:rsid w:val="008D1380"/>
    <w:rsid w:val="008D7A16"/>
    <w:rsid w:val="009078F1"/>
    <w:rsid w:val="009117C4"/>
    <w:rsid w:val="009146B1"/>
    <w:rsid w:val="00921DC1"/>
    <w:rsid w:val="00923A12"/>
    <w:rsid w:val="00925E98"/>
    <w:rsid w:val="00927436"/>
    <w:rsid w:val="009303B2"/>
    <w:rsid w:val="00931323"/>
    <w:rsid w:val="00932C90"/>
    <w:rsid w:val="00932CD1"/>
    <w:rsid w:val="00934824"/>
    <w:rsid w:val="00937D3F"/>
    <w:rsid w:val="00940256"/>
    <w:rsid w:val="00941B63"/>
    <w:rsid w:val="00946206"/>
    <w:rsid w:val="0094769A"/>
    <w:rsid w:val="009513CE"/>
    <w:rsid w:val="00953DFC"/>
    <w:rsid w:val="009661CA"/>
    <w:rsid w:val="00971D22"/>
    <w:rsid w:val="0097265F"/>
    <w:rsid w:val="009771C4"/>
    <w:rsid w:val="009811CC"/>
    <w:rsid w:val="00981390"/>
    <w:rsid w:val="009833CF"/>
    <w:rsid w:val="00985B6F"/>
    <w:rsid w:val="0099482C"/>
    <w:rsid w:val="009A5F4B"/>
    <w:rsid w:val="009B176D"/>
    <w:rsid w:val="009B7021"/>
    <w:rsid w:val="009B707D"/>
    <w:rsid w:val="009C0069"/>
    <w:rsid w:val="009C2C61"/>
    <w:rsid w:val="009D27DC"/>
    <w:rsid w:val="009D34C6"/>
    <w:rsid w:val="009D72BA"/>
    <w:rsid w:val="009E0B72"/>
    <w:rsid w:val="009E34B2"/>
    <w:rsid w:val="009E542B"/>
    <w:rsid w:val="009E6596"/>
    <w:rsid w:val="009F0033"/>
    <w:rsid w:val="009F0490"/>
    <w:rsid w:val="00A00314"/>
    <w:rsid w:val="00A05267"/>
    <w:rsid w:val="00A13602"/>
    <w:rsid w:val="00A2757D"/>
    <w:rsid w:val="00A32DBF"/>
    <w:rsid w:val="00A35B38"/>
    <w:rsid w:val="00A52D13"/>
    <w:rsid w:val="00A54088"/>
    <w:rsid w:val="00A63DD6"/>
    <w:rsid w:val="00A641E3"/>
    <w:rsid w:val="00A6420A"/>
    <w:rsid w:val="00A653A7"/>
    <w:rsid w:val="00A659F3"/>
    <w:rsid w:val="00A66D6F"/>
    <w:rsid w:val="00A701AB"/>
    <w:rsid w:val="00A7345A"/>
    <w:rsid w:val="00A75038"/>
    <w:rsid w:val="00A7593C"/>
    <w:rsid w:val="00A81F71"/>
    <w:rsid w:val="00A83660"/>
    <w:rsid w:val="00A924A6"/>
    <w:rsid w:val="00A952BB"/>
    <w:rsid w:val="00A95C98"/>
    <w:rsid w:val="00A95E54"/>
    <w:rsid w:val="00AA5359"/>
    <w:rsid w:val="00AA5E09"/>
    <w:rsid w:val="00AA6F13"/>
    <w:rsid w:val="00AA7BCF"/>
    <w:rsid w:val="00AB1108"/>
    <w:rsid w:val="00AB2197"/>
    <w:rsid w:val="00AB7D41"/>
    <w:rsid w:val="00AC013F"/>
    <w:rsid w:val="00AC1487"/>
    <w:rsid w:val="00AC35A9"/>
    <w:rsid w:val="00AC3A8B"/>
    <w:rsid w:val="00AC4B1A"/>
    <w:rsid w:val="00AC52DD"/>
    <w:rsid w:val="00AD00D4"/>
    <w:rsid w:val="00AD6F66"/>
    <w:rsid w:val="00AD7EEE"/>
    <w:rsid w:val="00AE1A03"/>
    <w:rsid w:val="00AE2879"/>
    <w:rsid w:val="00AE3DC0"/>
    <w:rsid w:val="00AE7868"/>
    <w:rsid w:val="00AE7C50"/>
    <w:rsid w:val="00AE7F98"/>
    <w:rsid w:val="00AF13D7"/>
    <w:rsid w:val="00AF2B83"/>
    <w:rsid w:val="00AF4AEE"/>
    <w:rsid w:val="00B00DCD"/>
    <w:rsid w:val="00B02CC4"/>
    <w:rsid w:val="00B034F0"/>
    <w:rsid w:val="00B037A4"/>
    <w:rsid w:val="00B038E2"/>
    <w:rsid w:val="00B11561"/>
    <w:rsid w:val="00B20A6B"/>
    <w:rsid w:val="00B229CC"/>
    <w:rsid w:val="00B23096"/>
    <w:rsid w:val="00B23D30"/>
    <w:rsid w:val="00B25D7A"/>
    <w:rsid w:val="00B26535"/>
    <w:rsid w:val="00B30904"/>
    <w:rsid w:val="00B31406"/>
    <w:rsid w:val="00B31889"/>
    <w:rsid w:val="00B32929"/>
    <w:rsid w:val="00B37FD4"/>
    <w:rsid w:val="00B50F12"/>
    <w:rsid w:val="00B52F10"/>
    <w:rsid w:val="00B53C99"/>
    <w:rsid w:val="00B56F89"/>
    <w:rsid w:val="00B629E5"/>
    <w:rsid w:val="00B64986"/>
    <w:rsid w:val="00B6549C"/>
    <w:rsid w:val="00B67B4E"/>
    <w:rsid w:val="00B67F6D"/>
    <w:rsid w:val="00B72314"/>
    <w:rsid w:val="00B72733"/>
    <w:rsid w:val="00B75E3C"/>
    <w:rsid w:val="00B77313"/>
    <w:rsid w:val="00B82F24"/>
    <w:rsid w:val="00B83FC3"/>
    <w:rsid w:val="00B855C2"/>
    <w:rsid w:val="00B91C71"/>
    <w:rsid w:val="00B932F2"/>
    <w:rsid w:val="00B9613E"/>
    <w:rsid w:val="00B966B7"/>
    <w:rsid w:val="00B96F84"/>
    <w:rsid w:val="00BB0C56"/>
    <w:rsid w:val="00BB1167"/>
    <w:rsid w:val="00BB5F0D"/>
    <w:rsid w:val="00BB6D84"/>
    <w:rsid w:val="00BC228F"/>
    <w:rsid w:val="00BC44FC"/>
    <w:rsid w:val="00BD2997"/>
    <w:rsid w:val="00BD498E"/>
    <w:rsid w:val="00BE00FA"/>
    <w:rsid w:val="00BE1487"/>
    <w:rsid w:val="00BE3B00"/>
    <w:rsid w:val="00BE587C"/>
    <w:rsid w:val="00BE645A"/>
    <w:rsid w:val="00BE7D92"/>
    <w:rsid w:val="00BF1B66"/>
    <w:rsid w:val="00BF5174"/>
    <w:rsid w:val="00C07412"/>
    <w:rsid w:val="00C11259"/>
    <w:rsid w:val="00C2174D"/>
    <w:rsid w:val="00C23AD1"/>
    <w:rsid w:val="00C32482"/>
    <w:rsid w:val="00C325C7"/>
    <w:rsid w:val="00C3746C"/>
    <w:rsid w:val="00C54E8A"/>
    <w:rsid w:val="00C64E7D"/>
    <w:rsid w:val="00C70A75"/>
    <w:rsid w:val="00C72908"/>
    <w:rsid w:val="00C74C49"/>
    <w:rsid w:val="00C77783"/>
    <w:rsid w:val="00C830C0"/>
    <w:rsid w:val="00C83818"/>
    <w:rsid w:val="00C846B0"/>
    <w:rsid w:val="00C94E7C"/>
    <w:rsid w:val="00CA1D50"/>
    <w:rsid w:val="00CA2B5C"/>
    <w:rsid w:val="00CA30FC"/>
    <w:rsid w:val="00CA445C"/>
    <w:rsid w:val="00CB14ED"/>
    <w:rsid w:val="00CC292E"/>
    <w:rsid w:val="00CC3552"/>
    <w:rsid w:val="00CD062B"/>
    <w:rsid w:val="00CD1CD6"/>
    <w:rsid w:val="00CE163A"/>
    <w:rsid w:val="00CE439D"/>
    <w:rsid w:val="00CF2F98"/>
    <w:rsid w:val="00CF5A66"/>
    <w:rsid w:val="00CF6D69"/>
    <w:rsid w:val="00D01EF0"/>
    <w:rsid w:val="00D0379F"/>
    <w:rsid w:val="00D03D97"/>
    <w:rsid w:val="00D22C52"/>
    <w:rsid w:val="00D25F23"/>
    <w:rsid w:val="00D26D61"/>
    <w:rsid w:val="00D369EC"/>
    <w:rsid w:val="00D375A2"/>
    <w:rsid w:val="00D4189D"/>
    <w:rsid w:val="00D4333A"/>
    <w:rsid w:val="00D4400A"/>
    <w:rsid w:val="00D534D1"/>
    <w:rsid w:val="00D54D7C"/>
    <w:rsid w:val="00D6165B"/>
    <w:rsid w:val="00D64306"/>
    <w:rsid w:val="00D6445E"/>
    <w:rsid w:val="00D67D55"/>
    <w:rsid w:val="00D71979"/>
    <w:rsid w:val="00D72559"/>
    <w:rsid w:val="00D770E9"/>
    <w:rsid w:val="00D81311"/>
    <w:rsid w:val="00D825A8"/>
    <w:rsid w:val="00D926D1"/>
    <w:rsid w:val="00DB0B54"/>
    <w:rsid w:val="00DB3558"/>
    <w:rsid w:val="00DB7193"/>
    <w:rsid w:val="00DB71D3"/>
    <w:rsid w:val="00DC01A3"/>
    <w:rsid w:val="00DC1FF0"/>
    <w:rsid w:val="00DD044C"/>
    <w:rsid w:val="00DD0E09"/>
    <w:rsid w:val="00DD1F83"/>
    <w:rsid w:val="00DE2BFF"/>
    <w:rsid w:val="00DE44ED"/>
    <w:rsid w:val="00DF1792"/>
    <w:rsid w:val="00DF291A"/>
    <w:rsid w:val="00DF2D9A"/>
    <w:rsid w:val="00DF7879"/>
    <w:rsid w:val="00DF78BE"/>
    <w:rsid w:val="00E12601"/>
    <w:rsid w:val="00E14F15"/>
    <w:rsid w:val="00E25D7F"/>
    <w:rsid w:val="00E26AB1"/>
    <w:rsid w:val="00E32F4D"/>
    <w:rsid w:val="00E362C2"/>
    <w:rsid w:val="00E41383"/>
    <w:rsid w:val="00E45C7D"/>
    <w:rsid w:val="00E5071A"/>
    <w:rsid w:val="00E522B5"/>
    <w:rsid w:val="00E54EB9"/>
    <w:rsid w:val="00E56ED1"/>
    <w:rsid w:val="00E66A61"/>
    <w:rsid w:val="00E72531"/>
    <w:rsid w:val="00E763FA"/>
    <w:rsid w:val="00E771E7"/>
    <w:rsid w:val="00E85FB7"/>
    <w:rsid w:val="00E86410"/>
    <w:rsid w:val="00E918F5"/>
    <w:rsid w:val="00E91CEE"/>
    <w:rsid w:val="00E92E69"/>
    <w:rsid w:val="00EA1EF6"/>
    <w:rsid w:val="00EA2F8A"/>
    <w:rsid w:val="00EA5FFA"/>
    <w:rsid w:val="00EA6F64"/>
    <w:rsid w:val="00EA70DB"/>
    <w:rsid w:val="00EA7510"/>
    <w:rsid w:val="00EB2CAA"/>
    <w:rsid w:val="00EB4530"/>
    <w:rsid w:val="00EB48B8"/>
    <w:rsid w:val="00EB6678"/>
    <w:rsid w:val="00EB6D88"/>
    <w:rsid w:val="00EC0F3A"/>
    <w:rsid w:val="00ED0A64"/>
    <w:rsid w:val="00ED117E"/>
    <w:rsid w:val="00ED380B"/>
    <w:rsid w:val="00ED3897"/>
    <w:rsid w:val="00ED7A21"/>
    <w:rsid w:val="00EF1126"/>
    <w:rsid w:val="00EF52E1"/>
    <w:rsid w:val="00EF59D2"/>
    <w:rsid w:val="00EF5C3F"/>
    <w:rsid w:val="00EF6928"/>
    <w:rsid w:val="00F1518E"/>
    <w:rsid w:val="00F22BD3"/>
    <w:rsid w:val="00F24038"/>
    <w:rsid w:val="00F25124"/>
    <w:rsid w:val="00F26C47"/>
    <w:rsid w:val="00F27CBE"/>
    <w:rsid w:val="00F35A1B"/>
    <w:rsid w:val="00F35EC0"/>
    <w:rsid w:val="00F42397"/>
    <w:rsid w:val="00F4480A"/>
    <w:rsid w:val="00F450D4"/>
    <w:rsid w:val="00F4647E"/>
    <w:rsid w:val="00F46BAB"/>
    <w:rsid w:val="00F46E75"/>
    <w:rsid w:val="00F47F4E"/>
    <w:rsid w:val="00F54ED6"/>
    <w:rsid w:val="00F56EA3"/>
    <w:rsid w:val="00F63350"/>
    <w:rsid w:val="00F659F9"/>
    <w:rsid w:val="00F66B71"/>
    <w:rsid w:val="00F702EF"/>
    <w:rsid w:val="00F82A46"/>
    <w:rsid w:val="00F84121"/>
    <w:rsid w:val="00F91758"/>
    <w:rsid w:val="00F9206E"/>
    <w:rsid w:val="00F94820"/>
    <w:rsid w:val="00F9560F"/>
    <w:rsid w:val="00F97E5F"/>
    <w:rsid w:val="00FA0103"/>
    <w:rsid w:val="00FA21F2"/>
    <w:rsid w:val="00FA2331"/>
    <w:rsid w:val="00FC1F26"/>
    <w:rsid w:val="00FC76EE"/>
    <w:rsid w:val="00FC7AE4"/>
    <w:rsid w:val="00FD3ECA"/>
    <w:rsid w:val="00FD7EA0"/>
    <w:rsid w:val="00FE3C5C"/>
    <w:rsid w:val="00FE43CD"/>
    <w:rsid w:val="00FE7170"/>
    <w:rsid w:val="00FF151E"/>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link w:val="ListParagraphChar"/>
    <w:uiPriority w:val="1"/>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table" w:customStyle="1" w:styleId="TableGrid1">
    <w:name w:val="Table Grid1"/>
    <w:basedOn w:val="TableNormal"/>
    <w:next w:val="TableGrid"/>
    <w:rsid w:val="00F151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F0"/>
    <w:rPr>
      <w:sz w:val="16"/>
      <w:szCs w:val="16"/>
    </w:rPr>
  </w:style>
  <w:style w:type="paragraph" w:styleId="CommentText">
    <w:name w:val="annotation text"/>
    <w:basedOn w:val="Normal"/>
    <w:link w:val="CommentTextChar"/>
    <w:uiPriority w:val="99"/>
    <w:semiHidden/>
    <w:unhideWhenUsed/>
    <w:rsid w:val="000E30F0"/>
    <w:pPr>
      <w:spacing w:line="240" w:lineRule="auto"/>
    </w:pPr>
    <w:rPr>
      <w:sz w:val="20"/>
      <w:szCs w:val="20"/>
    </w:rPr>
  </w:style>
  <w:style w:type="character" w:customStyle="1" w:styleId="CommentTextChar">
    <w:name w:val="Comment Text Char"/>
    <w:basedOn w:val="DefaultParagraphFont"/>
    <w:link w:val="CommentText"/>
    <w:uiPriority w:val="99"/>
    <w:semiHidden/>
    <w:rsid w:val="000E30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30F0"/>
    <w:rPr>
      <w:b/>
      <w:bCs/>
    </w:rPr>
  </w:style>
  <w:style w:type="character" w:customStyle="1" w:styleId="CommentSubjectChar">
    <w:name w:val="Comment Subject Char"/>
    <w:basedOn w:val="CommentTextChar"/>
    <w:link w:val="CommentSubject"/>
    <w:uiPriority w:val="99"/>
    <w:semiHidden/>
    <w:rsid w:val="000E30F0"/>
    <w:rPr>
      <w:rFonts w:ascii="Arial" w:hAnsi="Arial"/>
      <w:b/>
      <w:bCs/>
      <w:sz w:val="20"/>
      <w:szCs w:val="20"/>
    </w:rPr>
  </w:style>
  <w:style w:type="paragraph" w:customStyle="1" w:styleId="Default">
    <w:name w:val="Default"/>
    <w:rsid w:val="00C3248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71C4"/>
    <w:rPr>
      <w:color w:val="605E5C"/>
      <w:shd w:val="clear" w:color="auto" w:fill="E1DFDD"/>
    </w:rPr>
  </w:style>
  <w:style w:type="character" w:customStyle="1" w:styleId="ListParagraphChar">
    <w:name w:val="List Paragraph Char"/>
    <w:basedOn w:val="DefaultParagraphFont"/>
    <w:link w:val="ListParagraph"/>
    <w:uiPriority w:val="34"/>
    <w:rsid w:val="0013413C"/>
    <w:rPr>
      <w:rFonts w:ascii="Arial" w:hAnsi="Arial" w:cs="Arial"/>
      <w:bCs/>
      <w:sz w:val="24"/>
      <w:szCs w:val="36"/>
    </w:rPr>
  </w:style>
  <w:style w:type="paragraph" w:styleId="PlainText">
    <w:name w:val="Plain Text"/>
    <w:basedOn w:val="Normal"/>
    <w:link w:val="PlainTextChar"/>
    <w:uiPriority w:val="99"/>
    <w:semiHidden/>
    <w:unhideWhenUsed/>
    <w:rsid w:val="00731B19"/>
    <w:pPr>
      <w:spacing w:after="0" w:line="240" w:lineRule="auto"/>
    </w:pPr>
    <w:rPr>
      <w:rFonts w:cs="Consolas"/>
      <w:sz w:val="22"/>
      <w:szCs w:val="21"/>
      <w:lang w:val="en-CA" w:eastAsia="en-CA"/>
    </w:rPr>
  </w:style>
  <w:style w:type="character" w:customStyle="1" w:styleId="PlainTextChar">
    <w:name w:val="Plain Text Char"/>
    <w:basedOn w:val="DefaultParagraphFont"/>
    <w:link w:val="PlainText"/>
    <w:uiPriority w:val="99"/>
    <w:semiHidden/>
    <w:rsid w:val="00731B19"/>
    <w:rPr>
      <w:rFonts w:ascii="Arial" w:hAnsi="Arial" w:cs="Consolas"/>
      <w:szCs w:val="21"/>
      <w:lang w:val="en-CA" w:eastAsia="en-CA"/>
    </w:rPr>
  </w:style>
  <w:style w:type="paragraph" w:styleId="BodyText">
    <w:name w:val="Body Text"/>
    <w:basedOn w:val="Normal"/>
    <w:link w:val="BodyTextChar"/>
    <w:uiPriority w:val="1"/>
    <w:qFormat/>
    <w:rsid w:val="001E2315"/>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1E2315"/>
    <w:rPr>
      <w:rFonts w:ascii="Calibri" w:eastAsia="Calibri" w:hAnsi="Calibri" w:cs="Calibri"/>
      <w:sz w:val="16"/>
      <w:szCs w:val="16"/>
    </w:rPr>
  </w:style>
  <w:style w:type="paragraph" w:customStyle="1" w:styleId="TableParagraph">
    <w:name w:val="Table Paragraph"/>
    <w:basedOn w:val="Normal"/>
    <w:uiPriority w:val="1"/>
    <w:qFormat/>
    <w:rsid w:val="001E2315"/>
    <w:pPr>
      <w:widowControl w:val="0"/>
      <w:autoSpaceDE w:val="0"/>
      <w:autoSpaceDN w:val="0"/>
      <w:spacing w:after="0" w:line="240" w:lineRule="auto"/>
    </w:pPr>
    <w:rPr>
      <w:rFonts w:ascii="Calibri" w:eastAsia="Calibri" w:hAnsi="Calibri" w:cs="Calibri"/>
      <w:sz w:val="22"/>
      <w:szCs w:val="22"/>
    </w:rPr>
  </w:style>
  <w:style w:type="paragraph" w:styleId="NormalWeb">
    <w:name w:val="Normal (Web)"/>
    <w:basedOn w:val="Normal"/>
    <w:uiPriority w:val="99"/>
    <w:semiHidden/>
    <w:unhideWhenUsed/>
    <w:rsid w:val="008A778A"/>
    <w:pPr>
      <w:spacing w:before="100" w:beforeAutospacing="1" w:after="100" w:afterAutospacing="1" w:line="240" w:lineRule="auto"/>
    </w:pPr>
    <w:rPr>
      <w:rFonts w:ascii="Calibri" w:hAnsi="Calibri" w:cs="Calibri"/>
      <w:sz w:val="22"/>
      <w:szCs w:val="22"/>
      <w:lang w:val="en-CA" w:eastAsia="en-CA"/>
    </w:rPr>
  </w:style>
  <w:style w:type="character" w:styleId="FollowedHyperlink">
    <w:name w:val="FollowedHyperlink"/>
    <w:basedOn w:val="DefaultParagraphFont"/>
    <w:uiPriority w:val="99"/>
    <w:semiHidden/>
    <w:unhideWhenUsed/>
    <w:rsid w:val="007F3F51"/>
    <w:rPr>
      <w:color w:val="800080" w:themeColor="followedHyperlink"/>
      <w:u w:val="single"/>
    </w:rPr>
  </w:style>
  <w:style w:type="paragraph" w:styleId="Revision">
    <w:name w:val="Revision"/>
    <w:hidden/>
    <w:uiPriority w:val="99"/>
    <w:semiHidden/>
    <w:rsid w:val="00BE7D92"/>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3139">
      <w:bodyDiv w:val="1"/>
      <w:marLeft w:val="0"/>
      <w:marRight w:val="0"/>
      <w:marTop w:val="0"/>
      <w:marBottom w:val="0"/>
      <w:divBdr>
        <w:top w:val="none" w:sz="0" w:space="0" w:color="auto"/>
        <w:left w:val="none" w:sz="0" w:space="0" w:color="auto"/>
        <w:bottom w:val="none" w:sz="0" w:space="0" w:color="auto"/>
        <w:right w:val="none" w:sz="0" w:space="0" w:color="auto"/>
      </w:divBdr>
    </w:div>
    <w:div w:id="110977705">
      <w:bodyDiv w:val="1"/>
      <w:marLeft w:val="0"/>
      <w:marRight w:val="0"/>
      <w:marTop w:val="0"/>
      <w:marBottom w:val="0"/>
      <w:divBdr>
        <w:top w:val="none" w:sz="0" w:space="0" w:color="auto"/>
        <w:left w:val="none" w:sz="0" w:space="0" w:color="auto"/>
        <w:bottom w:val="none" w:sz="0" w:space="0" w:color="auto"/>
        <w:right w:val="none" w:sz="0" w:space="0" w:color="auto"/>
      </w:divBdr>
    </w:div>
    <w:div w:id="147676930">
      <w:bodyDiv w:val="1"/>
      <w:marLeft w:val="0"/>
      <w:marRight w:val="0"/>
      <w:marTop w:val="0"/>
      <w:marBottom w:val="0"/>
      <w:divBdr>
        <w:top w:val="none" w:sz="0" w:space="0" w:color="auto"/>
        <w:left w:val="none" w:sz="0" w:space="0" w:color="auto"/>
        <w:bottom w:val="none" w:sz="0" w:space="0" w:color="auto"/>
        <w:right w:val="none" w:sz="0" w:space="0" w:color="auto"/>
      </w:divBdr>
    </w:div>
    <w:div w:id="180702721">
      <w:bodyDiv w:val="1"/>
      <w:marLeft w:val="0"/>
      <w:marRight w:val="0"/>
      <w:marTop w:val="0"/>
      <w:marBottom w:val="0"/>
      <w:divBdr>
        <w:top w:val="none" w:sz="0" w:space="0" w:color="auto"/>
        <w:left w:val="none" w:sz="0" w:space="0" w:color="auto"/>
        <w:bottom w:val="none" w:sz="0" w:space="0" w:color="auto"/>
        <w:right w:val="none" w:sz="0" w:space="0" w:color="auto"/>
      </w:divBdr>
    </w:div>
    <w:div w:id="229341506">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39772068">
      <w:bodyDiv w:val="1"/>
      <w:marLeft w:val="0"/>
      <w:marRight w:val="0"/>
      <w:marTop w:val="0"/>
      <w:marBottom w:val="0"/>
      <w:divBdr>
        <w:top w:val="none" w:sz="0" w:space="0" w:color="auto"/>
        <w:left w:val="none" w:sz="0" w:space="0" w:color="auto"/>
        <w:bottom w:val="none" w:sz="0" w:space="0" w:color="auto"/>
        <w:right w:val="none" w:sz="0" w:space="0" w:color="auto"/>
      </w:divBdr>
    </w:div>
    <w:div w:id="659770358">
      <w:bodyDiv w:val="1"/>
      <w:marLeft w:val="0"/>
      <w:marRight w:val="0"/>
      <w:marTop w:val="0"/>
      <w:marBottom w:val="0"/>
      <w:divBdr>
        <w:top w:val="none" w:sz="0" w:space="0" w:color="auto"/>
        <w:left w:val="none" w:sz="0" w:space="0" w:color="auto"/>
        <w:bottom w:val="none" w:sz="0" w:space="0" w:color="auto"/>
        <w:right w:val="none" w:sz="0" w:space="0" w:color="auto"/>
      </w:divBdr>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721292498">
      <w:bodyDiv w:val="1"/>
      <w:marLeft w:val="0"/>
      <w:marRight w:val="0"/>
      <w:marTop w:val="0"/>
      <w:marBottom w:val="0"/>
      <w:divBdr>
        <w:top w:val="none" w:sz="0" w:space="0" w:color="auto"/>
        <w:left w:val="none" w:sz="0" w:space="0" w:color="auto"/>
        <w:bottom w:val="none" w:sz="0" w:space="0" w:color="auto"/>
        <w:right w:val="none" w:sz="0" w:space="0" w:color="auto"/>
      </w:divBdr>
    </w:div>
    <w:div w:id="873033942">
      <w:bodyDiv w:val="1"/>
      <w:marLeft w:val="0"/>
      <w:marRight w:val="0"/>
      <w:marTop w:val="0"/>
      <w:marBottom w:val="0"/>
      <w:divBdr>
        <w:top w:val="none" w:sz="0" w:space="0" w:color="auto"/>
        <w:left w:val="none" w:sz="0" w:space="0" w:color="auto"/>
        <w:bottom w:val="none" w:sz="0" w:space="0" w:color="auto"/>
        <w:right w:val="none" w:sz="0" w:space="0" w:color="auto"/>
      </w:divBdr>
    </w:div>
    <w:div w:id="10314197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503592799">
          <w:marLeft w:val="0"/>
          <w:marRight w:val="0"/>
          <w:marTop w:val="0"/>
          <w:marBottom w:val="0"/>
          <w:divBdr>
            <w:top w:val="none" w:sz="0" w:space="0" w:color="auto"/>
            <w:left w:val="none" w:sz="0" w:space="0" w:color="auto"/>
            <w:bottom w:val="none" w:sz="0" w:space="0" w:color="auto"/>
            <w:right w:val="none" w:sz="0" w:space="0" w:color="auto"/>
          </w:divBdr>
          <w:divsChild>
            <w:div w:id="976640110">
              <w:marLeft w:val="150"/>
              <w:marRight w:val="150"/>
              <w:marTop w:val="100"/>
              <w:marBottom w:val="100"/>
              <w:divBdr>
                <w:top w:val="none" w:sz="0" w:space="0" w:color="auto"/>
                <w:left w:val="none" w:sz="0" w:space="0" w:color="auto"/>
                <w:bottom w:val="none" w:sz="0" w:space="0" w:color="auto"/>
                <w:right w:val="none" w:sz="0" w:space="0" w:color="auto"/>
              </w:divBdr>
              <w:divsChild>
                <w:div w:id="2103453583">
                  <w:marLeft w:val="0"/>
                  <w:marRight w:val="0"/>
                  <w:marTop w:val="0"/>
                  <w:marBottom w:val="0"/>
                  <w:divBdr>
                    <w:top w:val="none" w:sz="0" w:space="0" w:color="auto"/>
                    <w:left w:val="none" w:sz="0" w:space="0" w:color="auto"/>
                    <w:bottom w:val="none" w:sz="0" w:space="0" w:color="auto"/>
                    <w:right w:val="none" w:sz="0" w:space="0" w:color="auto"/>
                  </w:divBdr>
                  <w:divsChild>
                    <w:div w:id="850069961">
                      <w:marLeft w:val="0"/>
                      <w:marRight w:val="0"/>
                      <w:marTop w:val="0"/>
                      <w:marBottom w:val="0"/>
                      <w:divBdr>
                        <w:top w:val="none" w:sz="0" w:space="0" w:color="auto"/>
                        <w:left w:val="none" w:sz="0" w:space="0" w:color="auto"/>
                        <w:bottom w:val="none" w:sz="0" w:space="0" w:color="auto"/>
                        <w:right w:val="none" w:sz="0" w:space="0" w:color="auto"/>
                      </w:divBdr>
                      <w:divsChild>
                        <w:div w:id="857818552">
                          <w:marLeft w:val="1"/>
                          <w:marRight w:val="0"/>
                          <w:marTop w:val="0"/>
                          <w:marBottom w:val="0"/>
                          <w:divBdr>
                            <w:top w:val="none" w:sz="0" w:space="0" w:color="auto"/>
                            <w:left w:val="none" w:sz="0" w:space="0" w:color="auto"/>
                            <w:bottom w:val="none" w:sz="0" w:space="0" w:color="auto"/>
                            <w:right w:val="none" w:sz="0" w:space="0" w:color="auto"/>
                          </w:divBdr>
                          <w:divsChild>
                            <w:div w:id="1561868920">
                              <w:marLeft w:val="0"/>
                              <w:marRight w:val="0"/>
                              <w:marTop w:val="0"/>
                              <w:marBottom w:val="0"/>
                              <w:divBdr>
                                <w:top w:val="none" w:sz="0" w:space="0" w:color="auto"/>
                                <w:left w:val="none" w:sz="0" w:space="0" w:color="auto"/>
                                <w:bottom w:val="none" w:sz="0" w:space="0" w:color="auto"/>
                                <w:right w:val="none" w:sz="0" w:space="0" w:color="auto"/>
                              </w:divBdr>
                              <w:divsChild>
                                <w:div w:id="218397046">
                                  <w:marLeft w:val="0"/>
                                  <w:marRight w:val="0"/>
                                  <w:marTop w:val="0"/>
                                  <w:marBottom w:val="0"/>
                                  <w:divBdr>
                                    <w:top w:val="none" w:sz="0" w:space="0" w:color="auto"/>
                                    <w:left w:val="none" w:sz="0" w:space="0" w:color="auto"/>
                                    <w:bottom w:val="none" w:sz="0" w:space="0" w:color="auto"/>
                                    <w:right w:val="none" w:sz="0" w:space="0" w:color="auto"/>
                                  </w:divBdr>
                                  <w:divsChild>
                                    <w:div w:id="1580483729">
                                      <w:marLeft w:val="0"/>
                                      <w:marRight w:val="0"/>
                                      <w:marTop w:val="0"/>
                                      <w:marBottom w:val="0"/>
                                      <w:divBdr>
                                        <w:top w:val="none" w:sz="0" w:space="0" w:color="auto"/>
                                        <w:left w:val="none" w:sz="0" w:space="0" w:color="auto"/>
                                        <w:bottom w:val="none" w:sz="0" w:space="0" w:color="auto"/>
                                        <w:right w:val="none" w:sz="0" w:space="0" w:color="auto"/>
                                      </w:divBdr>
                                      <w:divsChild>
                                        <w:div w:id="1026638962">
                                          <w:marLeft w:val="0"/>
                                          <w:marRight w:val="0"/>
                                          <w:marTop w:val="0"/>
                                          <w:marBottom w:val="0"/>
                                          <w:divBdr>
                                            <w:top w:val="none" w:sz="0" w:space="0" w:color="auto"/>
                                            <w:left w:val="none" w:sz="0" w:space="0" w:color="auto"/>
                                            <w:bottom w:val="none" w:sz="0" w:space="0" w:color="auto"/>
                                            <w:right w:val="none" w:sz="0" w:space="0" w:color="auto"/>
                                          </w:divBdr>
                                          <w:divsChild>
                                            <w:div w:id="1228682268">
                                              <w:marLeft w:val="0"/>
                                              <w:marRight w:val="0"/>
                                              <w:marTop w:val="0"/>
                                              <w:marBottom w:val="0"/>
                                              <w:divBdr>
                                                <w:top w:val="none" w:sz="0" w:space="0" w:color="auto"/>
                                                <w:left w:val="none" w:sz="0" w:space="0" w:color="auto"/>
                                                <w:bottom w:val="none" w:sz="0" w:space="0" w:color="auto"/>
                                                <w:right w:val="none" w:sz="0" w:space="0" w:color="auto"/>
                                              </w:divBdr>
                                              <w:divsChild>
                                                <w:div w:id="566886495">
                                                  <w:marLeft w:val="0"/>
                                                  <w:marRight w:val="0"/>
                                                  <w:marTop w:val="0"/>
                                                  <w:marBottom w:val="0"/>
                                                  <w:divBdr>
                                                    <w:top w:val="none" w:sz="0" w:space="0" w:color="auto"/>
                                                    <w:left w:val="none" w:sz="0" w:space="0" w:color="auto"/>
                                                    <w:bottom w:val="none" w:sz="0" w:space="0" w:color="auto"/>
                                                    <w:right w:val="none" w:sz="0" w:space="0" w:color="auto"/>
                                                  </w:divBdr>
                                                  <w:divsChild>
                                                    <w:div w:id="232590159">
                                                      <w:marLeft w:val="0"/>
                                                      <w:marRight w:val="0"/>
                                                      <w:marTop w:val="0"/>
                                                      <w:marBottom w:val="0"/>
                                                      <w:divBdr>
                                                        <w:top w:val="none" w:sz="0" w:space="0" w:color="auto"/>
                                                        <w:left w:val="none" w:sz="0" w:space="0" w:color="auto"/>
                                                        <w:bottom w:val="none" w:sz="0" w:space="0" w:color="auto"/>
                                                        <w:right w:val="none" w:sz="0" w:space="0" w:color="auto"/>
                                                      </w:divBdr>
                                                    </w:div>
                                                    <w:div w:id="1715732966">
                                                      <w:marLeft w:val="0"/>
                                                      <w:marRight w:val="0"/>
                                                      <w:marTop w:val="0"/>
                                                      <w:marBottom w:val="0"/>
                                                      <w:divBdr>
                                                        <w:top w:val="none" w:sz="0" w:space="0" w:color="auto"/>
                                                        <w:left w:val="none" w:sz="0" w:space="0" w:color="auto"/>
                                                        <w:bottom w:val="none" w:sz="0" w:space="0" w:color="auto"/>
                                                        <w:right w:val="none" w:sz="0" w:space="0" w:color="auto"/>
                                                      </w:divBdr>
                                                    </w:div>
                                                    <w:div w:id="1391803540">
                                                      <w:marLeft w:val="0"/>
                                                      <w:marRight w:val="0"/>
                                                      <w:marTop w:val="0"/>
                                                      <w:marBottom w:val="0"/>
                                                      <w:divBdr>
                                                        <w:top w:val="none" w:sz="0" w:space="0" w:color="auto"/>
                                                        <w:left w:val="none" w:sz="0" w:space="0" w:color="auto"/>
                                                        <w:bottom w:val="none" w:sz="0" w:space="0" w:color="auto"/>
                                                        <w:right w:val="none" w:sz="0" w:space="0" w:color="auto"/>
                                                      </w:divBdr>
                                                    </w:div>
                                                    <w:div w:id="493567326">
                                                      <w:marLeft w:val="0"/>
                                                      <w:marRight w:val="0"/>
                                                      <w:marTop w:val="0"/>
                                                      <w:marBottom w:val="0"/>
                                                      <w:divBdr>
                                                        <w:top w:val="none" w:sz="0" w:space="0" w:color="auto"/>
                                                        <w:left w:val="none" w:sz="0" w:space="0" w:color="auto"/>
                                                        <w:bottom w:val="none" w:sz="0" w:space="0" w:color="auto"/>
                                                        <w:right w:val="none" w:sz="0" w:space="0" w:color="auto"/>
                                                      </w:divBdr>
                                                    </w:div>
                                                    <w:div w:id="1662079968">
                                                      <w:marLeft w:val="0"/>
                                                      <w:marRight w:val="0"/>
                                                      <w:marTop w:val="0"/>
                                                      <w:marBottom w:val="0"/>
                                                      <w:divBdr>
                                                        <w:top w:val="none" w:sz="0" w:space="0" w:color="auto"/>
                                                        <w:left w:val="none" w:sz="0" w:space="0" w:color="auto"/>
                                                        <w:bottom w:val="none" w:sz="0" w:space="0" w:color="auto"/>
                                                        <w:right w:val="none" w:sz="0" w:space="0" w:color="auto"/>
                                                      </w:divBdr>
                                                    </w:div>
                                                    <w:div w:id="1360859491">
                                                      <w:marLeft w:val="0"/>
                                                      <w:marRight w:val="0"/>
                                                      <w:marTop w:val="0"/>
                                                      <w:marBottom w:val="0"/>
                                                      <w:divBdr>
                                                        <w:top w:val="none" w:sz="0" w:space="0" w:color="auto"/>
                                                        <w:left w:val="none" w:sz="0" w:space="0" w:color="auto"/>
                                                        <w:bottom w:val="none" w:sz="0" w:space="0" w:color="auto"/>
                                                        <w:right w:val="none" w:sz="0" w:space="0" w:color="auto"/>
                                                      </w:divBdr>
                                                    </w:div>
                                                    <w:div w:id="314721866">
                                                      <w:marLeft w:val="0"/>
                                                      <w:marRight w:val="0"/>
                                                      <w:marTop w:val="0"/>
                                                      <w:marBottom w:val="0"/>
                                                      <w:divBdr>
                                                        <w:top w:val="none" w:sz="0" w:space="0" w:color="auto"/>
                                                        <w:left w:val="none" w:sz="0" w:space="0" w:color="auto"/>
                                                        <w:bottom w:val="none" w:sz="0" w:space="0" w:color="auto"/>
                                                        <w:right w:val="none" w:sz="0" w:space="0" w:color="auto"/>
                                                      </w:divBdr>
                                                    </w:div>
                                                    <w:div w:id="868569150">
                                                      <w:marLeft w:val="0"/>
                                                      <w:marRight w:val="0"/>
                                                      <w:marTop w:val="0"/>
                                                      <w:marBottom w:val="0"/>
                                                      <w:divBdr>
                                                        <w:top w:val="none" w:sz="0" w:space="0" w:color="auto"/>
                                                        <w:left w:val="none" w:sz="0" w:space="0" w:color="auto"/>
                                                        <w:bottom w:val="none" w:sz="0" w:space="0" w:color="auto"/>
                                                        <w:right w:val="none" w:sz="0" w:space="0" w:color="auto"/>
                                                      </w:divBdr>
                                                    </w:div>
                                                    <w:div w:id="2088918701">
                                                      <w:marLeft w:val="0"/>
                                                      <w:marRight w:val="0"/>
                                                      <w:marTop w:val="0"/>
                                                      <w:marBottom w:val="0"/>
                                                      <w:divBdr>
                                                        <w:top w:val="none" w:sz="0" w:space="0" w:color="auto"/>
                                                        <w:left w:val="none" w:sz="0" w:space="0" w:color="auto"/>
                                                        <w:bottom w:val="none" w:sz="0" w:space="0" w:color="auto"/>
                                                        <w:right w:val="none" w:sz="0" w:space="0" w:color="auto"/>
                                                      </w:divBdr>
                                                    </w:div>
                                                    <w:div w:id="772476843">
                                                      <w:marLeft w:val="0"/>
                                                      <w:marRight w:val="0"/>
                                                      <w:marTop w:val="0"/>
                                                      <w:marBottom w:val="0"/>
                                                      <w:divBdr>
                                                        <w:top w:val="none" w:sz="0" w:space="0" w:color="auto"/>
                                                        <w:left w:val="none" w:sz="0" w:space="0" w:color="auto"/>
                                                        <w:bottom w:val="none" w:sz="0" w:space="0" w:color="auto"/>
                                                        <w:right w:val="none" w:sz="0" w:space="0" w:color="auto"/>
                                                      </w:divBdr>
                                                    </w:div>
                                                    <w:div w:id="223370082">
                                                      <w:marLeft w:val="0"/>
                                                      <w:marRight w:val="0"/>
                                                      <w:marTop w:val="0"/>
                                                      <w:marBottom w:val="0"/>
                                                      <w:divBdr>
                                                        <w:top w:val="none" w:sz="0" w:space="0" w:color="auto"/>
                                                        <w:left w:val="none" w:sz="0" w:space="0" w:color="auto"/>
                                                        <w:bottom w:val="none" w:sz="0" w:space="0" w:color="auto"/>
                                                        <w:right w:val="none" w:sz="0" w:space="0" w:color="auto"/>
                                                      </w:divBdr>
                                                    </w:div>
                                                    <w:div w:id="1808737980">
                                                      <w:marLeft w:val="0"/>
                                                      <w:marRight w:val="0"/>
                                                      <w:marTop w:val="0"/>
                                                      <w:marBottom w:val="0"/>
                                                      <w:divBdr>
                                                        <w:top w:val="none" w:sz="0" w:space="0" w:color="auto"/>
                                                        <w:left w:val="none" w:sz="0" w:space="0" w:color="auto"/>
                                                        <w:bottom w:val="none" w:sz="0" w:space="0" w:color="auto"/>
                                                        <w:right w:val="none" w:sz="0" w:space="0" w:color="auto"/>
                                                      </w:divBdr>
                                                    </w:div>
                                                    <w:div w:id="2126003358">
                                                      <w:marLeft w:val="0"/>
                                                      <w:marRight w:val="0"/>
                                                      <w:marTop w:val="0"/>
                                                      <w:marBottom w:val="0"/>
                                                      <w:divBdr>
                                                        <w:top w:val="none" w:sz="0" w:space="0" w:color="auto"/>
                                                        <w:left w:val="none" w:sz="0" w:space="0" w:color="auto"/>
                                                        <w:bottom w:val="none" w:sz="0" w:space="0" w:color="auto"/>
                                                        <w:right w:val="none" w:sz="0" w:space="0" w:color="auto"/>
                                                      </w:divBdr>
                                                    </w:div>
                                                    <w:div w:id="41832794">
                                                      <w:marLeft w:val="0"/>
                                                      <w:marRight w:val="0"/>
                                                      <w:marTop w:val="0"/>
                                                      <w:marBottom w:val="0"/>
                                                      <w:divBdr>
                                                        <w:top w:val="none" w:sz="0" w:space="0" w:color="auto"/>
                                                        <w:left w:val="none" w:sz="0" w:space="0" w:color="auto"/>
                                                        <w:bottom w:val="none" w:sz="0" w:space="0" w:color="auto"/>
                                                        <w:right w:val="none" w:sz="0" w:space="0" w:color="auto"/>
                                                      </w:divBdr>
                                                    </w:div>
                                                    <w:div w:id="2111119836">
                                                      <w:marLeft w:val="0"/>
                                                      <w:marRight w:val="0"/>
                                                      <w:marTop w:val="0"/>
                                                      <w:marBottom w:val="0"/>
                                                      <w:divBdr>
                                                        <w:top w:val="none" w:sz="0" w:space="0" w:color="auto"/>
                                                        <w:left w:val="none" w:sz="0" w:space="0" w:color="auto"/>
                                                        <w:bottom w:val="none" w:sz="0" w:space="0" w:color="auto"/>
                                                        <w:right w:val="none" w:sz="0" w:space="0" w:color="auto"/>
                                                      </w:divBdr>
                                                    </w:div>
                                                    <w:div w:id="393818610">
                                                      <w:marLeft w:val="0"/>
                                                      <w:marRight w:val="0"/>
                                                      <w:marTop w:val="0"/>
                                                      <w:marBottom w:val="0"/>
                                                      <w:divBdr>
                                                        <w:top w:val="none" w:sz="0" w:space="0" w:color="auto"/>
                                                        <w:left w:val="none" w:sz="0" w:space="0" w:color="auto"/>
                                                        <w:bottom w:val="none" w:sz="0" w:space="0" w:color="auto"/>
                                                        <w:right w:val="none" w:sz="0" w:space="0" w:color="auto"/>
                                                      </w:divBdr>
                                                    </w:div>
                                                    <w:div w:id="760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748406">
      <w:bodyDiv w:val="1"/>
      <w:marLeft w:val="0"/>
      <w:marRight w:val="0"/>
      <w:marTop w:val="0"/>
      <w:marBottom w:val="0"/>
      <w:divBdr>
        <w:top w:val="none" w:sz="0" w:space="0" w:color="auto"/>
        <w:left w:val="none" w:sz="0" w:space="0" w:color="auto"/>
        <w:bottom w:val="none" w:sz="0" w:space="0" w:color="auto"/>
        <w:right w:val="none" w:sz="0" w:space="0" w:color="auto"/>
      </w:divBdr>
    </w:div>
    <w:div w:id="1318534650">
      <w:bodyDiv w:val="1"/>
      <w:marLeft w:val="0"/>
      <w:marRight w:val="0"/>
      <w:marTop w:val="0"/>
      <w:marBottom w:val="0"/>
      <w:divBdr>
        <w:top w:val="none" w:sz="0" w:space="0" w:color="auto"/>
        <w:left w:val="none" w:sz="0" w:space="0" w:color="auto"/>
        <w:bottom w:val="none" w:sz="0" w:space="0" w:color="auto"/>
        <w:right w:val="none" w:sz="0" w:space="0" w:color="auto"/>
      </w:divBdr>
    </w:div>
    <w:div w:id="1326589619">
      <w:bodyDiv w:val="1"/>
      <w:marLeft w:val="0"/>
      <w:marRight w:val="0"/>
      <w:marTop w:val="0"/>
      <w:marBottom w:val="0"/>
      <w:divBdr>
        <w:top w:val="none" w:sz="0" w:space="0" w:color="auto"/>
        <w:left w:val="none" w:sz="0" w:space="0" w:color="auto"/>
        <w:bottom w:val="none" w:sz="0" w:space="0" w:color="auto"/>
        <w:right w:val="none" w:sz="0" w:space="0" w:color="auto"/>
      </w:divBdr>
    </w:div>
    <w:div w:id="1352874662">
      <w:bodyDiv w:val="1"/>
      <w:marLeft w:val="0"/>
      <w:marRight w:val="0"/>
      <w:marTop w:val="0"/>
      <w:marBottom w:val="0"/>
      <w:divBdr>
        <w:top w:val="none" w:sz="0" w:space="0" w:color="auto"/>
        <w:left w:val="none" w:sz="0" w:space="0" w:color="auto"/>
        <w:bottom w:val="none" w:sz="0" w:space="0" w:color="auto"/>
        <w:right w:val="none" w:sz="0" w:space="0" w:color="auto"/>
      </w:divBdr>
    </w:div>
    <w:div w:id="1571621351">
      <w:bodyDiv w:val="1"/>
      <w:marLeft w:val="0"/>
      <w:marRight w:val="0"/>
      <w:marTop w:val="0"/>
      <w:marBottom w:val="0"/>
      <w:divBdr>
        <w:top w:val="none" w:sz="0" w:space="0" w:color="auto"/>
        <w:left w:val="none" w:sz="0" w:space="0" w:color="auto"/>
        <w:bottom w:val="none" w:sz="0" w:space="0" w:color="auto"/>
        <w:right w:val="none" w:sz="0" w:space="0" w:color="auto"/>
      </w:divBdr>
    </w:div>
    <w:div w:id="1602029220">
      <w:bodyDiv w:val="1"/>
      <w:marLeft w:val="0"/>
      <w:marRight w:val="0"/>
      <w:marTop w:val="0"/>
      <w:marBottom w:val="0"/>
      <w:divBdr>
        <w:top w:val="none" w:sz="0" w:space="0" w:color="auto"/>
        <w:left w:val="none" w:sz="0" w:space="0" w:color="auto"/>
        <w:bottom w:val="none" w:sz="0" w:space="0" w:color="auto"/>
        <w:right w:val="none" w:sz="0" w:space="0" w:color="auto"/>
      </w:divBdr>
    </w:div>
    <w:div w:id="1695032395">
      <w:bodyDiv w:val="1"/>
      <w:marLeft w:val="0"/>
      <w:marRight w:val="0"/>
      <w:marTop w:val="0"/>
      <w:marBottom w:val="0"/>
      <w:divBdr>
        <w:top w:val="none" w:sz="0" w:space="0" w:color="auto"/>
        <w:left w:val="none" w:sz="0" w:space="0" w:color="auto"/>
        <w:bottom w:val="none" w:sz="0" w:space="0" w:color="auto"/>
        <w:right w:val="none" w:sz="0" w:space="0" w:color="auto"/>
      </w:divBdr>
    </w:div>
    <w:div w:id="18226973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438">
          <w:marLeft w:val="0"/>
          <w:marRight w:val="0"/>
          <w:marTop w:val="0"/>
          <w:marBottom w:val="0"/>
          <w:divBdr>
            <w:top w:val="none" w:sz="0" w:space="0" w:color="auto"/>
            <w:left w:val="none" w:sz="0" w:space="0" w:color="auto"/>
            <w:bottom w:val="none" w:sz="0" w:space="0" w:color="auto"/>
            <w:right w:val="none" w:sz="0" w:space="0" w:color="auto"/>
          </w:divBdr>
          <w:divsChild>
            <w:div w:id="2038653821">
              <w:marLeft w:val="150"/>
              <w:marRight w:val="150"/>
              <w:marTop w:val="100"/>
              <w:marBottom w:val="10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sChild>
                    <w:div w:id="1890876527">
                      <w:marLeft w:val="0"/>
                      <w:marRight w:val="0"/>
                      <w:marTop w:val="0"/>
                      <w:marBottom w:val="0"/>
                      <w:divBdr>
                        <w:top w:val="none" w:sz="0" w:space="0" w:color="auto"/>
                        <w:left w:val="none" w:sz="0" w:space="0" w:color="auto"/>
                        <w:bottom w:val="none" w:sz="0" w:space="0" w:color="auto"/>
                        <w:right w:val="none" w:sz="0" w:space="0" w:color="auto"/>
                      </w:divBdr>
                      <w:divsChild>
                        <w:div w:id="1525360375">
                          <w:marLeft w:val="1"/>
                          <w:marRight w:val="0"/>
                          <w:marTop w:val="0"/>
                          <w:marBottom w:val="0"/>
                          <w:divBdr>
                            <w:top w:val="none" w:sz="0" w:space="0" w:color="auto"/>
                            <w:left w:val="none" w:sz="0" w:space="0" w:color="auto"/>
                            <w:bottom w:val="none" w:sz="0" w:space="0" w:color="auto"/>
                            <w:right w:val="none" w:sz="0" w:space="0" w:color="auto"/>
                          </w:divBdr>
                          <w:divsChild>
                            <w:div w:id="1503351586">
                              <w:marLeft w:val="0"/>
                              <w:marRight w:val="0"/>
                              <w:marTop w:val="0"/>
                              <w:marBottom w:val="0"/>
                              <w:divBdr>
                                <w:top w:val="none" w:sz="0" w:space="0" w:color="auto"/>
                                <w:left w:val="none" w:sz="0" w:space="0" w:color="auto"/>
                                <w:bottom w:val="none" w:sz="0" w:space="0" w:color="auto"/>
                                <w:right w:val="none" w:sz="0" w:space="0" w:color="auto"/>
                              </w:divBdr>
                              <w:divsChild>
                                <w:div w:id="516625392">
                                  <w:marLeft w:val="0"/>
                                  <w:marRight w:val="0"/>
                                  <w:marTop w:val="0"/>
                                  <w:marBottom w:val="0"/>
                                  <w:divBdr>
                                    <w:top w:val="none" w:sz="0" w:space="0" w:color="auto"/>
                                    <w:left w:val="none" w:sz="0" w:space="0" w:color="auto"/>
                                    <w:bottom w:val="none" w:sz="0" w:space="0" w:color="auto"/>
                                    <w:right w:val="none" w:sz="0" w:space="0" w:color="auto"/>
                                  </w:divBdr>
                                  <w:divsChild>
                                    <w:div w:id="2140568812">
                                      <w:marLeft w:val="0"/>
                                      <w:marRight w:val="0"/>
                                      <w:marTop w:val="0"/>
                                      <w:marBottom w:val="0"/>
                                      <w:divBdr>
                                        <w:top w:val="none" w:sz="0" w:space="0" w:color="auto"/>
                                        <w:left w:val="none" w:sz="0" w:space="0" w:color="auto"/>
                                        <w:bottom w:val="none" w:sz="0" w:space="0" w:color="auto"/>
                                        <w:right w:val="none" w:sz="0" w:space="0" w:color="auto"/>
                                      </w:divBdr>
                                      <w:divsChild>
                                        <w:div w:id="1878853659">
                                          <w:marLeft w:val="0"/>
                                          <w:marRight w:val="0"/>
                                          <w:marTop w:val="0"/>
                                          <w:marBottom w:val="0"/>
                                          <w:divBdr>
                                            <w:top w:val="none" w:sz="0" w:space="0" w:color="auto"/>
                                            <w:left w:val="none" w:sz="0" w:space="0" w:color="auto"/>
                                            <w:bottom w:val="none" w:sz="0" w:space="0" w:color="auto"/>
                                            <w:right w:val="none" w:sz="0" w:space="0" w:color="auto"/>
                                          </w:divBdr>
                                          <w:divsChild>
                                            <w:div w:id="349524390">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0"/>
                                                  <w:marRight w:val="0"/>
                                                  <w:marTop w:val="0"/>
                                                  <w:marBottom w:val="0"/>
                                                  <w:divBdr>
                                                    <w:top w:val="none" w:sz="0" w:space="0" w:color="auto"/>
                                                    <w:left w:val="none" w:sz="0" w:space="0" w:color="auto"/>
                                                    <w:bottom w:val="none" w:sz="0" w:space="0" w:color="auto"/>
                                                    <w:right w:val="none" w:sz="0" w:space="0" w:color="auto"/>
                                                  </w:divBdr>
                                                  <w:divsChild>
                                                    <w:div w:id="778641521">
                                                      <w:marLeft w:val="0"/>
                                                      <w:marRight w:val="0"/>
                                                      <w:marTop w:val="0"/>
                                                      <w:marBottom w:val="0"/>
                                                      <w:divBdr>
                                                        <w:top w:val="none" w:sz="0" w:space="0" w:color="auto"/>
                                                        <w:left w:val="none" w:sz="0" w:space="0" w:color="auto"/>
                                                        <w:bottom w:val="none" w:sz="0" w:space="0" w:color="auto"/>
                                                        <w:right w:val="none" w:sz="0" w:space="0" w:color="auto"/>
                                                      </w:divBdr>
                                                    </w:div>
                                                    <w:div w:id="267352370">
                                                      <w:marLeft w:val="0"/>
                                                      <w:marRight w:val="0"/>
                                                      <w:marTop w:val="0"/>
                                                      <w:marBottom w:val="0"/>
                                                      <w:divBdr>
                                                        <w:top w:val="none" w:sz="0" w:space="0" w:color="auto"/>
                                                        <w:left w:val="none" w:sz="0" w:space="0" w:color="auto"/>
                                                        <w:bottom w:val="none" w:sz="0" w:space="0" w:color="auto"/>
                                                        <w:right w:val="none" w:sz="0" w:space="0" w:color="auto"/>
                                                      </w:divBdr>
                                                    </w:div>
                                                    <w:div w:id="799152746">
                                                      <w:marLeft w:val="0"/>
                                                      <w:marRight w:val="0"/>
                                                      <w:marTop w:val="0"/>
                                                      <w:marBottom w:val="0"/>
                                                      <w:divBdr>
                                                        <w:top w:val="none" w:sz="0" w:space="0" w:color="auto"/>
                                                        <w:left w:val="none" w:sz="0" w:space="0" w:color="auto"/>
                                                        <w:bottom w:val="none" w:sz="0" w:space="0" w:color="auto"/>
                                                        <w:right w:val="none" w:sz="0" w:space="0" w:color="auto"/>
                                                      </w:divBdr>
                                                    </w:div>
                                                    <w:div w:id="1733580315">
                                                      <w:marLeft w:val="0"/>
                                                      <w:marRight w:val="0"/>
                                                      <w:marTop w:val="0"/>
                                                      <w:marBottom w:val="0"/>
                                                      <w:divBdr>
                                                        <w:top w:val="none" w:sz="0" w:space="0" w:color="auto"/>
                                                        <w:left w:val="none" w:sz="0" w:space="0" w:color="auto"/>
                                                        <w:bottom w:val="none" w:sz="0" w:space="0" w:color="auto"/>
                                                        <w:right w:val="none" w:sz="0" w:space="0" w:color="auto"/>
                                                      </w:divBdr>
                                                    </w:div>
                                                    <w:div w:id="2059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09322">
      <w:bodyDiv w:val="1"/>
      <w:marLeft w:val="0"/>
      <w:marRight w:val="0"/>
      <w:marTop w:val="0"/>
      <w:marBottom w:val="0"/>
      <w:divBdr>
        <w:top w:val="none" w:sz="0" w:space="0" w:color="auto"/>
        <w:left w:val="none" w:sz="0" w:space="0" w:color="auto"/>
        <w:bottom w:val="none" w:sz="0" w:space="0" w:color="auto"/>
        <w:right w:val="none" w:sz="0" w:space="0" w:color="auto"/>
      </w:divBdr>
    </w:div>
    <w:div w:id="1997687818">
      <w:bodyDiv w:val="1"/>
      <w:marLeft w:val="0"/>
      <w:marRight w:val="0"/>
      <w:marTop w:val="0"/>
      <w:marBottom w:val="0"/>
      <w:divBdr>
        <w:top w:val="none" w:sz="0" w:space="0" w:color="auto"/>
        <w:left w:val="none" w:sz="0" w:space="0" w:color="auto"/>
        <w:bottom w:val="none" w:sz="0" w:space="0" w:color="auto"/>
        <w:right w:val="none" w:sz="0" w:space="0" w:color="auto"/>
      </w:divBdr>
    </w:div>
    <w:div w:id="2011179305">
      <w:bodyDiv w:val="1"/>
      <w:marLeft w:val="0"/>
      <w:marRight w:val="0"/>
      <w:marTop w:val="0"/>
      <w:marBottom w:val="0"/>
      <w:divBdr>
        <w:top w:val="none" w:sz="0" w:space="0" w:color="auto"/>
        <w:left w:val="none" w:sz="0" w:space="0" w:color="auto"/>
        <w:bottom w:val="none" w:sz="0" w:space="0" w:color="auto"/>
        <w:right w:val="none" w:sz="0" w:space="0" w:color="auto"/>
      </w:divBdr>
      <w:divsChild>
        <w:div w:id="122045167">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sChild>
                <w:div w:id="1585186950">
                  <w:marLeft w:val="0"/>
                  <w:marRight w:val="0"/>
                  <w:marTop w:val="0"/>
                  <w:marBottom w:val="0"/>
                  <w:divBdr>
                    <w:top w:val="none" w:sz="0" w:space="0" w:color="auto"/>
                    <w:left w:val="none" w:sz="0" w:space="0" w:color="auto"/>
                    <w:bottom w:val="none" w:sz="0" w:space="0" w:color="auto"/>
                    <w:right w:val="none" w:sz="0" w:space="0" w:color="auto"/>
                  </w:divBdr>
                  <w:divsChild>
                    <w:div w:id="467940355">
                      <w:marLeft w:val="0"/>
                      <w:marRight w:val="0"/>
                      <w:marTop w:val="0"/>
                      <w:marBottom w:val="0"/>
                      <w:divBdr>
                        <w:top w:val="none" w:sz="0" w:space="0" w:color="auto"/>
                        <w:left w:val="none" w:sz="0" w:space="0" w:color="auto"/>
                        <w:bottom w:val="none" w:sz="0" w:space="0" w:color="auto"/>
                        <w:right w:val="none" w:sz="0" w:space="0" w:color="auto"/>
                      </w:divBdr>
                      <w:divsChild>
                        <w:div w:id="481655260">
                          <w:marLeft w:val="0"/>
                          <w:marRight w:val="0"/>
                          <w:marTop w:val="0"/>
                          <w:marBottom w:val="0"/>
                          <w:divBdr>
                            <w:top w:val="none" w:sz="0" w:space="0" w:color="auto"/>
                            <w:left w:val="none" w:sz="0" w:space="0" w:color="auto"/>
                            <w:bottom w:val="none" w:sz="0" w:space="0" w:color="auto"/>
                            <w:right w:val="none" w:sz="0" w:space="0" w:color="auto"/>
                          </w:divBdr>
                          <w:divsChild>
                            <w:div w:id="557671925">
                              <w:marLeft w:val="0"/>
                              <w:marRight w:val="0"/>
                              <w:marTop w:val="0"/>
                              <w:marBottom w:val="0"/>
                              <w:divBdr>
                                <w:top w:val="none" w:sz="0" w:space="0" w:color="auto"/>
                                <w:left w:val="none" w:sz="0" w:space="0" w:color="auto"/>
                                <w:bottom w:val="none" w:sz="0" w:space="0" w:color="auto"/>
                                <w:right w:val="none" w:sz="0" w:space="0" w:color="auto"/>
                              </w:divBdr>
                              <w:divsChild>
                                <w:div w:id="258637166">
                                  <w:marLeft w:val="180"/>
                                  <w:marRight w:val="0"/>
                                  <w:marTop w:val="0"/>
                                  <w:marBottom w:val="0"/>
                                  <w:divBdr>
                                    <w:top w:val="none" w:sz="0" w:space="0" w:color="auto"/>
                                    <w:left w:val="none" w:sz="0" w:space="0" w:color="auto"/>
                                    <w:bottom w:val="none" w:sz="0" w:space="0" w:color="auto"/>
                                    <w:right w:val="none" w:sz="0" w:space="0" w:color="auto"/>
                                  </w:divBdr>
                                  <w:divsChild>
                                    <w:div w:id="123475019">
                                      <w:marLeft w:val="0"/>
                                      <w:marRight w:val="0"/>
                                      <w:marTop w:val="0"/>
                                      <w:marBottom w:val="0"/>
                                      <w:divBdr>
                                        <w:top w:val="none" w:sz="0" w:space="0" w:color="auto"/>
                                        <w:left w:val="none" w:sz="0" w:space="0" w:color="auto"/>
                                        <w:bottom w:val="none" w:sz="0" w:space="0" w:color="auto"/>
                                        <w:right w:val="none" w:sz="0" w:space="0" w:color="auto"/>
                                      </w:divBdr>
                                      <w:divsChild>
                                        <w:div w:id="1023088788">
                                          <w:marLeft w:val="0"/>
                                          <w:marRight w:val="0"/>
                                          <w:marTop w:val="0"/>
                                          <w:marBottom w:val="0"/>
                                          <w:divBdr>
                                            <w:top w:val="none" w:sz="0" w:space="0" w:color="auto"/>
                                            <w:left w:val="none" w:sz="0" w:space="0" w:color="auto"/>
                                            <w:bottom w:val="none" w:sz="0" w:space="0" w:color="auto"/>
                                            <w:right w:val="none" w:sz="0" w:space="0" w:color="auto"/>
                                          </w:divBdr>
                                          <w:divsChild>
                                            <w:div w:id="901910140">
                                              <w:marLeft w:val="0"/>
                                              <w:marRight w:val="0"/>
                                              <w:marTop w:val="0"/>
                                              <w:marBottom w:val="0"/>
                                              <w:divBdr>
                                                <w:top w:val="none" w:sz="0" w:space="0" w:color="auto"/>
                                                <w:left w:val="none" w:sz="0" w:space="0" w:color="auto"/>
                                                <w:bottom w:val="none" w:sz="0" w:space="0" w:color="auto"/>
                                                <w:right w:val="none" w:sz="0" w:space="0" w:color="auto"/>
                                              </w:divBdr>
                                              <w:divsChild>
                                                <w:div w:id="1257983933">
                                                  <w:marLeft w:val="0"/>
                                                  <w:marRight w:val="0"/>
                                                  <w:marTop w:val="0"/>
                                                  <w:marBottom w:val="0"/>
                                                  <w:divBdr>
                                                    <w:top w:val="none" w:sz="0" w:space="0" w:color="auto"/>
                                                    <w:left w:val="none" w:sz="0" w:space="0" w:color="auto"/>
                                                    <w:bottom w:val="none" w:sz="0" w:space="0" w:color="auto"/>
                                                    <w:right w:val="none" w:sz="0" w:space="0" w:color="auto"/>
                                                  </w:divBdr>
                                                  <w:divsChild>
                                                    <w:div w:id="1146705498">
                                                      <w:marLeft w:val="0"/>
                                                      <w:marRight w:val="0"/>
                                                      <w:marTop w:val="0"/>
                                                      <w:marBottom w:val="0"/>
                                                      <w:divBdr>
                                                        <w:top w:val="none" w:sz="0" w:space="0" w:color="auto"/>
                                                        <w:left w:val="none" w:sz="0" w:space="0" w:color="auto"/>
                                                        <w:bottom w:val="none" w:sz="0" w:space="0" w:color="auto"/>
                                                        <w:right w:val="none" w:sz="0" w:space="0" w:color="auto"/>
                                                      </w:divBdr>
                                                      <w:divsChild>
                                                        <w:div w:id="923688655">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869614419">
                                                                  <w:marLeft w:val="0"/>
                                                                  <w:marRight w:val="0"/>
                                                                  <w:marTop w:val="0"/>
                                                                  <w:marBottom w:val="0"/>
                                                                  <w:divBdr>
                                                                    <w:top w:val="none" w:sz="0" w:space="0" w:color="auto"/>
                                                                    <w:left w:val="none" w:sz="0" w:space="0" w:color="auto"/>
                                                                    <w:bottom w:val="none" w:sz="0" w:space="0" w:color="auto"/>
                                                                    <w:right w:val="none" w:sz="0" w:space="0" w:color="auto"/>
                                                                  </w:divBdr>
                                                                  <w:divsChild>
                                                                    <w:div w:id="1877887152">
                                                                      <w:marLeft w:val="0"/>
                                                                      <w:marRight w:val="0"/>
                                                                      <w:marTop w:val="0"/>
                                                                      <w:marBottom w:val="0"/>
                                                                      <w:divBdr>
                                                                        <w:top w:val="none" w:sz="0" w:space="0" w:color="auto"/>
                                                                        <w:left w:val="none" w:sz="0" w:space="0" w:color="auto"/>
                                                                        <w:bottom w:val="none" w:sz="0" w:space="0" w:color="auto"/>
                                                                        <w:right w:val="none" w:sz="0" w:space="0" w:color="auto"/>
                                                                      </w:divBdr>
                                                                      <w:divsChild>
                                                                        <w:div w:id="790435301">
                                                                          <w:marLeft w:val="0"/>
                                                                          <w:marRight w:val="0"/>
                                                                          <w:marTop w:val="0"/>
                                                                          <w:marBottom w:val="0"/>
                                                                          <w:divBdr>
                                                                            <w:top w:val="none" w:sz="0" w:space="0" w:color="auto"/>
                                                                            <w:left w:val="none" w:sz="0" w:space="0" w:color="auto"/>
                                                                            <w:bottom w:val="none" w:sz="0" w:space="0" w:color="auto"/>
                                                                            <w:right w:val="none" w:sz="0" w:space="0" w:color="auto"/>
                                                                          </w:divBdr>
                                                                          <w:divsChild>
                                                                            <w:div w:id="391775347">
                                                                              <w:marLeft w:val="0"/>
                                                                              <w:marRight w:val="0"/>
                                                                              <w:marTop w:val="0"/>
                                                                              <w:marBottom w:val="0"/>
                                                                              <w:divBdr>
                                                                                <w:top w:val="none" w:sz="0" w:space="0" w:color="auto"/>
                                                                                <w:left w:val="none" w:sz="0" w:space="0" w:color="auto"/>
                                                                                <w:bottom w:val="none" w:sz="0" w:space="0" w:color="auto"/>
                                                                                <w:right w:val="none" w:sz="0" w:space="0" w:color="auto"/>
                                                                              </w:divBdr>
                                                                              <w:divsChild>
                                                                                <w:div w:id="1453867050">
                                                                                  <w:marLeft w:val="0"/>
                                                                                  <w:marRight w:val="0"/>
                                                                                  <w:marTop w:val="0"/>
                                                                                  <w:marBottom w:val="0"/>
                                                                                  <w:divBdr>
                                                                                    <w:top w:val="none" w:sz="0" w:space="0" w:color="auto"/>
                                                                                    <w:left w:val="none" w:sz="0" w:space="0" w:color="auto"/>
                                                                                    <w:bottom w:val="none" w:sz="0" w:space="0" w:color="auto"/>
                                                                                    <w:right w:val="none" w:sz="0" w:space="0" w:color="auto"/>
                                                                                  </w:divBdr>
                                                                                  <w:divsChild>
                                                                                    <w:div w:id="1781683505">
                                                                                      <w:marLeft w:val="0"/>
                                                                                      <w:marRight w:val="0"/>
                                                                                      <w:marTop w:val="0"/>
                                                                                      <w:marBottom w:val="0"/>
                                                                                      <w:divBdr>
                                                                                        <w:top w:val="single" w:sz="6" w:space="0" w:color="DDDFE2"/>
                                                                                        <w:left w:val="single" w:sz="6" w:space="0" w:color="DDDFE2"/>
                                                                                        <w:bottom w:val="single" w:sz="6" w:space="0" w:color="DDDFE2"/>
                                                                                        <w:right w:val="single" w:sz="6" w:space="0" w:color="DDDFE2"/>
                                                                                      </w:divBdr>
                                                                                      <w:divsChild>
                                                                                        <w:div w:id="8804367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90737114">
                                                                                              <w:marLeft w:val="0"/>
                                                                                              <w:marRight w:val="0"/>
                                                                                              <w:marTop w:val="0"/>
                                                                                              <w:marBottom w:val="0"/>
                                                                                              <w:divBdr>
                                                                                                <w:top w:val="single" w:sz="6" w:space="0" w:color="DDDFE2"/>
                                                                                                <w:left w:val="single" w:sz="6" w:space="0" w:color="DDDFE2"/>
                                                                                                <w:bottom w:val="single" w:sz="6" w:space="0" w:color="DDDFE2"/>
                                                                                                <w:right w:val="single" w:sz="6" w:space="0" w:color="DDDFE2"/>
                                                                                              </w:divBdr>
                                                                                              <w:divsChild>
                                                                                                <w:div w:id="1249389140">
                                                                                                  <w:marLeft w:val="0"/>
                                                                                                  <w:marRight w:val="0"/>
                                                                                                  <w:marTop w:val="0"/>
                                                                                                  <w:marBottom w:val="0"/>
                                                                                                  <w:divBdr>
                                                                                                    <w:top w:val="none" w:sz="0" w:space="0" w:color="auto"/>
                                                                                                    <w:left w:val="none" w:sz="0" w:space="0" w:color="auto"/>
                                                                                                    <w:bottom w:val="none" w:sz="0" w:space="0" w:color="auto"/>
                                                                                                    <w:right w:val="none" w:sz="0" w:space="0" w:color="auto"/>
                                                                                                  </w:divBdr>
                                                                                                  <w:divsChild>
                                                                                                    <w:div w:id="1735590407">
                                                                                                      <w:marLeft w:val="0"/>
                                                                                                      <w:marRight w:val="0"/>
                                                                                                      <w:marTop w:val="0"/>
                                                                                                      <w:marBottom w:val="0"/>
                                                                                                      <w:divBdr>
                                                                                                        <w:top w:val="none" w:sz="0" w:space="0" w:color="auto"/>
                                                                                                        <w:left w:val="none" w:sz="0" w:space="0" w:color="auto"/>
                                                                                                        <w:bottom w:val="none" w:sz="0" w:space="0" w:color="auto"/>
                                                                                                        <w:right w:val="none" w:sz="0" w:space="0" w:color="auto"/>
                                                                                                      </w:divBdr>
                                                                                                      <w:divsChild>
                                                                                                        <w:div w:id="1659459499">
                                                                                                          <w:marLeft w:val="0"/>
                                                                                                          <w:marRight w:val="0"/>
                                                                                                          <w:marTop w:val="0"/>
                                                                                                          <w:marBottom w:val="0"/>
                                                                                                          <w:divBdr>
                                                                                                            <w:top w:val="none" w:sz="0" w:space="0" w:color="auto"/>
                                                                                                            <w:left w:val="none" w:sz="0" w:space="0" w:color="auto"/>
                                                                                                            <w:bottom w:val="none" w:sz="0" w:space="0" w:color="auto"/>
                                                                                                            <w:right w:val="none" w:sz="0" w:space="0" w:color="auto"/>
                                                                                                          </w:divBdr>
                                                                                                          <w:divsChild>
                                                                                                            <w:div w:id="751510146">
                                                                                                              <w:marLeft w:val="0"/>
                                                                                                              <w:marRight w:val="0"/>
                                                                                                              <w:marTop w:val="0"/>
                                                                                                              <w:marBottom w:val="0"/>
                                                                                                              <w:divBdr>
                                                                                                                <w:top w:val="none" w:sz="0" w:space="0" w:color="auto"/>
                                                                                                                <w:left w:val="none" w:sz="0" w:space="0" w:color="auto"/>
                                                                                                                <w:bottom w:val="none" w:sz="0" w:space="0" w:color="auto"/>
                                                                                                                <w:right w:val="none" w:sz="0" w:space="0" w:color="auto"/>
                                                                                                              </w:divBdr>
                                                                                                              <w:divsChild>
                                                                                                                <w:div w:id="1808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rey.ca/share/public?nodeRef=workspace://SpacesStore/22f6d696-ac93-4910-8b71-94195a268f0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GC_119271474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[2022-06-09 Committee of the Whole [11087]]</meetingId>
    <capitalProjectPriority xmlns="e6cd7bd4-3f3e-4495-b8c9-139289cd76e6" xsi:nil="true"/>
    <policyApprovalDate xmlns="e6cd7bd4-3f3e-4495-b8c9-139289cd76e6" xsi:nil="true"/>
    <NodeRef xmlns="e6cd7bd4-3f3e-4495-b8c9-139289cd76e6">d914c9b5-c669-4260-87cb-f4be9824ffcf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015A9C3-5199-4B95-A722-0666E1FFC0D9}">
  <ds:schemaRefs>
    <ds:schemaRef ds:uri="http://schemas.openxmlformats.org/officeDocument/2006/bibliography"/>
  </ds:schemaRefs>
</ds:datastoreItem>
</file>

<file path=customXml/itemProps2.xml><?xml version="1.0" encoding="utf-8"?>
<ds:datastoreItem xmlns:ds="http://schemas.openxmlformats.org/officeDocument/2006/customXml" ds:itemID="{A11BCA15-7031-4011-A940-DE538049B551}"/>
</file>

<file path=customXml/itemProps3.xml><?xml version="1.0" encoding="utf-8"?>
<ds:datastoreItem xmlns:ds="http://schemas.openxmlformats.org/officeDocument/2006/customXml" ds:itemID="{EF206910-3223-4F54-A5F0-D945CE1A5302}"/>
</file>

<file path=customXml/itemProps4.xml><?xml version="1.0" encoding="utf-8"?>
<ds:datastoreItem xmlns:ds="http://schemas.openxmlformats.org/officeDocument/2006/customXml" ds:itemID="{21567EE0-79A7-47BD-BBD7-4D3B99FFAED8}"/>
</file>

<file path=customXml/itemProps5.xml><?xml version="1.0" encoding="utf-8"?>
<ds:datastoreItem xmlns:ds="http://schemas.openxmlformats.org/officeDocument/2006/customXml" ds:itemID="{35CFD024-704B-4BD4-9E93-2CDE2B73E483}"/>
</file>

<file path=docProps/app.xml><?xml version="1.0" encoding="utf-8"?>
<Properties xmlns="http://schemas.openxmlformats.org/officeDocument/2006/extended-properties" xmlns:vt="http://schemas.openxmlformats.org/officeDocument/2006/docPropsVTypes">
  <Template>July 29 Arial Font</Template>
  <TotalTime>2476</TotalTime>
  <Pages>11</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Calvin Robinson</cp:lastModifiedBy>
  <cp:revision>62</cp:revision>
  <cp:lastPrinted>2022-05-30T13:32:00Z</cp:lastPrinted>
  <dcterms:created xsi:type="dcterms:W3CDTF">2022-05-25T18:25:00Z</dcterms:created>
  <dcterms:modified xsi:type="dcterms:W3CDTF">2022-06-03T13:25:00Z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