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07C134BA" w:rsidR="00FF5EE5" w:rsidRPr="000E653F" w:rsidRDefault="00FF5EE5" w:rsidP="00EA26AD">
            <w:pPr>
              <w:spacing w:before="60" w:after="60"/>
              <w:rPr>
                <w:rFonts w:cs="Arial"/>
              </w:rPr>
            </w:pPr>
            <w:r w:rsidRPr="000E653F">
              <w:rPr>
                <w:rFonts w:cs="Arial"/>
                <w:lang w:val="en-CA"/>
              </w:rPr>
              <w:t xml:space="preserve">Warden </w:t>
            </w:r>
            <w:r w:rsidR="0067452D">
              <w:rPr>
                <w:rFonts w:cs="Arial"/>
                <w:lang w:val="en-CA"/>
              </w:rPr>
              <w:t>McQueen</w:t>
            </w:r>
            <w:r w:rsidR="00EA52D7" w:rsidRPr="000E653F">
              <w:rPr>
                <w:rFonts w:cs="Arial"/>
                <w:lang w:val="en-CA"/>
              </w:rPr>
              <w:t xml:space="preserve">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29FADA2D" w:rsidR="00FF5EE5" w:rsidRPr="000E653F" w:rsidRDefault="00D156BE" w:rsidP="005D32A0">
            <w:pPr>
              <w:spacing w:before="60" w:after="60"/>
              <w:rPr>
                <w:rFonts w:cs="Arial"/>
                <w:lang w:val="en-CA"/>
              </w:rPr>
            </w:pPr>
            <w:r>
              <w:rPr>
                <w:rFonts w:cs="Arial"/>
                <w:lang w:val="en-CA"/>
              </w:rPr>
              <w:t>May 28</w:t>
            </w:r>
            <w:r w:rsidR="00EA52D7" w:rsidRPr="000E653F">
              <w:rPr>
                <w:rFonts w:cs="Arial"/>
                <w:lang w:val="en-CA"/>
              </w:rPr>
              <w:t xml:space="preserve">, </w:t>
            </w:r>
            <w:r w:rsidR="0067452D">
              <w:rPr>
                <w:rFonts w:cs="Arial"/>
                <w:lang w:val="en-CA"/>
              </w:rPr>
              <w:t>2020</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4D3E0343" w:rsidR="00FF5EE5" w:rsidRPr="000E653F" w:rsidRDefault="000A6E64" w:rsidP="005D32A0">
            <w:pPr>
              <w:spacing w:before="60" w:after="60"/>
              <w:rPr>
                <w:rFonts w:cs="Arial"/>
                <w:lang w:val="en-CA"/>
              </w:rPr>
            </w:pPr>
            <w:r w:rsidRPr="000E653F">
              <w:rPr>
                <w:rFonts w:cs="Arial"/>
                <w:lang w:val="en-CA"/>
              </w:rPr>
              <w:t>PDR-CW-</w:t>
            </w:r>
            <w:r w:rsidR="00D156BE">
              <w:rPr>
                <w:rFonts w:cs="Arial"/>
                <w:lang w:val="en-CA"/>
              </w:rPr>
              <w:t>26</w:t>
            </w:r>
            <w:r w:rsidRPr="000E653F">
              <w:rPr>
                <w:rFonts w:cs="Arial"/>
                <w:lang w:val="en-CA"/>
              </w:rPr>
              <w:t>-</w:t>
            </w:r>
            <w:r w:rsidR="0067452D">
              <w:rPr>
                <w:rFonts w:cs="Arial"/>
                <w:lang w:val="en-CA"/>
              </w:rPr>
              <w:t>20</w:t>
            </w:r>
            <w:r w:rsidR="005662FC">
              <w:rPr>
                <w:rFonts w:cs="Arial"/>
                <w:lang w:val="en-CA"/>
              </w:rPr>
              <w:t xml:space="preserve"> Information Report</w:t>
            </w:r>
          </w:p>
        </w:tc>
      </w:tr>
      <w:tr w:rsidR="00FF5EE5" w:rsidRPr="00D156BE"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32E5D8DB" w:rsidR="00FF5EE5" w:rsidRPr="000E653F" w:rsidRDefault="00D156BE" w:rsidP="005D32A0">
            <w:pPr>
              <w:spacing w:before="60" w:after="60"/>
              <w:rPr>
                <w:rFonts w:cs="Arial"/>
                <w:lang w:val="en-CA"/>
              </w:rPr>
            </w:pPr>
            <w:r>
              <w:rPr>
                <w:rFonts w:cs="Arial"/>
                <w:lang w:val="en-CA"/>
              </w:rPr>
              <w:t>Broos</w:t>
            </w:r>
            <w:r w:rsidR="005D32A0">
              <w:rPr>
                <w:rFonts w:cs="Arial"/>
                <w:lang w:val="en-CA"/>
              </w:rPr>
              <w:t xml:space="preserve"> </w:t>
            </w:r>
            <w:r w:rsidR="000A6E64" w:rsidRPr="000E653F">
              <w:rPr>
                <w:rFonts w:cs="Arial"/>
                <w:lang w:val="en-CA"/>
              </w:rPr>
              <w:t>Plan of Subdivision</w:t>
            </w:r>
            <w:r w:rsidR="007542C2">
              <w:rPr>
                <w:rFonts w:cs="Arial"/>
                <w:lang w:val="en-CA"/>
              </w:rPr>
              <w:t xml:space="preserve"> </w:t>
            </w:r>
            <w:r w:rsidR="000A6E64" w:rsidRPr="000E653F">
              <w:rPr>
                <w:rFonts w:cs="Arial"/>
                <w:lang w:val="en-CA"/>
              </w:rPr>
              <w:t>42T-</w:t>
            </w:r>
            <w:r w:rsidR="0067452D">
              <w:rPr>
                <w:rFonts w:cs="Arial"/>
                <w:lang w:val="en-CA"/>
              </w:rPr>
              <w:t>20</w:t>
            </w:r>
            <w:r>
              <w:rPr>
                <w:rFonts w:cs="Arial"/>
                <w:lang w:val="en-CA"/>
              </w:rPr>
              <w:t>20</w:t>
            </w:r>
            <w:r w:rsidR="000A6E64" w:rsidRPr="000E653F">
              <w:rPr>
                <w:rFonts w:cs="Arial"/>
                <w:lang w:val="en-CA"/>
              </w:rPr>
              <w:t>-</w:t>
            </w:r>
            <w:r w:rsidR="00E67A62">
              <w:rPr>
                <w:rFonts w:cs="Arial"/>
                <w:lang w:val="en-CA"/>
              </w:rPr>
              <w:t>0</w:t>
            </w:r>
            <w:r>
              <w:rPr>
                <w:rFonts w:cs="Arial"/>
                <w:lang w:val="en-CA"/>
              </w:rPr>
              <w:t>1</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21F1B44F" w:rsidR="00FF5EE5" w:rsidRPr="000E653F" w:rsidRDefault="00EF69E0" w:rsidP="00FF5EE5">
            <w:pPr>
              <w:spacing w:before="60" w:after="60"/>
              <w:rPr>
                <w:rFonts w:cs="Arial"/>
                <w:lang w:val="en-CA"/>
              </w:rPr>
            </w:pPr>
            <w:r>
              <w:rPr>
                <w:rFonts w:cs="Arial"/>
                <w:lang w:val="en-CA"/>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509EFDAF" w:rsidR="00FF5EE5" w:rsidRPr="000E653F" w:rsidRDefault="00EF69E0" w:rsidP="00FF5EE5">
            <w:pPr>
              <w:spacing w:before="60" w:after="60"/>
              <w:rPr>
                <w:rFonts w:cs="Arial"/>
                <w:lang w:val="en-CA"/>
              </w:rPr>
            </w:pPr>
            <w:r>
              <w:rPr>
                <w:rFonts w:cs="Arial"/>
                <w:lang w:val="en-CA"/>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11C46911" w:rsidR="00FF5EE5" w:rsidRPr="000E653F" w:rsidRDefault="00D156BE" w:rsidP="00FF5EE5">
            <w:pPr>
              <w:spacing w:before="60" w:after="60"/>
              <w:rPr>
                <w:rFonts w:cs="Arial"/>
                <w:lang w:val="en-CA"/>
              </w:rPr>
            </w:pPr>
            <w:r>
              <w:rPr>
                <w:rFonts w:cs="Arial"/>
                <w:lang w:val="en-CA"/>
              </w:rPr>
              <w:t>Municipality of West Grey</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3A9F29D5" w:rsidR="00FF5EE5" w:rsidRPr="000E653F" w:rsidRDefault="00664EC0" w:rsidP="00262587">
            <w:pPr>
              <w:spacing w:before="60" w:after="60"/>
              <w:rPr>
                <w:rFonts w:cs="Arial"/>
                <w:lang w:val="en-CA"/>
              </w:rPr>
            </w:pPr>
            <w:r>
              <w:rPr>
                <w:rFonts w:cs="Arial"/>
                <w:lang w:val="en-CA"/>
              </w:rPr>
              <w:t xml:space="preserve">Recommendation adopted by Committee as presented per Resolution CW95-20; </w:t>
            </w:r>
            <w:r w:rsidR="00FA7D37">
              <w:rPr>
                <w:rFonts w:cs="Arial"/>
                <w:lang w:val="en-CA"/>
              </w:rPr>
              <w:t>Endorsed by County Council June 11, 2020 per Resolution CC58-20</w:t>
            </w:r>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0284D92A" w14:textId="255FBD71" w:rsidR="00AC3A8B" w:rsidRPr="004D3F9D" w:rsidRDefault="00B97DD0" w:rsidP="00B97DD0">
      <w:pPr>
        <w:pStyle w:val="ListParagraph"/>
        <w:widowControl w:val="0"/>
        <w:numPr>
          <w:ilvl w:val="0"/>
          <w:numId w:val="2"/>
        </w:numPr>
        <w:contextualSpacing w:val="0"/>
        <w:rPr>
          <w:rFonts w:cs="Arial"/>
          <w:b/>
        </w:rPr>
      </w:pPr>
      <w:r w:rsidRPr="004D3F9D">
        <w:rPr>
          <w:rFonts w:cs="Arial"/>
          <w:b/>
        </w:rPr>
        <w:t>That</w:t>
      </w:r>
      <w:r w:rsidR="000A6E64" w:rsidRPr="004D3F9D">
        <w:rPr>
          <w:rFonts w:cs="Arial"/>
          <w:b/>
        </w:rPr>
        <w:t xml:space="preserve"> Report PDR-CW-</w:t>
      </w:r>
      <w:r w:rsidR="00D156BE">
        <w:rPr>
          <w:rFonts w:cs="Arial"/>
          <w:b/>
        </w:rPr>
        <w:t>26</w:t>
      </w:r>
      <w:r w:rsidR="000A6E64" w:rsidRPr="004D3F9D">
        <w:rPr>
          <w:rFonts w:cs="Arial"/>
          <w:b/>
        </w:rPr>
        <w:t>-</w:t>
      </w:r>
      <w:r w:rsidR="008D56A2">
        <w:rPr>
          <w:rFonts w:cs="Arial"/>
          <w:b/>
        </w:rPr>
        <w:t>20</w:t>
      </w:r>
      <w:r w:rsidR="000A6E64" w:rsidRPr="004D3F9D">
        <w:rPr>
          <w:rFonts w:cs="Arial"/>
          <w:b/>
        </w:rPr>
        <w:t xml:space="preserve"> regarding an overview of proposed</w:t>
      </w:r>
      <w:r w:rsidR="00EF69E0" w:rsidRPr="004D3F9D">
        <w:rPr>
          <w:rFonts w:cs="Arial"/>
          <w:b/>
        </w:rPr>
        <w:t xml:space="preserve"> </w:t>
      </w:r>
      <w:r w:rsidR="00C213BE" w:rsidRPr="004D3F9D">
        <w:rPr>
          <w:rFonts w:cs="Arial"/>
          <w:b/>
        </w:rPr>
        <w:t xml:space="preserve">plan of subdivision </w:t>
      </w:r>
      <w:r w:rsidR="00EF69E0" w:rsidRPr="004D3F9D">
        <w:rPr>
          <w:rFonts w:cs="Arial"/>
          <w:b/>
        </w:rPr>
        <w:t>application 42T-</w:t>
      </w:r>
      <w:r w:rsidR="0067452D">
        <w:rPr>
          <w:rFonts w:cs="Arial"/>
          <w:b/>
        </w:rPr>
        <w:t>20</w:t>
      </w:r>
      <w:r w:rsidR="00D156BE">
        <w:rPr>
          <w:rFonts w:cs="Arial"/>
          <w:b/>
        </w:rPr>
        <w:t>20</w:t>
      </w:r>
      <w:r w:rsidR="005D32A0">
        <w:rPr>
          <w:rFonts w:cs="Arial"/>
          <w:b/>
        </w:rPr>
        <w:t>-</w:t>
      </w:r>
      <w:r w:rsidR="00E67A62">
        <w:rPr>
          <w:rFonts w:cs="Arial"/>
          <w:b/>
        </w:rPr>
        <w:t>0</w:t>
      </w:r>
      <w:r w:rsidR="00D156BE">
        <w:rPr>
          <w:rFonts w:cs="Arial"/>
          <w:b/>
        </w:rPr>
        <w:t>1</w:t>
      </w:r>
      <w:r w:rsidR="000A6E64" w:rsidRPr="004D3F9D">
        <w:rPr>
          <w:rFonts w:cs="Arial"/>
          <w:b/>
        </w:rPr>
        <w:t xml:space="preserve">, </w:t>
      </w:r>
      <w:r w:rsidR="00A72906" w:rsidRPr="004D3F9D">
        <w:rPr>
          <w:rFonts w:cs="Arial"/>
          <w:b/>
        </w:rPr>
        <w:t xml:space="preserve">consisting of </w:t>
      </w:r>
      <w:r w:rsidR="00D156BE">
        <w:rPr>
          <w:rFonts w:cs="Arial"/>
          <w:b/>
        </w:rPr>
        <w:t xml:space="preserve">up to two-hundred and five </w:t>
      </w:r>
      <w:r w:rsidR="00E67A62">
        <w:rPr>
          <w:rFonts w:cs="Arial"/>
          <w:b/>
        </w:rPr>
        <w:t>(</w:t>
      </w:r>
      <w:r w:rsidR="00D156BE">
        <w:rPr>
          <w:rFonts w:cs="Arial"/>
          <w:b/>
        </w:rPr>
        <w:t>205</w:t>
      </w:r>
      <w:r w:rsidR="00E67A62">
        <w:rPr>
          <w:rFonts w:cs="Arial"/>
          <w:b/>
        </w:rPr>
        <w:t>)</w:t>
      </w:r>
      <w:r w:rsidR="00950A18">
        <w:rPr>
          <w:rFonts w:cs="Arial"/>
          <w:b/>
        </w:rPr>
        <w:t xml:space="preserve"> residential</w:t>
      </w:r>
      <w:r w:rsidR="000A6E64" w:rsidRPr="004D3F9D">
        <w:rPr>
          <w:rFonts w:cs="Arial"/>
          <w:b/>
        </w:rPr>
        <w:t xml:space="preserve"> </w:t>
      </w:r>
      <w:r w:rsidR="00961160">
        <w:rPr>
          <w:rFonts w:cs="Arial"/>
          <w:b/>
        </w:rPr>
        <w:t>unit</w:t>
      </w:r>
      <w:r w:rsidR="00DD7E1D" w:rsidRPr="004D3F9D">
        <w:rPr>
          <w:rFonts w:cs="Arial"/>
          <w:b/>
        </w:rPr>
        <w:t>s</w:t>
      </w:r>
      <w:r w:rsidR="000A6E64" w:rsidRPr="004D3F9D">
        <w:rPr>
          <w:rFonts w:cs="Arial"/>
          <w:b/>
        </w:rPr>
        <w:t xml:space="preserve"> </w:t>
      </w:r>
      <w:r w:rsidR="00512947">
        <w:rPr>
          <w:rFonts w:cs="Arial"/>
          <w:b/>
        </w:rPr>
        <w:t>which</w:t>
      </w:r>
      <w:r w:rsidR="00E37183">
        <w:rPr>
          <w:rFonts w:cs="Arial"/>
          <w:b/>
        </w:rPr>
        <w:t xml:space="preserve"> would </w:t>
      </w:r>
      <w:r w:rsidR="00D156BE">
        <w:rPr>
          <w:rFonts w:cs="Arial"/>
          <w:b/>
        </w:rPr>
        <w:t>consist of</w:t>
      </w:r>
      <w:r w:rsidR="00E67A62">
        <w:rPr>
          <w:rFonts w:cs="Arial"/>
          <w:b/>
        </w:rPr>
        <w:t xml:space="preserve"> </w:t>
      </w:r>
      <w:r w:rsidR="00D156BE">
        <w:rPr>
          <w:rFonts w:cs="Arial"/>
          <w:b/>
        </w:rPr>
        <w:t>one</w:t>
      </w:r>
      <w:r w:rsidR="00E67A62">
        <w:rPr>
          <w:rFonts w:cs="Arial"/>
          <w:b/>
        </w:rPr>
        <w:t xml:space="preserve"> </w:t>
      </w:r>
      <w:r w:rsidR="00D156BE">
        <w:rPr>
          <w:rFonts w:cs="Arial"/>
          <w:b/>
        </w:rPr>
        <w:t xml:space="preserve">hundred and eighteen </w:t>
      </w:r>
      <w:r w:rsidR="00E67A62">
        <w:rPr>
          <w:rFonts w:cs="Arial"/>
          <w:b/>
        </w:rPr>
        <w:t>(</w:t>
      </w:r>
      <w:r w:rsidR="00D156BE">
        <w:rPr>
          <w:rFonts w:cs="Arial"/>
          <w:b/>
        </w:rPr>
        <w:t>118</w:t>
      </w:r>
      <w:r w:rsidR="00E67A62">
        <w:rPr>
          <w:rFonts w:cs="Arial"/>
          <w:b/>
        </w:rPr>
        <w:t xml:space="preserve">) </w:t>
      </w:r>
      <w:r w:rsidR="00D156BE">
        <w:rPr>
          <w:rFonts w:cs="Arial"/>
          <w:b/>
        </w:rPr>
        <w:t xml:space="preserve">single </w:t>
      </w:r>
      <w:r w:rsidR="0067452D">
        <w:rPr>
          <w:rFonts w:cs="Arial"/>
          <w:b/>
        </w:rPr>
        <w:t xml:space="preserve">detached </w:t>
      </w:r>
      <w:r w:rsidR="00E67A62">
        <w:rPr>
          <w:rFonts w:cs="Arial"/>
          <w:b/>
        </w:rPr>
        <w:t>dwellings,</w:t>
      </w:r>
      <w:r w:rsidR="000A6E64" w:rsidRPr="004D3F9D">
        <w:rPr>
          <w:rFonts w:cs="Arial"/>
          <w:b/>
        </w:rPr>
        <w:t xml:space="preserve"> </w:t>
      </w:r>
      <w:r w:rsidR="00D156BE">
        <w:rPr>
          <w:rFonts w:cs="Arial"/>
          <w:b/>
        </w:rPr>
        <w:t xml:space="preserve">and up to eighty-seven (87) townhouse dwellings </w:t>
      </w:r>
      <w:r w:rsidR="00961160">
        <w:rPr>
          <w:rFonts w:cs="Arial"/>
          <w:b/>
        </w:rPr>
        <w:t xml:space="preserve">on lands </w:t>
      </w:r>
      <w:r w:rsidR="000A6E64" w:rsidRPr="004D3F9D">
        <w:rPr>
          <w:rFonts w:cs="Arial"/>
          <w:b/>
        </w:rPr>
        <w:t xml:space="preserve">described as </w:t>
      </w:r>
      <w:r w:rsidR="00961160">
        <w:rPr>
          <w:rStyle w:val="IntenseEmphasis"/>
          <w:rFonts w:cs="Arial"/>
        </w:rPr>
        <w:t>Part of Divisions 2 and 3 of Lot 24, Concession 1 East of the Garafraxa Road (EGR)</w:t>
      </w:r>
      <w:r w:rsidR="0067452D" w:rsidRPr="0067452D">
        <w:rPr>
          <w:rFonts w:cs="Arial"/>
          <w:b/>
        </w:rPr>
        <w:t>,</w:t>
      </w:r>
      <w:r w:rsidR="00961160">
        <w:rPr>
          <w:rFonts w:cs="Arial"/>
          <w:b/>
        </w:rPr>
        <w:t xml:space="preserve"> geographic Township of Glenelg, now in the</w:t>
      </w:r>
      <w:r w:rsidR="0067452D" w:rsidRPr="0067452D">
        <w:rPr>
          <w:rFonts w:cs="Arial"/>
          <w:b/>
        </w:rPr>
        <w:t xml:space="preserve"> </w:t>
      </w:r>
      <w:r w:rsidR="00D156BE">
        <w:rPr>
          <w:rFonts w:cs="Arial"/>
          <w:b/>
        </w:rPr>
        <w:t>Municipality of West Grey</w:t>
      </w:r>
      <w:r w:rsidR="007542C2" w:rsidRPr="0067452D">
        <w:rPr>
          <w:rFonts w:cs="Arial"/>
          <w:b/>
        </w:rPr>
        <w:t>,</w:t>
      </w:r>
      <w:r w:rsidR="004D3F9D" w:rsidRPr="004D3F9D">
        <w:rPr>
          <w:rFonts w:cs="Arial"/>
          <w:b/>
        </w:rPr>
        <w:t xml:space="preserve"> </w:t>
      </w:r>
      <w:r w:rsidR="00F3538C" w:rsidRPr="004D3F9D">
        <w:rPr>
          <w:rFonts w:cs="Arial"/>
          <w:b/>
        </w:rPr>
        <w:t>be received for information.</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2AF45A5A" w:rsidR="00AB2086" w:rsidRPr="00F94195" w:rsidRDefault="00F3538C" w:rsidP="005F7081">
      <w:pPr>
        <w:autoSpaceDE w:val="0"/>
        <w:autoSpaceDN w:val="0"/>
        <w:adjustRightInd w:val="0"/>
        <w:spacing w:after="0"/>
        <w:rPr>
          <w:rStyle w:val="IntenseEmphasis"/>
          <w:rFonts w:cs="Arial"/>
          <w:b w:val="0"/>
        </w:rPr>
      </w:pPr>
      <w:r w:rsidRPr="00F94195">
        <w:rPr>
          <w:rStyle w:val="IntenseEmphasis"/>
          <w:rFonts w:cs="Arial"/>
          <w:b w:val="0"/>
        </w:rPr>
        <w:t>The County has received a plan of sub</w:t>
      </w:r>
      <w:r w:rsidR="00EF69E0">
        <w:rPr>
          <w:rStyle w:val="IntenseEmphasis"/>
          <w:rFonts w:cs="Arial"/>
          <w:b w:val="0"/>
        </w:rPr>
        <w:t xml:space="preserve">division application </w:t>
      </w:r>
      <w:r w:rsidR="00A828B0">
        <w:rPr>
          <w:rStyle w:val="IntenseEmphasis"/>
          <w:rFonts w:cs="Arial"/>
          <w:b w:val="0"/>
        </w:rPr>
        <w:t xml:space="preserve">known as </w:t>
      </w:r>
      <w:r w:rsidR="0054796D">
        <w:rPr>
          <w:rStyle w:val="IntenseEmphasis"/>
          <w:rFonts w:cs="Arial"/>
          <w:b w:val="0"/>
        </w:rPr>
        <w:t xml:space="preserve">the </w:t>
      </w:r>
      <w:r w:rsidR="00512947">
        <w:rPr>
          <w:rStyle w:val="IntenseEmphasis"/>
          <w:rFonts w:cs="Arial"/>
          <w:b w:val="0"/>
        </w:rPr>
        <w:t xml:space="preserve">Broos </w:t>
      </w:r>
      <w:r w:rsidR="007542C2">
        <w:rPr>
          <w:rStyle w:val="IntenseEmphasis"/>
          <w:rFonts w:cs="Arial"/>
          <w:b w:val="0"/>
        </w:rPr>
        <w:t xml:space="preserve">Subdivision </w:t>
      </w:r>
      <w:r w:rsidR="003309E3">
        <w:rPr>
          <w:rStyle w:val="IntenseEmphasis"/>
          <w:rFonts w:cs="Arial"/>
          <w:b w:val="0"/>
        </w:rPr>
        <w:t>(</w:t>
      </w:r>
      <w:r w:rsidR="00EF69E0">
        <w:rPr>
          <w:rStyle w:val="IntenseEmphasis"/>
          <w:rFonts w:cs="Arial"/>
          <w:b w:val="0"/>
        </w:rPr>
        <w:t>County file number 42T-</w:t>
      </w:r>
      <w:r w:rsidR="0067452D">
        <w:rPr>
          <w:rStyle w:val="IntenseEmphasis"/>
          <w:rFonts w:cs="Arial"/>
          <w:b w:val="0"/>
        </w:rPr>
        <w:t>20</w:t>
      </w:r>
      <w:r w:rsidR="00512947">
        <w:rPr>
          <w:rStyle w:val="IntenseEmphasis"/>
          <w:rFonts w:cs="Arial"/>
          <w:b w:val="0"/>
        </w:rPr>
        <w:t>20</w:t>
      </w:r>
      <w:r w:rsidR="005D32A0">
        <w:rPr>
          <w:rStyle w:val="IntenseEmphasis"/>
          <w:rFonts w:cs="Arial"/>
          <w:b w:val="0"/>
        </w:rPr>
        <w:t>-</w:t>
      </w:r>
      <w:r w:rsidR="00E67A62">
        <w:rPr>
          <w:rStyle w:val="IntenseEmphasis"/>
          <w:rFonts w:cs="Arial"/>
          <w:b w:val="0"/>
        </w:rPr>
        <w:t>0</w:t>
      </w:r>
      <w:r w:rsidR="00512947">
        <w:rPr>
          <w:rStyle w:val="IntenseEmphasis"/>
          <w:rFonts w:cs="Arial"/>
          <w:b w:val="0"/>
        </w:rPr>
        <w:t>1</w:t>
      </w:r>
      <w:r w:rsidR="003309E3">
        <w:rPr>
          <w:rStyle w:val="IntenseEmphasis"/>
          <w:rFonts w:cs="Arial"/>
          <w:b w:val="0"/>
        </w:rPr>
        <w:t>),</w:t>
      </w:r>
      <w:r w:rsidR="007542C2">
        <w:rPr>
          <w:rStyle w:val="IntenseEmphasis"/>
          <w:rFonts w:cs="Arial"/>
          <w:b w:val="0"/>
        </w:rPr>
        <w:t xml:space="preserve"> </w:t>
      </w:r>
      <w:r w:rsidRPr="00F94195">
        <w:rPr>
          <w:rStyle w:val="IntenseEmphasis"/>
          <w:rFonts w:cs="Arial"/>
          <w:b w:val="0"/>
        </w:rPr>
        <w:t xml:space="preserve">to create </w:t>
      </w:r>
      <w:r w:rsidR="00961160">
        <w:rPr>
          <w:rStyle w:val="IntenseEmphasis"/>
          <w:rFonts w:cs="Arial"/>
          <w:b w:val="0"/>
        </w:rPr>
        <w:t>up to 205</w:t>
      </w:r>
      <w:r w:rsidR="00A828B0">
        <w:rPr>
          <w:rStyle w:val="IntenseEmphasis"/>
          <w:rFonts w:cs="Arial"/>
          <w:b w:val="0"/>
        </w:rPr>
        <w:t xml:space="preserve"> new </w:t>
      </w:r>
      <w:r w:rsidR="0048725E">
        <w:rPr>
          <w:rStyle w:val="IntenseEmphasis"/>
          <w:rFonts w:cs="Arial"/>
          <w:b w:val="0"/>
        </w:rPr>
        <w:t>residential</w:t>
      </w:r>
      <w:r w:rsidR="007542C2">
        <w:rPr>
          <w:rStyle w:val="IntenseEmphasis"/>
          <w:rFonts w:cs="Arial"/>
          <w:b w:val="0"/>
        </w:rPr>
        <w:t xml:space="preserve"> </w:t>
      </w:r>
      <w:r w:rsidR="00E37183">
        <w:rPr>
          <w:rStyle w:val="IntenseEmphasis"/>
          <w:rFonts w:cs="Arial"/>
          <w:b w:val="0"/>
        </w:rPr>
        <w:t>unit</w:t>
      </w:r>
      <w:r w:rsidR="00A828B0">
        <w:rPr>
          <w:rStyle w:val="IntenseEmphasis"/>
          <w:rFonts w:cs="Arial"/>
          <w:b w:val="0"/>
        </w:rPr>
        <w:t xml:space="preserve">s </w:t>
      </w:r>
      <w:r w:rsidR="0048725E">
        <w:rPr>
          <w:rStyle w:val="IntenseEmphasis"/>
          <w:rFonts w:cs="Arial"/>
          <w:b w:val="0"/>
        </w:rPr>
        <w:t xml:space="preserve">in the </w:t>
      </w:r>
      <w:r w:rsidR="00D156BE">
        <w:rPr>
          <w:rStyle w:val="IntenseEmphasis"/>
          <w:rFonts w:cs="Arial"/>
          <w:b w:val="0"/>
        </w:rPr>
        <w:t>Municipality of West Grey</w:t>
      </w:r>
      <w:r w:rsidRPr="00F94195">
        <w:rPr>
          <w:rStyle w:val="IntenseEmphasis"/>
          <w:rFonts w:cs="Arial"/>
          <w:b w:val="0"/>
        </w:rPr>
        <w:t>.</w:t>
      </w:r>
      <w:r w:rsidR="00E37183">
        <w:rPr>
          <w:rStyle w:val="IntenseEmphasis"/>
          <w:rFonts w:cs="Arial"/>
          <w:b w:val="0"/>
        </w:rPr>
        <w:t xml:space="preserve"> </w:t>
      </w:r>
      <w:r w:rsidR="00961160">
        <w:rPr>
          <w:rStyle w:val="IntenseEmphasis"/>
          <w:rFonts w:cs="Arial"/>
          <w:b w:val="0"/>
        </w:rPr>
        <w:t>The proposed dwellings are a mixture of single detached and townhouse dwellings.</w:t>
      </w:r>
      <w:r w:rsidR="0048725E">
        <w:rPr>
          <w:rStyle w:val="IntenseEmphasis"/>
          <w:rFonts w:cs="Arial"/>
          <w:b w:val="0"/>
        </w:rPr>
        <w:t xml:space="preserve">  </w:t>
      </w:r>
      <w:r w:rsidR="0067452D" w:rsidRPr="00684435">
        <w:rPr>
          <w:rFonts w:cs="Arial"/>
          <w:lang w:val="en"/>
        </w:rPr>
        <w:t xml:space="preserve">Access to the </w:t>
      </w:r>
      <w:r w:rsidR="00512947">
        <w:rPr>
          <w:rFonts w:cs="Arial"/>
          <w:lang w:val="en"/>
        </w:rPr>
        <w:t>subdivision</w:t>
      </w:r>
      <w:r w:rsidR="0067452D" w:rsidRPr="00684435">
        <w:rPr>
          <w:rFonts w:cs="Arial"/>
          <w:lang w:val="en"/>
        </w:rPr>
        <w:t xml:space="preserve"> would be from an extension of </w:t>
      </w:r>
      <w:r w:rsidR="00961160">
        <w:rPr>
          <w:rFonts w:cs="Arial"/>
          <w:lang w:val="en"/>
        </w:rPr>
        <w:t>Jackson Street and two entrances off Durham Road East.</w:t>
      </w:r>
      <w:r w:rsidR="0067452D" w:rsidRPr="00684435">
        <w:rPr>
          <w:rFonts w:cs="Arial"/>
          <w:lang w:val="en"/>
        </w:rPr>
        <w:t xml:space="preserve"> Servicing to the proposed subdivision will be via municipal water and sewer services.</w:t>
      </w:r>
      <w:r w:rsidR="00EF69E0">
        <w:rPr>
          <w:rStyle w:val="IntenseEmphasis"/>
          <w:rFonts w:cs="Arial"/>
          <w:b w:val="0"/>
        </w:rPr>
        <w:t xml:space="preserve">  </w:t>
      </w:r>
      <w:r w:rsidR="005662FC">
        <w:rPr>
          <w:rStyle w:val="IntenseEmphasis"/>
          <w:rFonts w:cs="Arial"/>
          <w:b w:val="0"/>
        </w:rPr>
        <w:t>Various technical reports</w:t>
      </w:r>
      <w:r w:rsidRPr="00F94195">
        <w:rPr>
          <w:rStyle w:val="IntenseEmphasis"/>
          <w:rFonts w:cs="Arial"/>
          <w:b w:val="0"/>
        </w:rPr>
        <w:t xml:space="preserve"> have been submitted with the proposed subdivision application</w:t>
      </w:r>
      <w:r w:rsidR="00EF69E0">
        <w:rPr>
          <w:rStyle w:val="IntenseEmphasis"/>
          <w:rFonts w:cs="Arial"/>
          <w:b w:val="0"/>
        </w:rPr>
        <w:t>, as well as a zoning by-law amendment</w:t>
      </w:r>
      <w:r w:rsidR="00FE6C8C">
        <w:rPr>
          <w:rStyle w:val="IntenseEmphasis"/>
          <w:rFonts w:cs="Arial"/>
          <w:b w:val="0"/>
        </w:rPr>
        <w:t xml:space="preserve"> </w:t>
      </w:r>
      <w:r w:rsidR="00E67A62">
        <w:rPr>
          <w:rStyle w:val="IntenseEmphasis"/>
          <w:rFonts w:cs="Arial"/>
          <w:b w:val="0"/>
        </w:rPr>
        <w:t xml:space="preserve">application </w:t>
      </w:r>
      <w:r w:rsidR="00EF69E0">
        <w:rPr>
          <w:rStyle w:val="IntenseEmphasis"/>
          <w:rFonts w:cs="Arial"/>
          <w:b w:val="0"/>
        </w:rPr>
        <w:t xml:space="preserve">to the </w:t>
      </w:r>
      <w:r w:rsidR="00D156BE">
        <w:rPr>
          <w:rStyle w:val="IntenseEmphasis"/>
          <w:rFonts w:cs="Arial"/>
          <w:b w:val="0"/>
        </w:rPr>
        <w:t>Municipality of West Grey</w:t>
      </w:r>
      <w:r w:rsidRPr="00F94195">
        <w:rPr>
          <w:rStyle w:val="IntenseEmphasis"/>
          <w:rFonts w:cs="Arial"/>
          <w:b w:val="0"/>
        </w:rPr>
        <w:t>.</w:t>
      </w:r>
      <w:r w:rsidR="00861339">
        <w:rPr>
          <w:rStyle w:val="IntenseEmphasis"/>
          <w:rFonts w:cs="Arial"/>
          <w:b w:val="0"/>
        </w:rPr>
        <w:t xml:space="preserve">  </w:t>
      </w:r>
      <w:r w:rsidRPr="00F94195">
        <w:rPr>
          <w:rStyle w:val="IntenseEmphasis"/>
          <w:rFonts w:cs="Arial"/>
          <w:b w:val="0"/>
        </w:rPr>
        <w:t>The application</w:t>
      </w:r>
      <w:r w:rsidR="00EF69E0">
        <w:rPr>
          <w:rStyle w:val="IntenseEmphasis"/>
          <w:rFonts w:cs="Arial"/>
          <w:b w:val="0"/>
        </w:rPr>
        <w:t>s</w:t>
      </w:r>
      <w:r w:rsidRPr="00F94195">
        <w:rPr>
          <w:rStyle w:val="IntenseEmphasis"/>
          <w:rFonts w:cs="Arial"/>
          <w:b w:val="0"/>
        </w:rPr>
        <w:t xml:space="preserve"> and supporting studies will be circulated to prescribed agencies and the </w:t>
      </w:r>
      <w:r w:rsidR="00861339">
        <w:rPr>
          <w:rStyle w:val="IntenseEmphasis"/>
          <w:rFonts w:cs="Arial"/>
          <w:b w:val="0"/>
        </w:rPr>
        <w:lastRenderedPageBreak/>
        <w:t>public</w:t>
      </w:r>
      <w:r w:rsidRPr="00F94195">
        <w:rPr>
          <w:rStyle w:val="IntenseEmphasis"/>
          <w:rFonts w:cs="Arial"/>
          <w:b w:val="0"/>
        </w:rPr>
        <w:t xml:space="preserve"> for review and comment.  Following the public process, and agency </w:t>
      </w:r>
      <w:r w:rsidR="004A71D6">
        <w:rPr>
          <w:rStyle w:val="IntenseEmphasis"/>
          <w:rFonts w:cs="Arial"/>
          <w:b w:val="0"/>
        </w:rPr>
        <w:t>review process</w:t>
      </w:r>
      <w:r w:rsidRPr="00F94195">
        <w:rPr>
          <w:rStyle w:val="IntenseEmphasis"/>
          <w:rFonts w:cs="Arial"/>
          <w:b w:val="0"/>
        </w:rPr>
        <w:t xml:space="preserve">, a thorough analysis </w:t>
      </w:r>
      <w:r w:rsidR="00AB2086" w:rsidRPr="00F94195">
        <w:rPr>
          <w:rStyle w:val="IntenseEmphasis"/>
          <w:rFonts w:cs="Arial"/>
          <w:b w:val="0"/>
        </w:rPr>
        <w:t>and staff recommendation will be provided.</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4256D102" w14:textId="76A82BB5" w:rsidR="002768AA" w:rsidRDefault="00AB2086" w:rsidP="002768AA">
      <w:pPr>
        <w:widowControl w:val="0"/>
        <w:rPr>
          <w:rStyle w:val="IntenseEmphasis"/>
          <w:rFonts w:cs="Arial"/>
          <w:b w:val="0"/>
        </w:rPr>
      </w:pPr>
      <w:r w:rsidRPr="00F94195">
        <w:rPr>
          <w:rStyle w:val="IntenseEmphasis"/>
          <w:rFonts w:cs="Arial"/>
          <w:b w:val="0"/>
        </w:rPr>
        <w:t>The County has received a plan of subdivision application</w:t>
      </w:r>
      <w:r w:rsidR="00A828B0">
        <w:rPr>
          <w:rStyle w:val="IntenseEmphasis"/>
          <w:rFonts w:cs="Arial"/>
          <w:b w:val="0"/>
        </w:rPr>
        <w:t xml:space="preserve">, known as </w:t>
      </w:r>
      <w:r w:rsidR="0054796D">
        <w:rPr>
          <w:rStyle w:val="IntenseEmphasis"/>
          <w:rFonts w:cs="Arial"/>
          <w:b w:val="0"/>
        </w:rPr>
        <w:t>the</w:t>
      </w:r>
      <w:r w:rsidR="00961160">
        <w:rPr>
          <w:rStyle w:val="IntenseEmphasis"/>
          <w:rFonts w:cs="Arial"/>
          <w:b w:val="0"/>
        </w:rPr>
        <w:t xml:space="preserve"> Broos</w:t>
      </w:r>
      <w:r w:rsidR="00653087">
        <w:rPr>
          <w:rStyle w:val="IntenseEmphasis"/>
          <w:rFonts w:cs="Arial"/>
          <w:b w:val="0"/>
        </w:rPr>
        <w:t xml:space="preserve"> </w:t>
      </w:r>
      <w:r w:rsidR="008D56A2">
        <w:rPr>
          <w:rStyle w:val="IntenseEmphasis"/>
          <w:rFonts w:cs="Arial"/>
          <w:b w:val="0"/>
        </w:rPr>
        <w:t>s</w:t>
      </w:r>
      <w:r w:rsidR="0054796D">
        <w:rPr>
          <w:rStyle w:val="IntenseEmphasis"/>
          <w:rFonts w:cs="Arial"/>
          <w:b w:val="0"/>
        </w:rPr>
        <w:t>ubdivision t</w:t>
      </w:r>
      <w:r w:rsidRPr="00F94195">
        <w:rPr>
          <w:rStyle w:val="IntenseEmphasis"/>
          <w:rFonts w:cs="Arial"/>
          <w:b w:val="0"/>
        </w:rPr>
        <w:t xml:space="preserve">o </w:t>
      </w:r>
      <w:r w:rsidR="00E67A62" w:rsidRPr="00F94195">
        <w:rPr>
          <w:rStyle w:val="IntenseEmphasis"/>
          <w:rFonts w:cs="Arial"/>
          <w:b w:val="0"/>
        </w:rPr>
        <w:t xml:space="preserve">create </w:t>
      </w:r>
      <w:r w:rsidR="00961160">
        <w:rPr>
          <w:rStyle w:val="IntenseEmphasis"/>
          <w:rFonts w:cs="Arial"/>
          <w:b w:val="0"/>
        </w:rPr>
        <w:t xml:space="preserve">up to </w:t>
      </w:r>
      <w:r w:rsidR="0067452D">
        <w:rPr>
          <w:rStyle w:val="IntenseEmphasis"/>
          <w:rFonts w:cs="Arial"/>
          <w:b w:val="0"/>
        </w:rPr>
        <w:t>2</w:t>
      </w:r>
      <w:r w:rsidR="00961160">
        <w:rPr>
          <w:rStyle w:val="IntenseEmphasis"/>
          <w:rFonts w:cs="Arial"/>
          <w:b w:val="0"/>
        </w:rPr>
        <w:t>05</w:t>
      </w:r>
      <w:r w:rsidR="00E67A62">
        <w:rPr>
          <w:rStyle w:val="IntenseEmphasis"/>
          <w:rFonts w:cs="Arial"/>
          <w:b w:val="0"/>
        </w:rPr>
        <w:t xml:space="preserve"> residential </w:t>
      </w:r>
      <w:r w:rsidR="00E37183">
        <w:rPr>
          <w:rStyle w:val="IntenseEmphasis"/>
          <w:rFonts w:cs="Arial"/>
          <w:b w:val="0"/>
        </w:rPr>
        <w:t>units,</w:t>
      </w:r>
      <w:r w:rsidR="00961160">
        <w:rPr>
          <w:rStyle w:val="IntenseEmphasis"/>
          <w:rFonts w:cs="Arial"/>
          <w:b w:val="0"/>
        </w:rPr>
        <w:t xml:space="preserve"> consisting of 118 single detached dwellings and up to 87 townhouse dwellings.</w:t>
      </w:r>
      <w:r w:rsidR="0067452D">
        <w:rPr>
          <w:rStyle w:val="IntenseEmphasis"/>
          <w:rFonts w:cs="Arial"/>
          <w:b w:val="0"/>
        </w:rPr>
        <w:t xml:space="preserve"> </w:t>
      </w:r>
      <w:r w:rsidR="0067452D" w:rsidRPr="00684435">
        <w:rPr>
          <w:rFonts w:cs="Arial"/>
          <w:lang w:val="en"/>
        </w:rPr>
        <w:t>Access to the lots would be</w:t>
      </w:r>
      <w:r w:rsidR="00512947">
        <w:rPr>
          <w:rFonts w:cs="Arial"/>
          <w:lang w:val="en"/>
        </w:rPr>
        <w:t xml:space="preserve"> via internal streets that would connect to</w:t>
      </w:r>
      <w:r w:rsidR="0067452D" w:rsidRPr="00684435">
        <w:rPr>
          <w:rFonts w:cs="Arial"/>
          <w:lang w:val="en"/>
        </w:rPr>
        <w:t xml:space="preserve"> an extension of </w:t>
      </w:r>
      <w:r w:rsidR="00961160">
        <w:rPr>
          <w:rFonts w:cs="Arial"/>
          <w:lang w:val="en"/>
        </w:rPr>
        <w:t xml:space="preserve">Jackson Street and </w:t>
      </w:r>
      <w:r w:rsidR="00A30F88">
        <w:rPr>
          <w:rFonts w:cs="Arial"/>
          <w:lang w:val="en"/>
        </w:rPr>
        <w:t xml:space="preserve">via </w:t>
      </w:r>
      <w:r w:rsidR="00961160">
        <w:rPr>
          <w:rFonts w:cs="Arial"/>
          <w:lang w:val="en"/>
        </w:rPr>
        <w:t>two entrances off Durham Road East</w:t>
      </w:r>
      <w:r w:rsidR="0067452D" w:rsidRPr="00684435">
        <w:rPr>
          <w:rFonts w:cs="Arial"/>
          <w:lang w:val="en"/>
        </w:rPr>
        <w:t>. Servicing to the proposed subdivision will be via municipal water and sewer services.</w:t>
      </w:r>
      <w:r w:rsidR="0067452D">
        <w:rPr>
          <w:rStyle w:val="IntenseEmphasis"/>
          <w:rFonts w:cs="Arial"/>
          <w:b w:val="0"/>
        </w:rPr>
        <w:t xml:space="preserve"> </w:t>
      </w:r>
    </w:p>
    <w:p w14:paraId="1DD1BB7F" w14:textId="72D2BF3B" w:rsidR="005F7081" w:rsidRDefault="005F7081" w:rsidP="00DB25AB">
      <w:pPr>
        <w:widowControl w:val="0"/>
        <w:rPr>
          <w:rStyle w:val="IntenseEmphasis"/>
          <w:rFonts w:cs="Arial"/>
          <w:b w:val="0"/>
        </w:rPr>
      </w:pPr>
      <w:r>
        <w:rPr>
          <w:rStyle w:val="IntenseEmphasis"/>
          <w:rFonts w:cs="Arial"/>
          <w:b w:val="0"/>
        </w:rPr>
        <w:t xml:space="preserve">The subject lands are located in the </w:t>
      </w:r>
      <w:r w:rsidR="00961160">
        <w:rPr>
          <w:rStyle w:val="IntenseEmphasis"/>
          <w:rFonts w:cs="Arial"/>
          <w:b w:val="0"/>
        </w:rPr>
        <w:t xml:space="preserve">settlement area </w:t>
      </w:r>
      <w:r w:rsidR="00A66496">
        <w:rPr>
          <w:rStyle w:val="IntenseEmphasis"/>
          <w:rFonts w:cs="Arial"/>
          <w:b w:val="0"/>
        </w:rPr>
        <w:t xml:space="preserve">of </w:t>
      </w:r>
      <w:r w:rsidR="00961160">
        <w:rPr>
          <w:rStyle w:val="IntenseEmphasis"/>
          <w:rFonts w:cs="Arial"/>
          <w:b w:val="0"/>
        </w:rPr>
        <w:t>Durham.</w:t>
      </w:r>
      <w:r w:rsidR="0067452D">
        <w:rPr>
          <w:rStyle w:val="IntenseEmphasis"/>
          <w:rFonts w:cs="Arial"/>
          <w:b w:val="0"/>
        </w:rPr>
        <w:t xml:space="preserve"> This property is </w:t>
      </w:r>
      <w:r w:rsidR="00A30F88">
        <w:rPr>
          <w:rStyle w:val="IntenseEmphasis"/>
          <w:rFonts w:cs="Arial"/>
          <w:b w:val="0"/>
        </w:rPr>
        <w:t>immediately east of the recently approved Sunvale subdivision, in the northeast quadrant of Durham</w:t>
      </w:r>
      <w:r>
        <w:rPr>
          <w:rStyle w:val="IntenseEmphasis"/>
          <w:rFonts w:cs="Arial"/>
          <w:b w:val="0"/>
        </w:rPr>
        <w:t xml:space="preserve">.  </w:t>
      </w:r>
      <w:r w:rsidRPr="00DB25AB">
        <w:rPr>
          <w:rStyle w:val="IntenseEmphasis"/>
          <w:rFonts w:cs="Arial"/>
          <w:b w:val="0"/>
        </w:rPr>
        <w:t xml:space="preserve">The </w:t>
      </w:r>
      <w:r w:rsidR="00A30F88">
        <w:rPr>
          <w:rStyle w:val="IntenseEmphasis"/>
          <w:rFonts w:cs="Arial"/>
          <w:b w:val="0"/>
        </w:rPr>
        <w:t xml:space="preserve">subject property is legally described as </w:t>
      </w:r>
      <w:r w:rsidR="00A30F88" w:rsidRPr="00A30F88">
        <w:rPr>
          <w:rStyle w:val="IntenseEmphasis"/>
          <w:rFonts w:cs="Arial"/>
          <w:b w:val="0"/>
          <w:bCs w:val="0"/>
        </w:rPr>
        <w:t>Part of Divisions 2 and 3 of Lot 24, Concession 1 East of the Garafraxa Road (EGR)</w:t>
      </w:r>
      <w:r w:rsidR="00A30F88" w:rsidRPr="00A30F88">
        <w:rPr>
          <w:rFonts w:cs="Arial"/>
        </w:rPr>
        <w:t>, geographic Township of Glenelg, now in the Municipality of West Grey.</w:t>
      </w:r>
    </w:p>
    <w:p w14:paraId="7AF72F13" w14:textId="7C7BA6CB" w:rsidR="004D3F9D" w:rsidRDefault="00AB2086" w:rsidP="00DB25AB">
      <w:pPr>
        <w:widowControl w:val="0"/>
        <w:rPr>
          <w:rStyle w:val="IntenseEmphasis"/>
          <w:rFonts w:cs="Arial"/>
          <w:b w:val="0"/>
        </w:rPr>
      </w:pPr>
      <w:r w:rsidRPr="00DB25AB">
        <w:rPr>
          <w:rStyle w:val="IntenseEmphasis"/>
          <w:rFonts w:cs="Arial"/>
          <w:b w:val="0"/>
        </w:rPr>
        <w:t>The s</w:t>
      </w:r>
      <w:r w:rsidR="00F92F02" w:rsidRPr="00DB25AB">
        <w:rPr>
          <w:rStyle w:val="IntenseEmphasis"/>
          <w:rFonts w:cs="Arial"/>
          <w:b w:val="0"/>
        </w:rPr>
        <w:t>ubject lands are</w:t>
      </w:r>
      <w:r w:rsidR="00A66496">
        <w:rPr>
          <w:rStyle w:val="IntenseEmphasis"/>
          <w:rFonts w:cs="Arial"/>
        </w:rPr>
        <w:t xml:space="preserve"> </w:t>
      </w:r>
      <w:r w:rsidR="00F92F02" w:rsidRPr="00DB25AB">
        <w:rPr>
          <w:rStyle w:val="IntenseEmphasis"/>
          <w:rFonts w:cs="Arial"/>
          <w:b w:val="0"/>
        </w:rPr>
        <w:t xml:space="preserve">approximately </w:t>
      </w:r>
      <w:r w:rsidR="00961160">
        <w:rPr>
          <w:rStyle w:val="IntenseEmphasis"/>
          <w:rFonts w:cs="Arial"/>
          <w:b w:val="0"/>
        </w:rPr>
        <w:t>14.08</w:t>
      </w:r>
      <w:r w:rsidRPr="00DB25AB">
        <w:rPr>
          <w:rStyle w:val="IntenseEmphasis"/>
          <w:rFonts w:cs="Arial"/>
          <w:b w:val="0"/>
        </w:rPr>
        <w:t xml:space="preserve"> hectare</w:t>
      </w:r>
      <w:r w:rsidR="0067452D">
        <w:rPr>
          <w:rStyle w:val="IntenseEmphasis"/>
          <w:rFonts w:cs="Arial"/>
          <w:b w:val="0"/>
        </w:rPr>
        <w:t>s</w:t>
      </w:r>
      <w:r w:rsidR="00E70590">
        <w:rPr>
          <w:rStyle w:val="IntenseEmphasis"/>
          <w:rFonts w:cs="Arial"/>
          <w:b w:val="0"/>
        </w:rPr>
        <w:t xml:space="preserve"> in size</w:t>
      </w:r>
      <w:r w:rsidR="00D86B42">
        <w:rPr>
          <w:rStyle w:val="IntenseEmphasis"/>
          <w:rFonts w:cs="Arial"/>
          <w:b w:val="0"/>
        </w:rPr>
        <w:t>, and</w:t>
      </w:r>
      <w:r w:rsidR="00F8230F">
        <w:rPr>
          <w:rStyle w:val="IntenseEmphasis"/>
          <w:rFonts w:cs="Arial"/>
          <w:b w:val="0"/>
        </w:rPr>
        <w:t xml:space="preserve"> </w:t>
      </w:r>
      <w:r w:rsidR="005F7081">
        <w:rPr>
          <w:rStyle w:val="IntenseEmphasis"/>
          <w:rFonts w:cs="Arial"/>
          <w:b w:val="0"/>
        </w:rPr>
        <w:t>are c</w:t>
      </w:r>
      <w:r w:rsidR="00F8230F">
        <w:rPr>
          <w:rStyle w:val="IntenseEmphasis"/>
          <w:rFonts w:cs="Arial"/>
          <w:b w:val="0"/>
        </w:rPr>
        <w:t>urrently</w:t>
      </w:r>
      <w:r w:rsidR="005F7081">
        <w:rPr>
          <w:rStyle w:val="IntenseEmphasis"/>
          <w:rFonts w:cs="Arial"/>
          <w:b w:val="0"/>
        </w:rPr>
        <w:t xml:space="preserve"> </w:t>
      </w:r>
      <w:r w:rsidR="00A66496">
        <w:rPr>
          <w:rStyle w:val="IntenseEmphasis"/>
          <w:rFonts w:cs="Arial"/>
          <w:b w:val="0"/>
        </w:rPr>
        <w:t>undeveloped</w:t>
      </w:r>
      <w:r w:rsidR="00D46BD8">
        <w:rPr>
          <w:rStyle w:val="IntenseEmphasis"/>
          <w:rFonts w:cs="Arial"/>
          <w:b w:val="0"/>
        </w:rPr>
        <w:t xml:space="preserve">, </w:t>
      </w:r>
      <w:r w:rsidR="00A30F88">
        <w:rPr>
          <w:rStyle w:val="IntenseEmphasis"/>
          <w:rFonts w:cs="Arial"/>
          <w:b w:val="0"/>
        </w:rPr>
        <w:t>with some</w:t>
      </w:r>
      <w:r w:rsidR="008D56A2">
        <w:rPr>
          <w:rStyle w:val="IntenseEmphasis"/>
          <w:rFonts w:cs="Arial"/>
          <w:b w:val="0"/>
        </w:rPr>
        <w:t xml:space="preserve"> tree</w:t>
      </w:r>
      <w:r w:rsidR="00A30F88">
        <w:rPr>
          <w:rStyle w:val="IntenseEmphasis"/>
          <w:rFonts w:cs="Arial"/>
          <w:b w:val="0"/>
        </w:rPr>
        <w:t>d areas in the north portion of the property</w:t>
      </w:r>
      <w:r w:rsidR="005F7081">
        <w:rPr>
          <w:rStyle w:val="IntenseEmphasis"/>
          <w:rFonts w:cs="Arial"/>
          <w:b w:val="0"/>
        </w:rPr>
        <w:t>.</w:t>
      </w:r>
      <w:r w:rsidR="00F8230F">
        <w:rPr>
          <w:rStyle w:val="IntenseEmphasis"/>
          <w:rFonts w:cs="Arial"/>
          <w:b w:val="0"/>
        </w:rPr>
        <w:t xml:space="preserve"> </w:t>
      </w:r>
    </w:p>
    <w:p w14:paraId="57739DE1" w14:textId="29A6D1E1" w:rsidR="00A30F88" w:rsidRDefault="00A30F88" w:rsidP="00A30F88">
      <w:pPr>
        <w:widowControl w:val="0"/>
        <w:rPr>
          <w:rStyle w:val="IntenseEmphasis"/>
          <w:rFonts w:cs="Arial"/>
          <w:b w:val="0"/>
        </w:rPr>
      </w:pPr>
      <w:r>
        <w:rPr>
          <w:rStyle w:val="IntenseEmphasis"/>
          <w:rFonts w:cs="Arial"/>
          <w:b w:val="0"/>
        </w:rPr>
        <w:t xml:space="preserve">Surrounding this site are a mixture of residential lands, farmlands, and natural areas.  The Sunvale subdivision to the west is currently under construction.  The subject lands are in the Primary Settlement Area of Durham, but the lands to the north and the east are outside of the settlement area boundaries. </w:t>
      </w:r>
      <w:r w:rsidR="00670F27">
        <w:rPr>
          <w:rStyle w:val="IntenseEmphasis"/>
          <w:rFonts w:cs="Arial"/>
          <w:b w:val="0"/>
        </w:rPr>
        <w:t>Further east of the property is a large conservation area owned and operated by the Saugeen Valley Conservation Authority</w:t>
      </w:r>
      <w:r w:rsidR="00512947">
        <w:rPr>
          <w:rStyle w:val="IntenseEmphasis"/>
          <w:rFonts w:cs="Arial"/>
          <w:b w:val="0"/>
        </w:rPr>
        <w:t xml:space="preserve"> (SVCA)</w:t>
      </w:r>
      <w:r w:rsidR="00670F27">
        <w:rPr>
          <w:rStyle w:val="IntenseEmphasis"/>
          <w:rFonts w:cs="Arial"/>
          <w:b w:val="0"/>
        </w:rPr>
        <w:t xml:space="preserve">. </w:t>
      </w:r>
    </w:p>
    <w:p w14:paraId="097CAED0" w14:textId="77777777" w:rsidR="00A30F88" w:rsidRPr="00F94195" w:rsidRDefault="00A30F88" w:rsidP="00A30F88">
      <w:pPr>
        <w:widowControl w:val="0"/>
        <w:rPr>
          <w:rStyle w:val="IntenseEmphasis"/>
          <w:rFonts w:cs="Arial"/>
          <w:b w:val="0"/>
        </w:rPr>
      </w:pPr>
      <w:r w:rsidRPr="00F94195">
        <w:rPr>
          <w:rStyle w:val="IntenseEmphasis"/>
          <w:rFonts w:cs="Arial"/>
          <w:b w:val="0"/>
        </w:rPr>
        <w:t>The propo</w:t>
      </w:r>
      <w:r>
        <w:rPr>
          <w:rStyle w:val="IntenseEmphasis"/>
          <w:rFonts w:cs="Arial"/>
          <w:b w:val="0"/>
        </w:rPr>
        <w:t>sed development also requires an</w:t>
      </w:r>
      <w:r w:rsidRPr="00F94195">
        <w:rPr>
          <w:rStyle w:val="IntenseEmphasis"/>
          <w:rFonts w:cs="Arial"/>
          <w:b w:val="0"/>
        </w:rPr>
        <w:t xml:space="preserve"> amendment to the </w:t>
      </w:r>
      <w:r>
        <w:rPr>
          <w:rStyle w:val="IntenseEmphasis"/>
          <w:rFonts w:cs="Arial"/>
          <w:b w:val="0"/>
        </w:rPr>
        <w:t>Municipality of West Grey zoning b</w:t>
      </w:r>
      <w:r w:rsidRPr="00F94195">
        <w:rPr>
          <w:rStyle w:val="IntenseEmphasis"/>
          <w:rFonts w:cs="Arial"/>
          <w:b w:val="0"/>
        </w:rPr>
        <w:t>y-law.</w:t>
      </w:r>
    </w:p>
    <w:p w14:paraId="79F0B249" w14:textId="0335088F" w:rsidR="00A30F88" w:rsidRPr="00344B4B" w:rsidRDefault="00A30F88" w:rsidP="00A30F88">
      <w:pPr>
        <w:widowControl w:val="0"/>
        <w:rPr>
          <w:rStyle w:val="IntenseEmphasis"/>
          <w:rFonts w:cs="Arial"/>
          <w:b w:val="0"/>
          <w:bCs w:val="0"/>
        </w:rPr>
      </w:pPr>
      <w:r w:rsidRPr="00F94195">
        <w:rPr>
          <w:rStyle w:val="IntenseEmphasis"/>
          <w:rFonts w:cs="Arial"/>
          <w:b w:val="0"/>
        </w:rPr>
        <w:t xml:space="preserve">Pre-submission consultation between the proponent, the </w:t>
      </w:r>
      <w:r>
        <w:rPr>
          <w:rStyle w:val="IntenseEmphasis"/>
          <w:rFonts w:cs="Arial"/>
          <w:b w:val="0"/>
        </w:rPr>
        <w:t>Municipality of West Grey</w:t>
      </w:r>
      <w:r w:rsidR="00512947">
        <w:rPr>
          <w:rStyle w:val="IntenseEmphasis"/>
          <w:rFonts w:cs="Arial"/>
          <w:b w:val="0"/>
        </w:rPr>
        <w:t>, the SVCA,</w:t>
      </w:r>
      <w:r>
        <w:rPr>
          <w:rStyle w:val="IntenseEmphasis"/>
          <w:rFonts w:cs="Arial"/>
          <w:b w:val="0"/>
        </w:rPr>
        <w:t xml:space="preserve"> </w:t>
      </w:r>
      <w:r w:rsidRPr="00F94195">
        <w:rPr>
          <w:rStyle w:val="IntenseEmphasis"/>
          <w:rFonts w:cs="Arial"/>
          <w:b w:val="0"/>
        </w:rPr>
        <w:t xml:space="preserve">and the County identified the submission requirements for the proposed plan of subdivision.  </w:t>
      </w:r>
      <w:r w:rsidRPr="00F94195">
        <w:rPr>
          <w:rStyle w:val="IntenseEmphasis"/>
          <w:rFonts w:cs="Arial"/>
          <w:b w:val="0"/>
          <w:bCs w:val="0"/>
        </w:rPr>
        <w:t xml:space="preserve">Copies of all background reports and plans can be found at </w:t>
      </w:r>
      <w:hyperlink r:id="rId9" w:history="1">
        <w:r w:rsidRPr="00C277A9">
          <w:rPr>
            <w:rStyle w:val="Hyperlink"/>
            <w:rFonts w:cs="Arial"/>
          </w:rPr>
          <w:t>this link</w:t>
        </w:r>
      </w:hyperlink>
      <w:r w:rsidRPr="00344B4B">
        <w:rPr>
          <w:rStyle w:val="Hyperlink"/>
          <w:rFonts w:cs="Arial"/>
          <w:color w:val="auto"/>
          <w:u w:val="none"/>
        </w:rPr>
        <w:t>.</w:t>
      </w:r>
    </w:p>
    <w:p w14:paraId="16648A99" w14:textId="0E95A246" w:rsidR="0059051D" w:rsidRDefault="00AB2086" w:rsidP="00DB25AB">
      <w:pPr>
        <w:widowControl w:val="0"/>
        <w:rPr>
          <w:rStyle w:val="IntenseEmphasis"/>
          <w:rFonts w:cs="Arial"/>
          <w:b w:val="0"/>
        </w:rPr>
      </w:pPr>
      <w:r w:rsidRPr="00DB25AB">
        <w:rPr>
          <w:rStyle w:val="IntenseEmphasis"/>
          <w:rFonts w:cs="Arial"/>
          <w:b w:val="0"/>
        </w:rPr>
        <w:t>Map 1</w:t>
      </w:r>
      <w:r w:rsidR="00A828B0" w:rsidRPr="00DB25AB">
        <w:rPr>
          <w:rStyle w:val="IntenseEmphasis"/>
          <w:rFonts w:cs="Arial"/>
          <w:b w:val="0"/>
        </w:rPr>
        <w:t xml:space="preserve"> below</w:t>
      </w:r>
      <w:r w:rsidR="008816FC" w:rsidRPr="008816FC">
        <w:rPr>
          <w:rStyle w:val="IntenseEmphasis"/>
          <w:rFonts w:cs="Arial"/>
          <w:b w:val="0"/>
        </w:rPr>
        <w:t xml:space="preserve"> </w:t>
      </w:r>
      <w:r w:rsidR="008816FC" w:rsidRPr="00DB25AB">
        <w:rPr>
          <w:rStyle w:val="IntenseEmphasis"/>
          <w:rFonts w:cs="Arial"/>
          <w:b w:val="0"/>
        </w:rPr>
        <w:t>shows the proposed plan of subdivision</w:t>
      </w:r>
      <w:r w:rsidR="008816FC">
        <w:rPr>
          <w:rStyle w:val="IntenseEmphasis"/>
          <w:rFonts w:cs="Arial"/>
          <w:b w:val="0"/>
        </w:rPr>
        <w:t>, while Map 2</w:t>
      </w:r>
      <w:r w:rsidR="00A828B0" w:rsidRPr="00DB25AB">
        <w:rPr>
          <w:rStyle w:val="IntenseEmphasis"/>
          <w:rFonts w:cs="Arial"/>
          <w:b w:val="0"/>
        </w:rPr>
        <w:t xml:space="preserve"> shows the subject lands and surrounding area</w:t>
      </w:r>
      <w:r w:rsidR="008816FC">
        <w:rPr>
          <w:rStyle w:val="IntenseEmphasis"/>
          <w:rFonts w:cs="Arial"/>
          <w:b w:val="0"/>
        </w:rPr>
        <w:t>.</w:t>
      </w:r>
    </w:p>
    <w:p w14:paraId="3DD8688A" w14:textId="1294E50A" w:rsidR="008816FC" w:rsidRDefault="0067452D" w:rsidP="002768AA">
      <w:pPr>
        <w:widowControl w:val="0"/>
        <w:rPr>
          <w:rFonts w:cs="Arial"/>
          <w:noProof/>
          <w:lang w:val="en"/>
        </w:rPr>
      </w:pPr>
      <w:r w:rsidRPr="002A1224">
        <w:rPr>
          <w:rFonts w:cs="Arial"/>
          <w:noProof/>
          <w:lang w:val="en"/>
        </w:rPr>
        <w:lastRenderedPageBreak/>
        <w:drawing>
          <wp:inline distT="0" distB="0" distL="0" distR="0" wp14:anchorId="6D45B4B0" wp14:editId="31F438F5">
            <wp:extent cx="5782665" cy="5019675"/>
            <wp:effectExtent l="19050" t="19050" r="27940" b="9525"/>
            <wp:docPr id="2" name="Picture 2" descr="Proposed draft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Vista DPS.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98465" cy="50333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1171D2" w14:textId="77777777" w:rsidR="00A30F88" w:rsidRPr="00F96A9E" w:rsidRDefault="00A30F88" w:rsidP="00A30F88">
      <w:pPr>
        <w:pStyle w:val="Heading3"/>
        <w:rPr>
          <w:rStyle w:val="IntenseEmphasis"/>
          <w:b w:val="0"/>
          <w:bCs w:val="0"/>
        </w:rPr>
      </w:pPr>
      <w:r w:rsidRPr="00F96A9E">
        <w:t xml:space="preserve">Map </w:t>
      </w:r>
      <w:r>
        <w:t>1</w:t>
      </w:r>
      <w:r w:rsidRPr="00F96A9E">
        <w:t>: Proposed Plan of Subdivision</w:t>
      </w:r>
      <w:r w:rsidRPr="00F96A9E">
        <w:rPr>
          <w:rStyle w:val="IntenseEmphasis"/>
          <w:b w:val="0"/>
          <w:bCs w:val="0"/>
        </w:rPr>
        <w:t xml:space="preserve"> </w:t>
      </w:r>
    </w:p>
    <w:p w14:paraId="75237A22" w14:textId="62CC2BD5" w:rsidR="00A30F88" w:rsidRPr="00A30F88" w:rsidRDefault="00A30F88" w:rsidP="00A30F88">
      <w:pPr>
        <w:rPr>
          <w:bCs/>
        </w:rPr>
      </w:pPr>
      <w:r w:rsidRPr="00C213BE">
        <w:t>(</w:t>
      </w:r>
      <w:r>
        <w:t xml:space="preserve">Map 1 </w:t>
      </w:r>
      <w:r w:rsidRPr="00C213BE">
        <w:t xml:space="preserve">Courtesy of </w:t>
      </w:r>
      <w:r>
        <w:t>Cobide Engineering Inc.</w:t>
      </w:r>
      <w:r w:rsidRPr="00C213BE">
        <w:t>)</w:t>
      </w:r>
    </w:p>
    <w:p w14:paraId="7193D226" w14:textId="35D5F3A3" w:rsidR="00DB25AB" w:rsidRDefault="0067452D" w:rsidP="004C60AE">
      <w:pPr>
        <w:widowControl w:val="0"/>
        <w:rPr>
          <w:rStyle w:val="Heading3Char"/>
        </w:rPr>
      </w:pPr>
      <w:r>
        <w:rPr>
          <w:noProof/>
        </w:rPr>
        <w:lastRenderedPageBreak/>
        <w:drawing>
          <wp:inline distT="0" distB="0" distL="0" distR="0" wp14:anchorId="6BF07B9F" wp14:editId="401B545B">
            <wp:extent cx="6163056" cy="4581144"/>
            <wp:effectExtent l="19050" t="19050" r="28575" b="10160"/>
            <wp:docPr id="4" name="Picture 4" descr="Airphoto showing the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63056" cy="4581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78720D" w14:textId="72770C80" w:rsidR="0059051D" w:rsidRDefault="0059051D" w:rsidP="004C60AE">
      <w:pPr>
        <w:widowControl w:val="0"/>
        <w:rPr>
          <w:rStyle w:val="IntenseEmphasis"/>
          <w:b w:val="0"/>
        </w:rPr>
      </w:pPr>
      <w:r w:rsidRPr="004C60AE">
        <w:rPr>
          <w:rStyle w:val="Heading3Char"/>
        </w:rPr>
        <w:t xml:space="preserve">Map </w:t>
      </w:r>
      <w:r w:rsidR="008816FC">
        <w:rPr>
          <w:rStyle w:val="Heading3Char"/>
        </w:rPr>
        <w:t>2</w:t>
      </w:r>
      <w:r w:rsidRPr="004C60AE">
        <w:rPr>
          <w:rStyle w:val="Heading3Char"/>
        </w:rPr>
        <w:t xml:space="preserve">: </w:t>
      </w:r>
      <w:r w:rsidR="0067452D">
        <w:rPr>
          <w:rStyle w:val="Heading3Char"/>
        </w:rPr>
        <w:t>Location</w:t>
      </w:r>
      <w:r w:rsidRPr="004C60AE">
        <w:rPr>
          <w:rStyle w:val="Heading3Char"/>
        </w:rPr>
        <w:t xml:space="preserve"> of Subject Lands</w:t>
      </w:r>
      <w:r>
        <w:rPr>
          <w:rStyle w:val="IntenseEmphasis"/>
          <w:b w:val="0"/>
        </w:rPr>
        <w:t xml:space="preserve"> </w:t>
      </w:r>
    </w:p>
    <w:p w14:paraId="10F7503E" w14:textId="4C91B7F7" w:rsidR="000E653F" w:rsidRPr="000E653F" w:rsidRDefault="000E653F" w:rsidP="000E653F">
      <w:pPr>
        <w:pStyle w:val="Heading4"/>
        <w:rPr>
          <w:rFonts w:cs="Arial"/>
        </w:rPr>
      </w:pPr>
      <w:r w:rsidRPr="000E653F">
        <w:rPr>
          <w:rFonts w:cs="Arial"/>
        </w:rPr>
        <w:t>Analysis of Planning Issues</w:t>
      </w:r>
    </w:p>
    <w:p w14:paraId="7ACE048E" w14:textId="4EAB189F" w:rsidR="000E653F" w:rsidRPr="00F94195" w:rsidRDefault="000E653F" w:rsidP="000E653F">
      <w:pPr>
        <w:rPr>
          <w:rFonts w:cs="Arial"/>
        </w:rPr>
      </w:pPr>
      <w:r w:rsidRPr="00F94195">
        <w:rPr>
          <w:rFonts w:cs="Arial"/>
        </w:rPr>
        <w:t xml:space="preserve">When rendering a land use planning decision, planning authorities must have regard to matters of Provincial Interest under the </w:t>
      </w:r>
      <w:r w:rsidRPr="00F94195">
        <w:rPr>
          <w:rFonts w:cs="Arial"/>
          <w:i/>
        </w:rPr>
        <w:t>Planning Act</w:t>
      </w:r>
      <w:r w:rsidRPr="00F94195">
        <w:rPr>
          <w:rFonts w:cs="Arial"/>
        </w:rPr>
        <w:t>, be consistent with the Provincial Policy Statement (PPS) 20</w:t>
      </w:r>
      <w:r w:rsidR="00A30F88">
        <w:rPr>
          <w:rFonts w:cs="Arial"/>
        </w:rPr>
        <w:t>20</w:t>
      </w:r>
      <w:r w:rsidRPr="00F94195">
        <w:rPr>
          <w:rFonts w:cs="Arial"/>
        </w:rPr>
        <w:t xml:space="preserve">, and conform to any Provincial Plans or </w:t>
      </w:r>
      <w:r w:rsidR="000B28E1">
        <w:rPr>
          <w:rFonts w:cs="Arial"/>
        </w:rPr>
        <w:t>Municipal Official P</w:t>
      </w:r>
      <w:r w:rsidRPr="00F94195">
        <w:rPr>
          <w:rFonts w:cs="Arial"/>
        </w:rPr>
        <w:t xml:space="preserve">lans that govern the subject lands.  In this case, </w:t>
      </w:r>
      <w:r w:rsidR="00D86B42">
        <w:rPr>
          <w:rFonts w:cs="Arial"/>
        </w:rPr>
        <w:t>the</w:t>
      </w:r>
      <w:r w:rsidR="002768AA">
        <w:rPr>
          <w:rFonts w:cs="Arial"/>
        </w:rPr>
        <w:t xml:space="preserve"> </w:t>
      </w:r>
      <w:r w:rsidR="00861339">
        <w:rPr>
          <w:rFonts w:cs="Arial"/>
        </w:rPr>
        <w:t>County of Grey Official Plan</w:t>
      </w:r>
      <w:r w:rsidRPr="00F94195">
        <w:rPr>
          <w:rFonts w:cs="Arial"/>
        </w:rPr>
        <w:t xml:space="preserve"> and the </w:t>
      </w:r>
      <w:r w:rsidR="00D156BE">
        <w:rPr>
          <w:rFonts w:cs="Arial"/>
        </w:rPr>
        <w:t>Municipality of West Grey</w:t>
      </w:r>
      <w:r w:rsidR="00F94195" w:rsidRPr="00F94195">
        <w:rPr>
          <w:rFonts w:cs="Arial"/>
        </w:rPr>
        <w:t xml:space="preserve"> Official Plan </w:t>
      </w:r>
      <w:r w:rsidRPr="00F94195">
        <w:rPr>
          <w:rFonts w:cs="Arial"/>
        </w:rPr>
        <w:t>have jurisdiction over the subject property.</w:t>
      </w:r>
      <w:r w:rsidR="00D86B42">
        <w:rPr>
          <w:rFonts w:cs="Arial"/>
        </w:rPr>
        <w:t xml:space="preserve">  The subject lands are located outside of the Niagara Escarpment Plan area.</w:t>
      </w:r>
    </w:p>
    <w:p w14:paraId="4B28D0E3" w14:textId="77777777" w:rsidR="00F94195" w:rsidRPr="00F94195" w:rsidRDefault="00F94195" w:rsidP="00F94195">
      <w:pPr>
        <w:pStyle w:val="Heading4"/>
        <w:rPr>
          <w:rFonts w:cs="Arial"/>
        </w:rPr>
      </w:pPr>
      <w:r w:rsidRPr="00F94195">
        <w:rPr>
          <w:rFonts w:cs="Arial"/>
        </w:rPr>
        <w:t>Provincial Policy and Legislation</w:t>
      </w:r>
    </w:p>
    <w:p w14:paraId="6B722D23" w14:textId="08E6761F" w:rsidR="000B28E1" w:rsidRDefault="00F94195" w:rsidP="00F94195">
      <w:pPr>
        <w:rPr>
          <w:rFonts w:cs="Arial"/>
        </w:rPr>
      </w:pPr>
      <w:r w:rsidRPr="00F94195">
        <w:rPr>
          <w:rFonts w:cs="Arial"/>
        </w:rPr>
        <w:t xml:space="preserve">Both the </w:t>
      </w:r>
      <w:r w:rsidRPr="00F94195">
        <w:rPr>
          <w:rFonts w:cs="Arial"/>
          <w:i/>
        </w:rPr>
        <w:t>Planning Act</w:t>
      </w:r>
      <w:r w:rsidRPr="00F94195">
        <w:rPr>
          <w:rFonts w:cs="Arial"/>
        </w:rPr>
        <w:t xml:space="preserve"> and the PPS speak to the efficient use of land within settlement areas.</w:t>
      </w:r>
      <w:r w:rsidR="003309E3">
        <w:rPr>
          <w:rFonts w:cs="Arial"/>
        </w:rPr>
        <w:t xml:space="preserve"> </w:t>
      </w:r>
      <w:r w:rsidRPr="00F94195">
        <w:rPr>
          <w:rFonts w:cs="Arial"/>
        </w:rPr>
        <w:t>The proposed plan of subdivision is withi</w:t>
      </w:r>
      <w:r w:rsidR="000B28E1">
        <w:rPr>
          <w:rFonts w:cs="Arial"/>
        </w:rPr>
        <w:t>n a</w:t>
      </w:r>
      <w:r w:rsidR="003309E3">
        <w:rPr>
          <w:rFonts w:cs="Arial"/>
        </w:rPr>
        <w:t>n existing</w:t>
      </w:r>
      <w:r w:rsidR="000B28E1">
        <w:rPr>
          <w:rFonts w:cs="Arial"/>
        </w:rPr>
        <w:t xml:space="preserve"> settlement area </w:t>
      </w:r>
      <w:r w:rsidR="002768AA">
        <w:rPr>
          <w:rFonts w:cs="Arial"/>
        </w:rPr>
        <w:t>and</w:t>
      </w:r>
      <w:r w:rsidR="003309E3">
        <w:rPr>
          <w:rFonts w:cs="Arial"/>
        </w:rPr>
        <w:t xml:space="preserve"> will be serviced via </w:t>
      </w:r>
      <w:r w:rsidR="002768AA">
        <w:rPr>
          <w:rFonts w:cs="Arial"/>
        </w:rPr>
        <w:t>municipal water and sewer services</w:t>
      </w:r>
      <w:r w:rsidR="000B28E1">
        <w:rPr>
          <w:rFonts w:cs="Arial"/>
        </w:rPr>
        <w:t xml:space="preserve">. </w:t>
      </w:r>
      <w:r w:rsidR="002768AA">
        <w:rPr>
          <w:rFonts w:cs="Arial"/>
        </w:rPr>
        <w:t>T</w:t>
      </w:r>
      <w:r w:rsidR="00145BC6">
        <w:rPr>
          <w:rFonts w:cs="Arial"/>
        </w:rPr>
        <w:t xml:space="preserve">he PPS indicates that </w:t>
      </w:r>
      <w:r w:rsidR="002768AA">
        <w:rPr>
          <w:rFonts w:cs="Arial"/>
        </w:rPr>
        <w:t xml:space="preserve">municipal services are </w:t>
      </w:r>
      <w:r w:rsidR="00145BC6">
        <w:rPr>
          <w:rFonts w:cs="Arial"/>
        </w:rPr>
        <w:t>the preferred form of servicing for settlement areas</w:t>
      </w:r>
      <w:r w:rsidR="002768AA">
        <w:rPr>
          <w:rFonts w:cs="Arial"/>
        </w:rPr>
        <w:t>.</w:t>
      </w:r>
      <w:r w:rsidR="001D46BC">
        <w:rPr>
          <w:rFonts w:cs="Arial"/>
        </w:rPr>
        <w:t xml:space="preserve"> </w:t>
      </w:r>
    </w:p>
    <w:p w14:paraId="46C5B7C2" w14:textId="44CC7BD3" w:rsidR="000B28E1" w:rsidRPr="00F94195" w:rsidRDefault="000B28E1" w:rsidP="000B28E1">
      <w:pPr>
        <w:rPr>
          <w:rFonts w:cs="Arial"/>
        </w:rPr>
      </w:pPr>
      <w:r w:rsidRPr="00F94195">
        <w:rPr>
          <w:rFonts w:cs="Arial"/>
        </w:rPr>
        <w:lastRenderedPageBreak/>
        <w:t xml:space="preserve">The supply of an adequate range </w:t>
      </w:r>
      <w:r w:rsidR="00C94A48">
        <w:rPr>
          <w:rFonts w:cs="Arial"/>
        </w:rPr>
        <w:t xml:space="preserve">and distribution </w:t>
      </w:r>
      <w:r w:rsidRPr="00F94195">
        <w:rPr>
          <w:rFonts w:cs="Arial"/>
        </w:rPr>
        <w:t>of residential housing types is required in both Provincial documents. In this case, the proposed pla</w:t>
      </w:r>
      <w:r w:rsidR="001D46BC">
        <w:rPr>
          <w:rFonts w:cs="Arial"/>
        </w:rPr>
        <w:t xml:space="preserve">n of subdivision is providing </w:t>
      </w:r>
      <w:r w:rsidR="00A30F88">
        <w:rPr>
          <w:rFonts w:cs="Arial"/>
        </w:rPr>
        <w:t xml:space="preserve">single detached and townhouse </w:t>
      </w:r>
      <w:r w:rsidR="00E70590">
        <w:rPr>
          <w:rFonts w:cs="Arial"/>
        </w:rPr>
        <w:t>dwellings</w:t>
      </w:r>
      <w:r w:rsidR="00A30F88">
        <w:rPr>
          <w:rFonts w:cs="Arial"/>
        </w:rPr>
        <w:t xml:space="preserve"> at a density which aligns with the County and West Grey Official Plans.</w:t>
      </w:r>
    </w:p>
    <w:p w14:paraId="4EB6E967" w14:textId="73B736B3" w:rsidR="000B28E1" w:rsidRDefault="000B28E1" w:rsidP="00F94195">
      <w:pPr>
        <w:rPr>
          <w:rFonts w:cs="Arial"/>
        </w:rPr>
      </w:pPr>
      <w:r>
        <w:rPr>
          <w:rFonts w:cs="Arial"/>
        </w:rPr>
        <w:t xml:space="preserve">Other policies in the PPS speak </w:t>
      </w:r>
      <w:r w:rsidR="003E1737">
        <w:rPr>
          <w:rFonts w:cs="Arial"/>
        </w:rPr>
        <w:t xml:space="preserve">to </w:t>
      </w:r>
      <w:r>
        <w:rPr>
          <w:rFonts w:cs="Arial"/>
        </w:rPr>
        <w:t>connected, walkable communities, with provisions for public parkland and open spac</w:t>
      </w:r>
      <w:r w:rsidR="001D46BC">
        <w:rPr>
          <w:rFonts w:cs="Arial"/>
        </w:rPr>
        <w:t xml:space="preserve">e.  The proposed subdivision </w:t>
      </w:r>
      <w:r w:rsidR="00D86B42">
        <w:rPr>
          <w:rFonts w:cs="Arial"/>
        </w:rPr>
        <w:t xml:space="preserve">is not proposing any parkland at this </w:t>
      </w:r>
      <w:r w:rsidR="00496B13">
        <w:rPr>
          <w:rFonts w:cs="Arial"/>
        </w:rPr>
        <w:t>time but</w:t>
      </w:r>
      <w:r w:rsidR="00D86B42">
        <w:rPr>
          <w:rFonts w:cs="Arial"/>
        </w:rPr>
        <w:t xml:space="preserve"> is proposing sidewalks.  </w:t>
      </w:r>
    </w:p>
    <w:p w14:paraId="4F0FBE09" w14:textId="20645D07" w:rsidR="00F94195" w:rsidRPr="00F94195" w:rsidRDefault="007D7784" w:rsidP="00F94195">
      <w:pPr>
        <w:rPr>
          <w:rFonts w:cs="Arial"/>
        </w:rPr>
      </w:pPr>
      <w:r>
        <w:rPr>
          <w:rFonts w:cs="Arial"/>
        </w:rPr>
        <w:t>Following the public and</w:t>
      </w:r>
      <w:r w:rsidR="00145BC6">
        <w:rPr>
          <w:rFonts w:cs="Arial"/>
        </w:rPr>
        <w:t xml:space="preserve"> agency review</w:t>
      </w:r>
      <w:r>
        <w:rPr>
          <w:rFonts w:cs="Arial"/>
        </w:rPr>
        <w:t xml:space="preserve"> periods, staff will provide a more fulsome analysis of the Provincial legislation and policy</w:t>
      </w:r>
      <w:r w:rsidR="00145BC6">
        <w:rPr>
          <w:rFonts w:cs="Arial"/>
        </w:rPr>
        <w:t>.</w:t>
      </w:r>
    </w:p>
    <w:p w14:paraId="2BD0348B" w14:textId="60455540" w:rsidR="00F94195" w:rsidRPr="00F94195" w:rsidRDefault="00F94195" w:rsidP="007D7784">
      <w:pPr>
        <w:pStyle w:val="Heading4"/>
        <w:tabs>
          <w:tab w:val="left" w:pos="7110"/>
        </w:tabs>
        <w:rPr>
          <w:rFonts w:cs="Arial"/>
        </w:rPr>
      </w:pPr>
      <w:r w:rsidRPr="00F94195">
        <w:rPr>
          <w:rFonts w:cs="Arial"/>
        </w:rPr>
        <w:t xml:space="preserve">County </w:t>
      </w:r>
      <w:r w:rsidR="00FE1D4F">
        <w:rPr>
          <w:rFonts w:cs="Arial"/>
        </w:rPr>
        <w:t xml:space="preserve">of Grey </w:t>
      </w:r>
      <w:r w:rsidRPr="00F94195">
        <w:rPr>
          <w:rFonts w:cs="Arial"/>
        </w:rPr>
        <w:t>Official Plan</w:t>
      </w:r>
    </w:p>
    <w:p w14:paraId="7DA276EE" w14:textId="1F1552F1" w:rsidR="004A4BE9" w:rsidRDefault="00F94195" w:rsidP="007D7784">
      <w:pPr>
        <w:rPr>
          <w:rFonts w:cs="Arial"/>
        </w:rPr>
      </w:pPr>
      <w:r w:rsidRPr="004A71D6">
        <w:rPr>
          <w:rFonts w:cs="Arial"/>
        </w:rPr>
        <w:t xml:space="preserve">The proposed plan of subdivision is </w:t>
      </w:r>
      <w:r w:rsidR="00F96A9E">
        <w:rPr>
          <w:rFonts w:cs="Arial"/>
        </w:rPr>
        <w:t xml:space="preserve">on lands </w:t>
      </w:r>
      <w:r w:rsidRPr="004A71D6">
        <w:rPr>
          <w:rFonts w:cs="Arial"/>
        </w:rPr>
        <w:t xml:space="preserve">designated </w:t>
      </w:r>
      <w:r w:rsidRPr="004A71D6">
        <w:rPr>
          <w:rFonts w:cs="Arial"/>
          <w:lang w:val="en-CA"/>
        </w:rPr>
        <w:t xml:space="preserve">as </w:t>
      </w:r>
      <w:r w:rsidRPr="004A71D6">
        <w:rPr>
          <w:rFonts w:cs="Arial"/>
        </w:rPr>
        <w:t>‘</w:t>
      </w:r>
      <w:r w:rsidR="00D86B42">
        <w:rPr>
          <w:rFonts w:cs="Arial"/>
        </w:rPr>
        <w:t>Primary Settlement</w:t>
      </w:r>
      <w:r w:rsidRPr="004A71D6">
        <w:rPr>
          <w:rFonts w:cs="Arial"/>
        </w:rPr>
        <w:t xml:space="preserve"> Area’ </w:t>
      </w:r>
      <w:r w:rsidR="00F96A9E">
        <w:rPr>
          <w:rFonts w:cs="Arial"/>
        </w:rPr>
        <w:t>i</w:t>
      </w:r>
      <w:r w:rsidRPr="004A71D6">
        <w:rPr>
          <w:rFonts w:cs="Arial"/>
        </w:rPr>
        <w:t xml:space="preserve">n the County Official Plan.  </w:t>
      </w:r>
      <w:r w:rsidR="00D86B42">
        <w:rPr>
          <w:rFonts w:cs="Arial"/>
        </w:rPr>
        <w:t xml:space="preserve">Development in Primary Settlement Areas shall generally achieve an average development density of 20 units per net hectare or higher.  The proposed development would be approximately </w:t>
      </w:r>
      <w:r w:rsidR="00670F27">
        <w:rPr>
          <w:rFonts w:cs="Arial"/>
        </w:rPr>
        <w:t xml:space="preserve">19.6 to </w:t>
      </w:r>
      <w:r w:rsidR="00D86B42">
        <w:rPr>
          <w:rFonts w:cs="Arial"/>
        </w:rPr>
        <w:t>2</w:t>
      </w:r>
      <w:r w:rsidR="00670F27">
        <w:rPr>
          <w:rFonts w:cs="Arial"/>
        </w:rPr>
        <w:t>4</w:t>
      </w:r>
      <w:r w:rsidR="00D86B42">
        <w:rPr>
          <w:rFonts w:cs="Arial"/>
        </w:rPr>
        <w:t xml:space="preserve"> units per net hectare</w:t>
      </w:r>
      <w:r w:rsidR="00E37183">
        <w:rPr>
          <w:rFonts w:cs="Arial"/>
        </w:rPr>
        <w:t xml:space="preserve">, </w:t>
      </w:r>
      <w:r w:rsidR="00670F27">
        <w:rPr>
          <w:rFonts w:cs="Arial"/>
        </w:rPr>
        <w:t>depending on how many townhomes are built in the proposed blocks</w:t>
      </w:r>
      <w:r w:rsidR="00D86B42">
        <w:rPr>
          <w:rFonts w:cs="Arial"/>
        </w:rPr>
        <w:t>.</w:t>
      </w:r>
      <w:r w:rsidR="007D7784">
        <w:rPr>
          <w:rFonts w:cs="Arial"/>
        </w:rPr>
        <w:t xml:space="preserve">  </w:t>
      </w:r>
    </w:p>
    <w:p w14:paraId="11F9C079" w14:textId="6C4D38B8" w:rsidR="00670F27" w:rsidRDefault="00670F27" w:rsidP="007D7784">
      <w:pPr>
        <w:rPr>
          <w:rFonts w:cs="Arial"/>
        </w:rPr>
      </w:pPr>
      <w:r>
        <w:rPr>
          <w:rFonts w:cs="Arial"/>
        </w:rPr>
        <w:t xml:space="preserve">Significant Woodlands and a small portion of a Wellhead Protection Zone are located on the subject property.  An Environmental Impact Study (EIS) was completed for this property.  As part of the development review process the Municipality of West Grey’s Risk Management Official (RMO) will review the development with respect to any impacts on the municipal drinking water source. </w:t>
      </w:r>
    </w:p>
    <w:p w14:paraId="1B15A2F2" w14:textId="101BB4F4" w:rsidR="00FE1D4F" w:rsidRPr="004A71D6" w:rsidRDefault="00FE1D4F" w:rsidP="007D7784">
      <w:pPr>
        <w:rPr>
          <w:rFonts w:cs="Arial"/>
        </w:rPr>
      </w:pPr>
      <w:r>
        <w:rPr>
          <w:rFonts w:cs="Arial"/>
        </w:rPr>
        <w:t>The County Plan also requires the protection of cultural and archaeological resources.  A Stage 1 – 2 Archaeological Assessment was conducted for this development.</w:t>
      </w:r>
    </w:p>
    <w:p w14:paraId="5F101C1B" w14:textId="2713563F" w:rsidR="00F94195" w:rsidRDefault="00D86B42" w:rsidP="004A71D6">
      <w:pPr>
        <w:rPr>
          <w:rFonts w:cs="Arial"/>
        </w:rPr>
      </w:pPr>
      <w:r>
        <w:rPr>
          <w:rFonts w:cs="Arial"/>
        </w:rPr>
        <w:t>T</w:t>
      </w:r>
      <w:r w:rsidR="00F94195" w:rsidRPr="004A4BE9">
        <w:rPr>
          <w:rFonts w:cs="Arial"/>
        </w:rPr>
        <w:t xml:space="preserve">he County Plan provides a similar servicing hierarchy to that found in the PPS, which has been noted above.  Elsewhere in </w:t>
      </w:r>
      <w:r>
        <w:rPr>
          <w:rFonts w:cs="Arial"/>
        </w:rPr>
        <w:t>the Move Grey portion of</w:t>
      </w:r>
      <w:r w:rsidR="00F94195" w:rsidRPr="004A4BE9">
        <w:rPr>
          <w:rFonts w:cs="Arial"/>
        </w:rPr>
        <w:t xml:space="preserve"> the Plan</w:t>
      </w:r>
      <w:r w:rsidR="00F96A9E">
        <w:rPr>
          <w:rFonts w:cs="Arial"/>
        </w:rPr>
        <w:t>,</w:t>
      </w:r>
      <w:r w:rsidR="00F94195" w:rsidRPr="004A4BE9">
        <w:rPr>
          <w:rFonts w:cs="Arial"/>
        </w:rPr>
        <w:t xml:space="preserve"> are policies which govern roads</w:t>
      </w:r>
      <w:r w:rsidR="007D7784">
        <w:rPr>
          <w:rFonts w:cs="Arial"/>
        </w:rPr>
        <w:t>,</w:t>
      </w:r>
      <w:r w:rsidR="00F94195" w:rsidRPr="004A4BE9">
        <w:rPr>
          <w:rFonts w:cs="Arial"/>
        </w:rPr>
        <w:t xml:space="preserve"> </w:t>
      </w:r>
      <w:r w:rsidR="004A4BE9" w:rsidRPr="004A4BE9">
        <w:rPr>
          <w:rFonts w:cs="Arial"/>
        </w:rPr>
        <w:t>transportation</w:t>
      </w:r>
      <w:r w:rsidR="007D7784">
        <w:rPr>
          <w:rFonts w:cs="Arial"/>
        </w:rPr>
        <w:t xml:space="preserve">, and </w:t>
      </w:r>
      <w:r w:rsidR="00C213BE">
        <w:rPr>
          <w:rFonts w:cs="Arial"/>
        </w:rPr>
        <w:t>stormwater management</w:t>
      </w:r>
      <w:r w:rsidR="004A4BE9" w:rsidRPr="004A4BE9">
        <w:rPr>
          <w:rFonts w:cs="Arial"/>
        </w:rPr>
        <w:t>.</w:t>
      </w:r>
      <w:r w:rsidR="004F3C37">
        <w:rPr>
          <w:rFonts w:cs="Arial"/>
        </w:rPr>
        <w:t xml:space="preserve">  </w:t>
      </w:r>
      <w:r w:rsidR="008D0786">
        <w:rPr>
          <w:rFonts w:cs="Arial"/>
        </w:rPr>
        <w:t xml:space="preserve">A Traffic Impact Study, a Functional Servicing Report, and a Stormwater Management Report were all submitted with the development applications. </w:t>
      </w:r>
    </w:p>
    <w:p w14:paraId="6A8462FA" w14:textId="28AFE255" w:rsidR="00FE1D4F" w:rsidRPr="00F94195" w:rsidRDefault="00D156BE" w:rsidP="00FE1D4F">
      <w:pPr>
        <w:pStyle w:val="Heading4"/>
        <w:tabs>
          <w:tab w:val="left" w:pos="7110"/>
        </w:tabs>
        <w:rPr>
          <w:rFonts w:cs="Arial"/>
        </w:rPr>
      </w:pPr>
      <w:r>
        <w:rPr>
          <w:rFonts w:cs="Arial"/>
        </w:rPr>
        <w:t>Municipality of West Grey</w:t>
      </w:r>
      <w:r w:rsidR="00FE1D4F">
        <w:rPr>
          <w:rFonts w:cs="Arial"/>
        </w:rPr>
        <w:t xml:space="preserve"> </w:t>
      </w:r>
      <w:r w:rsidR="00FE1D4F" w:rsidRPr="00F94195">
        <w:rPr>
          <w:rFonts w:cs="Arial"/>
        </w:rPr>
        <w:t>Official Plan</w:t>
      </w:r>
    </w:p>
    <w:p w14:paraId="2D4927B0" w14:textId="3B2D5D8B" w:rsidR="00FE1D4F" w:rsidRDefault="00FE1D4F" w:rsidP="004A71D6">
      <w:r>
        <w:t>The subject lands are designated as ‘</w:t>
      </w:r>
      <w:r w:rsidR="00670F27">
        <w:t>Residential’</w:t>
      </w:r>
      <w:r w:rsidR="00D86B42">
        <w:t xml:space="preserve"> </w:t>
      </w:r>
      <w:r>
        <w:t xml:space="preserve">in the </w:t>
      </w:r>
      <w:r w:rsidR="00670F27">
        <w:t>West Grey</w:t>
      </w:r>
      <w:r>
        <w:t xml:space="preserve"> Official Plan.  Similar</w:t>
      </w:r>
      <w:r w:rsidR="00512947">
        <w:t xml:space="preserve"> </w:t>
      </w:r>
      <w:r>
        <w:t xml:space="preserve">to the County Official Plan, </w:t>
      </w:r>
      <w:r w:rsidR="001825D5">
        <w:t xml:space="preserve">this property is within a designated settlement area in the </w:t>
      </w:r>
      <w:r w:rsidR="00512947">
        <w:t>West Grey</w:t>
      </w:r>
      <w:r>
        <w:t xml:space="preserve"> Plan</w:t>
      </w:r>
      <w:r w:rsidR="00290D7E">
        <w:t>, which permits the</w:t>
      </w:r>
      <w:r w:rsidR="001825D5">
        <w:t xml:space="preserve"> type of residential development being contemplated</w:t>
      </w:r>
      <w:r>
        <w:t xml:space="preserve">. </w:t>
      </w:r>
    </w:p>
    <w:p w14:paraId="28429222" w14:textId="795890F3" w:rsidR="00D86B42" w:rsidRDefault="00D86B42" w:rsidP="004A71D6">
      <w:r>
        <w:t>As noted above</w:t>
      </w:r>
      <w:r w:rsidR="00496B13">
        <w:t>,</w:t>
      </w:r>
      <w:r>
        <w:t xml:space="preserve"> a rezoning application has also be</w:t>
      </w:r>
      <w:r w:rsidR="00496B13">
        <w:t>en</w:t>
      </w:r>
      <w:r>
        <w:t xml:space="preserve"> submitted to the </w:t>
      </w:r>
      <w:r w:rsidR="00670F27">
        <w:t>Municipality</w:t>
      </w:r>
      <w:r>
        <w:t xml:space="preserve"> and will be processed simultaneously with the subdivision.</w:t>
      </w:r>
    </w:p>
    <w:p w14:paraId="53A9E48F" w14:textId="0CF1A4EF" w:rsidR="00FE1D4F" w:rsidRPr="00F94195" w:rsidRDefault="00FE1D4F" w:rsidP="004A71D6">
      <w:r>
        <w:rPr>
          <w:rFonts w:cs="Arial"/>
        </w:rPr>
        <w:lastRenderedPageBreak/>
        <w:t>A more t</w:t>
      </w:r>
      <w:r w:rsidR="001825D5">
        <w:rPr>
          <w:rFonts w:cs="Arial"/>
        </w:rPr>
        <w:t>horough analysis of the</w:t>
      </w:r>
      <w:r>
        <w:rPr>
          <w:rFonts w:cs="Arial"/>
        </w:rPr>
        <w:t xml:space="preserve"> </w:t>
      </w:r>
      <w:r w:rsidR="00290D7E">
        <w:rPr>
          <w:rFonts w:cs="Arial"/>
        </w:rPr>
        <w:t>County</w:t>
      </w:r>
      <w:r w:rsidR="00D70148">
        <w:rPr>
          <w:rFonts w:cs="Arial"/>
        </w:rPr>
        <w:t xml:space="preserve"> and West Grey</w:t>
      </w:r>
      <w:r w:rsidR="00290D7E">
        <w:rPr>
          <w:rFonts w:cs="Arial"/>
        </w:rPr>
        <w:t xml:space="preserve"> </w:t>
      </w:r>
      <w:r>
        <w:rPr>
          <w:rFonts w:cs="Arial"/>
        </w:rPr>
        <w:t>Official Plan</w:t>
      </w:r>
      <w:r w:rsidR="00D70148">
        <w:rPr>
          <w:rFonts w:cs="Arial"/>
        </w:rPr>
        <w:t xml:space="preserve"> </w:t>
      </w:r>
      <w:r>
        <w:rPr>
          <w:rFonts w:cs="Arial"/>
        </w:rPr>
        <w:t>policies will follow the agency review and the public process.</w:t>
      </w:r>
    </w:p>
    <w:p w14:paraId="0284D92D" w14:textId="1FE39C26" w:rsidR="00AC3A8B" w:rsidRPr="00217518" w:rsidRDefault="00CD64E9" w:rsidP="00CD64E9">
      <w:pPr>
        <w:pStyle w:val="Heading2"/>
      </w:pPr>
      <w:r>
        <w:t>Legal and Legislated Requirements</w:t>
      </w:r>
    </w:p>
    <w:p w14:paraId="0284D92E" w14:textId="093F961C" w:rsidR="00AC3A8B" w:rsidRPr="00B0378D" w:rsidRDefault="00F94195" w:rsidP="00CD64E9">
      <w:pPr>
        <w:widowControl w:val="0"/>
      </w:pPr>
      <w:r>
        <w:rPr>
          <w:rStyle w:val="IntenseEmphasis"/>
          <w:b w:val="0"/>
        </w:rPr>
        <w:t xml:space="preserve">The application will be processed in accordance with the </w:t>
      </w:r>
      <w:r w:rsidRPr="00806CBF">
        <w:rPr>
          <w:rStyle w:val="IntenseEmphasis"/>
          <w:b w:val="0"/>
          <w:i/>
        </w:rPr>
        <w:t>Planning Act.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7BE08F0F" w14:textId="036419C0" w:rsidR="00F94195" w:rsidRDefault="00F94195" w:rsidP="006E00FA">
      <w:pPr>
        <w:widowControl w:val="0"/>
        <w:rPr>
          <w:rStyle w:val="IntenseEmphasis"/>
          <w:b w:val="0"/>
        </w:rPr>
      </w:pPr>
      <w:r>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0284D931" w14:textId="420C59F3" w:rsidR="00AC3A8B" w:rsidRPr="00580AAD" w:rsidRDefault="002E32B0" w:rsidP="006E00FA">
      <w:pPr>
        <w:pStyle w:val="Heading2"/>
        <w:keepNext w:val="0"/>
        <w:widowControl w:val="0"/>
      </w:pPr>
      <w:r>
        <w:t>Relevant Consultation</w:t>
      </w:r>
    </w:p>
    <w:p w14:paraId="0284D932" w14:textId="1EC60B5D" w:rsidR="00AC3A8B" w:rsidRDefault="00FA7D37"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AC13D7">
        <w:t xml:space="preserve"> Internal: Planning</w:t>
      </w:r>
      <w:r w:rsidR="00D47079">
        <w:t xml:space="preserve"> </w:t>
      </w:r>
    </w:p>
    <w:p w14:paraId="343D15CF" w14:textId="3BA5FC81" w:rsidR="002E32B0" w:rsidRDefault="00FA7D37"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4F3C37">
        <w:t xml:space="preserve">The public, </w:t>
      </w:r>
      <w:r w:rsidR="00D156BE">
        <w:t>Municipality of West Grey</w:t>
      </w:r>
      <w:r w:rsidR="00F94195">
        <w:t xml:space="preserve">, </w:t>
      </w:r>
      <w:r w:rsidR="00670F27">
        <w:t>Saugeen Valley</w:t>
      </w:r>
      <w:r w:rsidR="00426B25">
        <w:t xml:space="preserve"> Conservation Authority, </w:t>
      </w:r>
      <w:r w:rsidR="004F3C37">
        <w:t xml:space="preserve">and </w:t>
      </w:r>
      <w:r w:rsidR="00F94195">
        <w:t xml:space="preserve">required agencies under the </w:t>
      </w:r>
      <w:r w:rsidR="00F94195" w:rsidRPr="00806CBF">
        <w:rPr>
          <w:i/>
        </w:rPr>
        <w:t>Planning Act</w:t>
      </w:r>
      <w:r w:rsidR="00F94195">
        <w:t>.</w:t>
      </w:r>
    </w:p>
    <w:p w14:paraId="6D7EA5A2" w14:textId="4E4A95C5" w:rsidR="001272D9" w:rsidRDefault="002E32B0" w:rsidP="002E32B0">
      <w:pPr>
        <w:pStyle w:val="Heading3"/>
      </w:pPr>
      <w:r>
        <w:t>Appendices and Attachments</w:t>
      </w:r>
      <w:r w:rsidR="00CF4AA5">
        <w:t xml:space="preserve"> </w:t>
      </w:r>
    </w:p>
    <w:p w14:paraId="5A0B69EC" w14:textId="02EB718F" w:rsidR="004F3C37" w:rsidRPr="004F3C37" w:rsidRDefault="004F3C37" w:rsidP="004F3C37">
      <w:r>
        <w:t>None</w:t>
      </w:r>
    </w:p>
    <w:sectPr w:rsidR="004F3C37" w:rsidRPr="004F3C37" w:rsidSect="007E4720">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FBFB3" w14:textId="77777777" w:rsidR="004C117B" w:rsidRDefault="004C117B" w:rsidP="00883D8D">
      <w:pPr>
        <w:spacing w:after="0" w:line="240" w:lineRule="auto"/>
      </w:pPr>
      <w:r>
        <w:separator/>
      </w:r>
    </w:p>
    <w:p w14:paraId="331A01A2" w14:textId="77777777" w:rsidR="004C117B" w:rsidRDefault="004C117B"/>
  </w:endnote>
  <w:endnote w:type="continuationSeparator" w:id="0">
    <w:p w14:paraId="076150F5" w14:textId="77777777" w:rsidR="004C117B" w:rsidRDefault="004C117B" w:rsidP="00883D8D">
      <w:pPr>
        <w:spacing w:after="0" w:line="240" w:lineRule="auto"/>
      </w:pPr>
      <w:r>
        <w:continuationSeparator/>
      </w:r>
    </w:p>
    <w:p w14:paraId="3B6B7469" w14:textId="77777777" w:rsidR="004C117B" w:rsidRDefault="004C1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D941" w14:textId="5945BE20" w:rsidR="007E4720" w:rsidRPr="007E4720" w:rsidRDefault="007542C2" w:rsidP="007E4720">
    <w:pPr>
      <w:pStyle w:val="Footer"/>
    </w:pPr>
    <w:r>
      <w:t>PDR-CW-</w:t>
    </w:r>
    <w:r w:rsidR="00D156BE">
      <w:t>26</w:t>
    </w:r>
    <w:r w:rsidR="005D32A0">
      <w:t>-</w:t>
    </w:r>
    <w:r w:rsidR="0067452D">
      <w:t>20</w:t>
    </w:r>
    <w:r w:rsidR="00567AB5">
      <w:ptab w:relativeTo="margin" w:alignment="center" w:leader="none"/>
    </w:r>
    <w:r w:rsidR="00567AB5">
      <w:ptab w:relativeTo="margin" w:alignment="right" w:leader="none"/>
    </w:r>
    <w:r w:rsidR="00567AB5">
      <w:t>Date:</w:t>
    </w:r>
    <w:r w:rsidR="00DD7E1D">
      <w:t xml:space="preserve"> </w:t>
    </w:r>
    <w:r w:rsidR="00D156BE">
      <w:t>May 28</w:t>
    </w:r>
    <w:r w:rsidR="00861339">
      <w:t xml:space="preserve">, </w:t>
    </w:r>
    <w:r w:rsidR="0067452D">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D658A" w14:textId="77777777" w:rsidR="004C117B" w:rsidRDefault="004C117B" w:rsidP="00883D8D">
      <w:pPr>
        <w:spacing w:after="0" w:line="240" w:lineRule="auto"/>
      </w:pPr>
      <w:r>
        <w:separator/>
      </w:r>
    </w:p>
    <w:p w14:paraId="7A5D39CB" w14:textId="77777777" w:rsidR="004C117B" w:rsidRDefault="004C117B"/>
  </w:footnote>
  <w:footnote w:type="continuationSeparator" w:id="0">
    <w:p w14:paraId="57E3AA40" w14:textId="77777777" w:rsidR="004C117B" w:rsidRDefault="004C117B" w:rsidP="00883D8D">
      <w:pPr>
        <w:spacing w:after="0" w:line="240" w:lineRule="auto"/>
      </w:pPr>
      <w:r>
        <w:continuationSeparator/>
      </w:r>
    </w:p>
    <w:p w14:paraId="54073290" w14:textId="77777777" w:rsidR="004C117B" w:rsidRDefault="004C11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D8D"/>
    <w:rsid w:val="00021F26"/>
    <w:rsid w:val="00022E30"/>
    <w:rsid w:val="000347A2"/>
    <w:rsid w:val="00047A0A"/>
    <w:rsid w:val="00081FCF"/>
    <w:rsid w:val="000A6E64"/>
    <w:rsid w:val="000B28E1"/>
    <w:rsid w:val="000B7C11"/>
    <w:rsid w:val="000E653F"/>
    <w:rsid w:val="00113FCB"/>
    <w:rsid w:val="001272D9"/>
    <w:rsid w:val="0014566F"/>
    <w:rsid w:val="00145BC6"/>
    <w:rsid w:val="0017618F"/>
    <w:rsid w:val="001825D5"/>
    <w:rsid w:val="001D46BC"/>
    <w:rsid w:val="001F1D7C"/>
    <w:rsid w:val="00230A9E"/>
    <w:rsid w:val="00247CA8"/>
    <w:rsid w:val="00252569"/>
    <w:rsid w:val="00262587"/>
    <w:rsid w:val="00264966"/>
    <w:rsid w:val="002768AA"/>
    <w:rsid w:val="00286FBD"/>
    <w:rsid w:val="00290D7E"/>
    <w:rsid w:val="002915BC"/>
    <w:rsid w:val="002C6064"/>
    <w:rsid w:val="002D2DA6"/>
    <w:rsid w:val="002E32B0"/>
    <w:rsid w:val="003062A4"/>
    <w:rsid w:val="0032700D"/>
    <w:rsid w:val="003309E3"/>
    <w:rsid w:val="00344B4B"/>
    <w:rsid w:val="0036708A"/>
    <w:rsid w:val="00377740"/>
    <w:rsid w:val="00382A9A"/>
    <w:rsid w:val="003E1737"/>
    <w:rsid w:val="00426B25"/>
    <w:rsid w:val="00443906"/>
    <w:rsid w:val="00446A72"/>
    <w:rsid w:val="00457F2B"/>
    <w:rsid w:val="0046325C"/>
    <w:rsid w:val="00464176"/>
    <w:rsid w:val="0048725E"/>
    <w:rsid w:val="004942B7"/>
    <w:rsid w:val="00496B13"/>
    <w:rsid w:val="004A4BE9"/>
    <w:rsid w:val="004A71D6"/>
    <w:rsid w:val="004B4F45"/>
    <w:rsid w:val="004C0F2B"/>
    <w:rsid w:val="004C117B"/>
    <w:rsid w:val="004C60AE"/>
    <w:rsid w:val="004D10CD"/>
    <w:rsid w:val="004D3F9D"/>
    <w:rsid w:val="004F083D"/>
    <w:rsid w:val="004F3C37"/>
    <w:rsid w:val="00512947"/>
    <w:rsid w:val="0052768C"/>
    <w:rsid w:val="0054796D"/>
    <w:rsid w:val="005662FC"/>
    <w:rsid w:val="00567AB5"/>
    <w:rsid w:val="0059051D"/>
    <w:rsid w:val="005A360A"/>
    <w:rsid w:val="005D32A0"/>
    <w:rsid w:val="005E30B4"/>
    <w:rsid w:val="005F346A"/>
    <w:rsid w:val="005F7081"/>
    <w:rsid w:val="00644370"/>
    <w:rsid w:val="00653087"/>
    <w:rsid w:val="006563A9"/>
    <w:rsid w:val="00664EC0"/>
    <w:rsid w:val="00670F27"/>
    <w:rsid w:val="0067452D"/>
    <w:rsid w:val="006A3FEE"/>
    <w:rsid w:val="006B4C34"/>
    <w:rsid w:val="006B6ACA"/>
    <w:rsid w:val="006C3BBF"/>
    <w:rsid w:val="006E00FA"/>
    <w:rsid w:val="006F35AF"/>
    <w:rsid w:val="00710B50"/>
    <w:rsid w:val="007542C2"/>
    <w:rsid w:val="0079632A"/>
    <w:rsid w:val="007D7784"/>
    <w:rsid w:val="007E4720"/>
    <w:rsid w:val="00806CBF"/>
    <w:rsid w:val="00816DA7"/>
    <w:rsid w:val="00861339"/>
    <w:rsid w:val="008816FC"/>
    <w:rsid w:val="00883D8D"/>
    <w:rsid w:val="00895616"/>
    <w:rsid w:val="008D0786"/>
    <w:rsid w:val="008D56A2"/>
    <w:rsid w:val="008D60C9"/>
    <w:rsid w:val="00950A18"/>
    <w:rsid w:val="00953DFC"/>
    <w:rsid w:val="00961160"/>
    <w:rsid w:val="00980865"/>
    <w:rsid w:val="009A31DB"/>
    <w:rsid w:val="009F4D9D"/>
    <w:rsid w:val="00A12FAE"/>
    <w:rsid w:val="00A30F88"/>
    <w:rsid w:val="00A52D13"/>
    <w:rsid w:val="00A607A3"/>
    <w:rsid w:val="00A63BE0"/>
    <w:rsid w:val="00A63DD6"/>
    <w:rsid w:val="00A66496"/>
    <w:rsid w:val="00A72906"/>
    <w:rsid w:val="00A828B0"/>
    <w:rsid w:val="00A85D36"/>
    <w:rsid w:val="00A9066F"/>
    <w:rsid w:val="00AA5E09"/>
    <w:rsid w:val="00AB2086"/>
    <w:rsid w:val="00AB2197"/>
    <w:rsid w:val="00AC13D7"/>
    <w:rsid w:val="00AC3A8B"/>
    <w:rsid w:val="00B12CC6"/>
    <w:rsid w:val="00B62BC9"/>
    <w:rsid w:val="00B64986"/>
    <w:rsid w:val="00B72830"/>
    <w:rsid w:val="00B7545F"/>
    <w:rsid w:val="00B93A39"/>
    <w:rsid w:val="00B97DD0"/>
    <w:rsid w:val="00BA76A3"/>
    <w:rsid w:val="00C213BE"/>
    <w:rsid w:val="00C277A9"/>
    <w:rsid w:val="00C307A1"/>
    <w:rsid w:val="00C83069"/>
    <w:rsid w:val="00C94A48"/>
    <w:rsid w:val="00CC4980"/>
    <w:rsid w:val="00CD64E9"/>
    <w:rsid w:val="00CE439D"/>
    <w:rsid w:val="00CF0CF7"/>
    <w:rsid w:val="00CF4AA5"/>
    <w:rsid w:val="00D156BE"/>
    <w:rsid w:val="00D31525"/>
    <w:rsid w:val="00D328D9"/>
    <w:rsid w:val="00D45036"/>
    <w:rsid w:val="00D46BD8"/>
    <w:rsid w:val="00D47079"/>
    <w:rsid w:val="00D509F6"/>
    <w:rsid w:val="00D53D97"/>
    <w:rsid w:val="00D61FD6"/>
    <w:rsid w:val="00D70148"/>
    <w:rsid w:val="00D70FFA"/>
    <w:rsid w:val="00D86B42"/>
    <w:rsid w:val="00DB25AB"/>
    <w:rsid w:val="00DC1FF0"/>
    <w:rsid w:val="00DD7E1D"/>
    <w:rsid w:val="00DF768B"/>
    <w:rsid w:val="00E1676A"/>
    <w:rsid w:val="00E32F4D"/>
    <w:rsid w:val="00E37183"/>
    <w:rsid w:val="00E67A62"/>
    <w:rsid w:val="00E70590"/>
    <w:rsid w:val="00EA26AD"/>
    <w:rsid w:val="00EA52D7"/>
    <w:rsid w:val="00ED372B"/>
    <w:rsid w:val="00EF69E0"/>
    <w:rsid w:val="00F056F7"/>
    <w:rsid w:val="00F3538C"/>
    <w:rsid w:val="00F5202B"/>
    <w:rsid w:val="00F61FAE"/>
    <w:rsid w:val="00F8230F"/>
    <w:rsid w:val="00F92F02"/>
    <w:rsid w:val="00F94195"/>
    <w:rsid w:val="00F96A9E"/>
    <w:rsid w:val="00FA5E15"/>
    <w:rsid w:val="00FA7D37"/>
    <w:rsid w:val="00FB203E"/>
    <w:rsid w:val="00FE1D4F"/>
    <w:rsid w:val="00FE6C8C"/>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D91DDD46-E850-4157-B055-5A8F726D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37"/>
    <w:rPr>
      <w:rFonts w:ascii="Arial" w:hAnsi="Arial"/>
      <w:sz w:val="24"/>
      <w:szCs w:val="24"/>
    </w:rPr>
  </w:style>
  <w:style w:type="paragraph" w:styleId="Heading1">
    <w:name w:val="heading 1"/>
    <w:basedOn w:val="Normal"/>
    <w:next w:val="Normal"/>
    <w:link w:val="Heading1Char"/>
    <w:uiPriority w:val="9"/>
    <w:qFormat/>
    <w:rsid w:val="00FA7D3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FA7D3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FA7D37"/>
    <w:pPr>
      <w:outlineLvl w:val="2"/>
    </w:pPr>
    <w:rPr>
      <w:rFonts w:cs="Arial"/>
      <w:i w:val="0"/>
    </w:rPr>
  </w:style>
  <w:style w:type="paragraph" w:styleId="Heading4">
    <w:name w:val="heading 4"/>
    <w:basedOn w:val="Normal"/>
    <w:next w:val="Normal"/>
    <w:link w:val="Heading4Char"/>
    <w:uiPriority w:val="9"/>
    <w:unhideWhenUsed/>
    <w:qFormat/>
    <w:rsid w:val="00FA7D3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FA7D3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FA7D3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FA7D3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FA7D3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FA7D3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FA7D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7D37"/>
  </w:style>
  <w:style w:type="character" w:customStyle="1" w:styleId="Heading1Char">
    <w:name w:val="Heading 1 Char"/>
    <w:basedOn w:val="DefaultParagraphFont"/>
    <w:link w:val="Heading1"/>
    <w:uiPriority w:val="9"/>
    <w:rsid w:val="00FA7D37"/>
    <w:rPr>
      <w:rFonts w:ascii="Arial" w:eastAsiaTheme="majorEastAsia" w:hAnsi="Arial" w:cstheme="majorBidi"/>
      <w:sz w:val="40"/>
    </w:rPr>
  </w:style>
  <w:style w:type="character" w:customStyle="1" w:styleId="Heading2Char">
    <w:name w:val="Heading 2 Char"/>
    <w:basedOn w:val="DefaultParagraphFont"/>
    <w:link w:val="Heading2"/>
    <w:uiPriority w:val="9"/>
    <w:rsid w:val="00FA7D37"/>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FA7D37"/>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FA7D37"/>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FA7D37"/>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FA7D37"/>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FA7D3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FA7D3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FA7D37"/>
    <w:rPr>
      <w:rFonts w:ascii="Arial" w:eastAsiaTheme="majorEastAsia" w:hAnsi="Arial" w:cstheme="majorBidi"/>
      <w:i/>
      <w:iCs/>
      <w:sz w:val="24"/>
    </w:rPr>
  </w:style>
  <w:style w:type="paragraph" w:styleId="Title">
    <w:name w:val="Title"/>
    <w:basedOn w:val="Normal"/>
    <w:next w:val="Normal"/>
    <w:link w:val="TitleChar"/>
    <w:uiPriority w:val="9"/>
    <w:qFormat/>
    <w:rsid w:val="00FA7D3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FA7D37"/>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FA7D3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FA7D37"/>
    <w:rPr>
      <w:rFonts w:ascii="Arial" w:eastAsiaTheme="majorEastAsia" w:hAnsi="Arial" w:cstheme="majorBidi"/>
      <w:i/>
      <w:iCs/>
      <w:spacing w:val="15"/>
      <w:sz w:val="24"/>
      <w:szCs w:val="24"/>
    </w:rPr>
  </w:style>
  <w:style w:type="character" w:styleId="Strong">
    <w:name w:val="Strong"/>
    <w:basedOn w:val="DefaultParagraphFont"/>
    <w:uiPriority w:val="22"/>
    <w:qFormat/>
    <w:rsid w:val="00FA7D37"/>
    <w:rPr>
      <w:rFonts w:ascii="Arial" w:hAnsi="Arial"/>
      <w:b/>
      <w:bCs/>
    </w:rPr>
  </w:style>
  <w:style w:type="character" w:styleId="Emphasis">
    <w:name w:val="Emphasis"/>
    <w:basedOn w:val="DefaultParagraphFont"/>
    <w:uiPriority w:val="20"/>
    <w:qFormat/>
    <w:rsid w:val="00FA7D37"/>
    <w:rPr>
      <w:rFonts w:ascii="Arial" w:hAnsi="Arial"/>
      <w:i/>
      <w:iCs/>
    </w:rPr>
  </w:style>
  <w:style w:type="paragraph" w:styleId="NoSpacing">
    <w:name w:val="No Spacing"/>
    <w:uiPriority w:val="1"/>
    <w:qFormat/>
    <w:rsid w:val="00FA7D37"/>
    <w:pPr>
      <w:spacing w:after="0" w:line="240" w:lineRule="auto"/>
    </w:pPr>
    <w:rPr>
      <w:rFonts w:ascii="Arial" w:hAnsi="Arial" w:cs="Arial"/>
      <w:bCs/>
      <w:sz w:val="24"/>
      <w:szCs w:val="24"/>
    </w:rPr>
  </w:style>
  <w:style w:type="paragraph" w:styleId="ListParagraph">
    <w:name w:val="List Paragraph"/>
    <w:basedOn w:val="Normal"/>
    <w:uiPriority w:val="34"/>
    <w:qFormat/>
    <w:rsid w:val="00FA7D37"/>
    <w:pPr>
      <w:ind w:left="720"/>
      <w:contextualSpacing/>
    </w:pPr>
  </w:style>
  <w:style w:type="paragraph" w:styleId="Quote">
    <w:name w:val="Quote"/>
    <w:basedOn w:val="Normal"/>
    <w:next w:val="Normal"/>
    <w:link w:val="QuoteChar"/>
    <w:uiPriority w:val="29"/>
    <w:qFormat/>
    <w:rsid w:val="00FA7D37"/>
    <w:rPr>
      <w:i/>
      <w:iCs/>
      <w:color w:val="000000" w:themeColor="text1"/>
    </w:rPr>
  </w:style>
  <w:style w:type="character" w:customStyle="1" w:styleId="QuoteChar">
    <w:name w:val="Quote Char"/>
    <w:basedOn w:val="DefaultParagraphFont"/>
    <w:link w:val="Quote"/>
    <w:uiPriority w:val="29"/>
    <w:rsid w:val="00FA7D37"/>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FA7D3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FA7D37"/>
    <w:rPr>
      <w:rFonts w:ascii="Arial" w:hAnsi="Arial"/>
      <w:b/>
      <w:bCs/>
      <w:i/>
      <w:iCs/>
      <w:sz w:val="24"/>
      <w:szCs w:val="24"/>
    </w:rPr>
  </w:style>
  <w:style w:type="character" w:styleId="SubtleEmphasis">
    <w:name w:val="Subtle Emphasis"/>
    <w:basedOn w:val="DefaultParagraphFont"/>
    <w:uiPriority w:val="19"/>
    <w:qFormat/>
    <w:rsid w:val="00FA7D37"/>
    <w:rPr>
      <w:rFonts w:ascii="Arial" w:hAnsi="Arial"/>
      <w:i/>
      <w:iCs/>
      <w:color w:val="808080" w:themeColor="text1" w:themeTint="7F"/>
    </w:rPr>
  </w:style>
  <w:style w:type="character" w:styleId="IntenseEmphasis">
    <w:name w:val="Intense Emphasis"/>
    <w:basedOn w:val="DefaultParagraphFont"/>
    <w:uiPriority w:val="21"/>
    <w:qFormat/>
    <w:rsid w:val="00FA7D37"/>
    <w:rPr>
      <w:rFonts w:ascii="Arial" w:hAnsi="Arial"/>
      <w:b/>
      <w:bCs/>
    </w:rPr>
  </w:style>
  <w:style w:type="character" w:styleId="SubtleReference">
    <w:name w:val="Subtle Reference"/>
    <w:basedOn w:val="DefaultParagraphFont"/>
    <w:uiPriority w:val="31"/>
    <w:qFormat/>
    <w:rsid w:val="00FA7D37"/>
    <w:rPr>
      <w:rFonts w:ascii="Arial" w:hAnsi="Arial"/>
      <w:smallCaps/>
      <w:color w:val="C0504D" w:themeColor="accent2"/>
      <w:u w:val="single"/>
    </w:rPr>
  </w:style>
  <w:style w:type="character" w:styleId="Hyperlink">
    <w:name w:val="Hyperlink"/>
    <w:basedOn w:val="DefaultParagraphFont"/>
    <w:uiPriority w:val="99"/>
    <w:unhideWhenUsed/>
    <w:rsid w:val="00FA7D37"/>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A7D37"/>
    <w:rPr>
      <w:b/>
      <w:bCs/>
      <w:smallCaps/>
      <w:color w:val="C0504D" w:themeColor="accent2"/>
      <w:spacing w:val="5"/>
      <w:u w:val="single"/>
    </w:rPr>
  </w:style>
  <w:style w:type="character" w:styleId="BookTitle">
    <w:name w:val="Book Title"/>
    <w:basedOn w:val="DefaultParagraphFont"/>
    <w:uiPriority w:val="33"/>
    <w:qFormat/>
    <w:rsid w:val="00FA7D37"/>
    <w:rPr>
      <w:b/>
      <w:bCs/>
      <w:smallCaps/>
      <w:spacing w:val="5"/>
    </w:rPr>
  </w:style>
  <w:style w:type="character" w:styleId="FollowedHyperlink">
    <w:name w:val="FollowedHyperlink"/>
    <w:basedOn w:val="DefaultParagraphFont"/>
    <w:uiPriority w:val="99"/>
    <w:semiHidden/>
    <w:unhideWhenUsed/>
    <w:rsid w:val="00FA7D37"/>
    <w:rPr>
      <w:color w:val="800080" w:themeColor="followedHyperlink"/>
      <w:u w:val="single"/>
    </w:rPr>
  </w:style>
  <w:style w:type="paragraph" w:customStyle="1" w:styleId="AppleFill">
    <w:name w:val="Apple Fill"/>
    <w:basedOn w:val="Normal"/>
    <w:link w:val="AppleFillChar"/>
    <w:uiPriority w:val="10"/>
    <w:qFormat/>
    <w:rsid w:val="00FA7D37"/>
    <w:rPr>
      <w:b/>
      <w:color w:val="FFFFFF" w:themeColor="background1"/>
      <w:shd w:val="clear" w:color="auto" w:fill="9BBB59" w:themeFill="accent3"/>
    </w:rPr>
  </w:style>
  <w:style w:type="paragraph" w:customStyle="1" w:styleId="AquaFill">
    <w:name w:val="Aqua Fill"/>
    <w:basedOn w:val="Normal"/>
    <w:link w:val="AquaFillChar"/>
    <w:uiPriority w:val="10"/>
    <w:qFormat/>
    <w:rsid w:val="00FA7D3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FA7D37"/>
    <w:rPr>
      <w:rFonts w:ascii="Arial" w:hAnsi="Arial"/>
      <w:b/>
      <w:color w:val="FFFFFF" w:themeColor="background1"/>
      <w:sz w:val="24"/>
      <w:szCs w:val="24"/>
    </w:rPr>
  </w:style>
  <w:style w:type="paragraph" w:customStyle="1" w:styleId="WineFill">
    <w:name w:val="Wine Fill"/>
    <w:basedOn w:val="Normal"/>
    <w:link w:val="WineFillChar"/>
    <w:uiPriority w:val="9"/>
    <w:qFormat/>
    <w:rsid w:val="00FA7D3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FA7D37"/>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FA7D37"/>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GC_113599885</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[2020-05-28 Committee of the Whole [8472]]</meetingId>
    <capitalProjectPriority xmlns="e6cd7bd4-3f3e-4495-b8c9-139289cd76e6" xsi:nil="true"/>
    <policyApprovalDate xmlns="e6cd7bd4-3f3e-4495-b8c9-139289cd76e6" xsi:nil="true"/>
    <NodeRef xmlns="e6cd7bd4-3f3e-4495-b8c9-139289cd76e6">dda1112f-6ba4-4bb4-a7c5-f5ab2f15fb66</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135234D6-AA64-4E72-94F8-E4EE0A9ECE73}">
  <ds:schemaRefs>
    <ds:schemaRef ds:uri="http://schemas.openxmlformats.org/officeDocument/2006/bibliography"/>
  </ds:schemaRefs>
</ds:datastoreItem>
</file>

<file path=customXml/itemProps2.xml><?xml version="1.0" encoding="utf-8"?>
<ds:datastoreItem xmlns:ds="http://schemas.openxmlformats.org/officeDocument/2006/customXml" ds:itemID="{C9D2DA51-64D1-4813-B0AD-CDC6FC41F6AE}"/>
</file>

<file path=customXml/itemProps3.xml><?xml version="1.0" encoding="utf-8"?>
<ds:datastoreItem xmlns:ds="http://schemas.openxmlformats.org/officeDocument/2006/customXml" ds:itemID="{34416296-B533-4DC1-BE79-8D88E5069080}"/>
</file>

<file path=customXml/itemProps4.xml><?xml version="1.0" encoding="utf-8"?>
<ds:datastoreItem xmlns:ds="http://schemas.openxmlformats.org/officeDocument/2006/customXml" ds:itemID="{FA3A1F69-4C82-45CE-B0D4-B6FB2438A617}"/>
</file>

<file path=customXml/itemProps5.xml><?xml version="1.0" encoding="utf-8"?>
<ds:datastoreItem xmlns:ds="http://schemas.openxmlformats.org/officeDocument/2006/customXml" ds:itemID="{78915BF7-957D-49AB-8F93-3DF69EC47A3D}"/>
</file>

<file path=docProps/app.xml><?xml version="1.0" encoding="utf-8"?>
<Properties xmlns="http://schemas.openxmlformats.org/officeDocument/2006/extended-properties" xmlns:vt="http://schemas.openxmlformats.org/officeDocument/2006/docPropsVTypes">
  <Template>Normal</Template>
  <TotalTime>610</TotalTime>
  <Pages>6</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Tara Warder</cp:lastModifiedBy>
  <cp:revision>66</cp:revision>
  <cp:lastPrinted>2018-11-30T14:56:00Z</cp:lastPrinted>
  <dcterms:created xsi:type="dcterms:W3CDTF">2018-01-25T02:24:00Z</dcterms:created>
  <dcterms:modified xsi:type="dcterms:W3CDTF">2021-02-24T21:19:00Z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