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84D923" w14:textId="2820C320" w:rsidR="00AC3A8B" w:rsidRPr="000E653F" w:rsidRDefault="00AA5E09" w:rsidP="00A63BE0">
      <w:pPr>
        <w:pStyle w:val="Title"/>
        <w:widowControl w:val="0"/>
        <w:spacing w:after="360"/>
        <w:contextualSpacing w:val="0"/>
      </w:pPr>
      <w:r w:rsidRPr="000E653F">
        <w:rPr>
          <w:noProof/>
          <w:lang w:val="en-CA" w:eastAsia="en-CA"/>
        </w:rPr>
        <w:drawing>
          <wp:inline distT="0" distB="0" distL="0" distR="0" wp14:anchorId="0284D93A" wp14:editId="0284D93B">
            <wp:extent cx="1971675" cy="723900"/>
            <wp:effectExtent l="0" t="0" r="9525" b="0"/>
            <wp:docPr id="1" name="Picture 1" descr="Grey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71675" cy="723900"/>
                    </a:xfrm>
                    <a:prstGeom prst="rect">
                      <a:avLst/>
                    </a:prstGeom>
                    <a:noFill/>
                    <a:ln>
                      <a:noFill/>
                    </a:ln>
                  </pic:spPr>
                </pic:pic>
              </a:graphicData>
            </a:graphic>
          </wp:inline>
        </w:drawing>
      </w:r>
      <w:r w:rsidR="00883D8D" w:rsidRPr="000E653F">
        <w:tab/>
      </w:r>
      <w:r w:rsidR="00AC3A8B" w:rsidRPr="000E653F">
        <w:rPr>
          <w:rStyle w:val="TitleChar"/>
        </w:rPr>
        <w:t>Committee Report</w:t>
      </w:r>
    </w:p>
    <w:tbl>
      <w:tblPr>
        <w:tblStyle w:val="TableGrid"/>
        <w:tblW w:w="0" w:type="auto"/>
        <w:tblLook w:val="04A0" w:firstRow="1" w:lastRow="0" w:firstColumn="1" w:lastColumn="0" w:noHBand="0" w:noVBand="1"/>
        <w:tblDescription w:val="Committee Report Details"/>
      </w:tblPr>
      <w:tblGrid>
        <w:gridCol w:w="2898"/>
        <w:gridCol w:w="6678"/>
      </w:tblGrid>
      <w:tr w:rsidR="00FF5EE5" w:rsidRPr="000E653F" w14:paraId="4A18B44B" w14:textId="77777777" w:rsidTr="00B7545F">
        <w:trPr>
          <w:tblHeader/>
        </w:trPr>
        <w:tc>
          <w:tcPr>
            <w:tcW w:w="2898" w:type="dxa"/>
          </w:tcPr>
          <w:p w14:paraId="5824161E" w14:textId="278DA95D" w:rsidR="00FF5EE5" w:rsidRPr="000E653F" w:rsidRDefault="00FF5EE5" w:rsidP="00FF5EE5">
            <w:pPr>
              <w:spacing w:before="60" w:after="60"/>
              <w:rPr>
                <w:rFonts w:cs="Arial"/>
              </w:rPr>
            </w:pPr>
            <w:r w:rsidRPr="000E653F">
              <w:rPr>
                <w:rStyle w:val="Strong"/>
                <w:rFonts w:cs="Arial"/>
              </w:rPr>
              <w:t>To</w:t>
            </w:r>
            <w:r w:rsidRPr="000E653F">
              <w:rPr>
                <w:rFonts w:cs="Arial"/>
              </w:rPr>
              <w:t>:</w:t>
            </w:r>
          </w:p>
        </w:tc>
        <w:tc>
          <w:tcPr>
            <w:tcW w:w="6678" w:type="dxa"/>
          </w:tcPr>
          <w:p w14:paraId="7B717169" w14:textId="411CBE52" w:rsidR="00FF5EE5" w:rsidRPr="000E653F" w:rsidRDefault="00FF5EE5" w:rsidP="001E2854">
            <w:pPr>
              <w:spacing w:before="60" w:after="60"/>
              <w:rPr>
                <w:rFonts w:cs="Arial"/>
              </w:rPr>
            </w:pPr>
            <w:r w:rsidRPr="000E653F">
              <w:rPr>
                <w:rFonts w:cs="Arial"/>
                <w:lang w:val="en-CA"/>
              </w:rPr>
              <w:t xml:space="preserve">Warden </w:t>
            </w:r>
            <w:r w:rsidR="00EA52D7" w:rsidRPr="000E653F">
              <w:rPr>
                <w:rFonts w:cs="Arial"/>
                <w:lang w:val="en-CA"/>
              </w:rPr>
              <w:t>H</w:t>
            </w:r>
            <w:r w:rsidR="001E2854">
              <w:rPr>
                <w:rFonts w:cs="Arial"/>
                <w:lang w:val="en-CA"/>
              </w:rPr>
              <w:t>icks</w:t>
            </w:r>
            <w:r w:rsidR="00EA52D7" w:rsidRPr="000E653F">
              <w:rPr>
                <w:rFonts w:cs="Arial"/>
                <w:lang w:val="en-CA"/>
              </w:rPr>
              <w:t xml:space="preserve"> </w:t>
            </w:r>
            <w:r w:rsidRPr="000E653F">
              <w:rPr>
                <w:rFonts w:cs="Arial"/>
                <w:lang w:val="en-CA"/>
              </w:rPr>
              <w:t>and Members of Grey County Council</w:t>
            </w:r>
          </w:p>
        </w:tc>
      </w:tr>
      <w:tr w:rsidR="00FF5EE5" w:rsidRPr="000E653F" w14:paraId="4E9413DC" w14:textId="77777777" w:rsidTr="00FF5EE5">
        <w:tc>
          <w:tcPr>
            <w:tcW w:w="2898" w:type="dxa"/>
          </w:tcPr>
          <w:p w14:paraId="080E3B49" w14:textId="2088AC47" w:rsidR="00FF5EE5" w:rsidRPr="000E653F" w:rsidRDefault="00FF5EE5" w:rsidP="00FF5EE5">
            <w:pPr>
              <w:spacing w:before="60" w:after="60"/>
              <w:rPr>
                <w:rStyle w:val="Strong"/>
                <w:rFonts w:cs="Arial"/>
              </w:rPr>
            </w:pPr>
            <w:r w:rsidRPr="000E653F">
              <w:rPr>
                <w:rStyle w:val="Strong"/>
                <w:rFonts w:cs="Arial"/>
              </w:rPr>
              <w:t>Committee Date</w:t>
            </w:r>
            <w:r w:rsidRPr="000E653F">
              <w:rPr>
                <w:rFonts w:cs="Arial"/>
                <w:b/>
                <w:lang w:val="en-CA"/>
              </w:rPr>
              <w:t>:</w:t>
            </w:r>
          </w:p>
        </w:tc>
        <w:tc>
          <w:tcPr>
            <w:tcW w:w="6678" w:type="dxa"/>
          </w:tcPr>
          <w:p w14:paraId="25051219" w14:textId="728E845E" w:rsidR="00FF5EE5" w:rsidRPr="000E653F" w:rsidRDefault="001E2854" w:rsidP="00ED372B">
            <w:pPr>
              <w:spacing w:before="60" w:after="60"/>
              <w:rPr>
                <w:rFonts w:cs="Arial"/>
                <w:lang w:val="en-CA"/>
              </w:rPr>
            </w:pPr>
            <w:r>
              <w:rPr>
                <w:rFonts w:cs="Arial"/>
                <w:lang w:val="en-CA"/>
              </w:rPr>
              <w:t>April 11, 2019</w:t>
            </w:r>
          </w:p>
        </w:tc>
      </w:tr>
      <w:tr w:rsidR="00FF5EE5" w:rsidRPr="000E653F" w14:paraId="5F263942" w14:textId="77777777" w:rsidTr="00FF5EE5">
        <w:tc>
          <w:tcPr>
            <w:tcW w:w="2898" w:type="dxa"/>
          </w:tcPr>
          <w:p w14:paraId="58DB696C" w14:textId="40FE0427" w:rsidR="00FF5EE5" w:rsidRPr="000E653F" w:rsidRDefault="00FF5EE5" w:rsidP="00FF5EE5">
            <w:pPr>
              <w:spacing w:before="60" w:after="60"/>
              <w:rPr>
                <w:rStyle w:val="Strong"/>
                <w:rFonts w:cs="Arial"/>
              </w:rPr>
            </w:pPr>
            <w:r w:rsidRPr="000E653F">
              <w:rPr>
                <w:rFonts w:cs="Arial"/>
                <w:b/>
                <w:lang w:val="en-CA"/>
              </w:rPr>
              <w:t>Subject / Report No:</w:t>
            </w:r>
          </w:p>
        </w:tc>
        <w:tc>
          <w:tcPr>
            <w:tcW w:w="6678" w:type="dxa"/>
          </w:tcPr>
          <w:p w14:paraId="746844D9" w14:textId="60790E65" w:rsidR="00FF5EE5" w:rsidRPr="000E653F" w:rsidRDefault="001E2854" w:rsidP="0052768C">
            <w:pPr>
              <w:spacing w:before="60" w:after="60"/>
              <w:rPr>
                <w:rFonts w:cs="Arial"/>
                <w:lang w:val="en-CA"/>
              </w:rPr>
            </w:pPr>
            <w:r>
              <w:rPr>
                <w:rFonts w:cs="Arial"/>
                <w:lang w:val="en-CA"/>
              </w:rPr>
              <w:t xml:space="preserve">Addendum to </w:t>
            </w:r>
            <w:r w:rsidR="000A6E64" w:rsidRPr="000E653F">
              <w:rPr>
                <w:rFonts w:cs="Arial"/>
                <w:lang w:val="en-CA"/>
              </w:rPr>
              <w:t>PDR-CW-0</w:t>
            </w:r>
            <w:r w:rsidR="0052768C">
              <w:rPr>
                <w:rFonts w:cs="Arial"/>
                <w:lang w:val="en-CA"/>
              </w:rPr>
              <w:t>6</w:t>
            </w:r>
            <w:r w:rsidR="000A6E64" w:rsidRPr="000E653F">
              <w:rPr>
                <w:rFonts w:cs="Arial"/>
                <w:lang w:val="en-CA"/>
              </w:rPr>
              <w:t>-18</w:t>
            </w:r>
          </w:p>
        </w:tc>
      </w:tr>
      <w:tr w:rsidR="00FF5EE5" w:rsidRPr="000E653F" w14:paraId="7C5BEB7E" w14:textId="77777777" w:rsidTr="00FF5EE5">
        <w:tc>
          <w:tcPr>
            <w:tcW w:w="2898" w:type="dxa"/>
          </w:tcPr>
          <w:p w14:paraId="4A5BA8EA" w14:textId="6B2FCCB8" w:rsidR="00FF5EE5" w:rsidRPr="000E653F" w:rsidRDefault="00FF5EE5" w:rsidP="00FF5EE5">
            <w:pPr>
              <w:spacing w:before="60" w:after="60"/>
              <w:rPr>
                <w:rFonts w:cs="Arial"/>
                <w:b/>
                <w:lang w:val="en-CA"/>
              </w:rPr>
            </w:pPr>
            <w:r w:rsidRPr="000E653F">
              <w:rPr>
                <w:rFonts w:cs="Arial"/>
                <w:b/>
                <w:lang w:val="en-CA"/>
              </w:rPr>
              <w:t>Title:</w:t>
            </w:r>
          </w:p>
        </w:tc>
        <w:tc>
          <w:tcPr>
            <w:tcW w:w="6678" w:type="dxa"/>
          </w:tcPr>
          <w:p w14:paraId="396BEC7B" w14:textId="057306CB" w:rsidR="00FF5EE5" w:rsidRPr="000E653F" w:rsidRDefault="000A6E64" w:rsidP="00FF5EE5">
            <w:pPr>
              <w:spacing w:before="60" w:after="60"/>
              <w:rPr>
                <w:rFonts w:cs="Arial"/>
                <w:lang w:val="en-CA"/>
              </w:rPr>
            </w:pPr>
            <w:r w:rsidRPr="000E653F">
              <w:rPr>
                <w:rFonts w:cs="Arial"/>
                <w:lang w:val="en-CA"/>
              </w:rPr>
              <w:t xml:space="preserve">Plan of Subdivision 42T-2017-05 </w:t>
            </w:r>
            <w:r w:rsidR="001E2854">
              <w:rPr>
                <w:rFonts w:cs="Arial"/>
                <w:lang w:val="en-CA"/>
              </w:rPr>
              <w:t>–</w:t>
            </w:r>
            <w:r w:rsidRPr="000E653F">
              <w:rPr>
                <w:rFonts w:cs="Arial"/>
                <w:lang w:val="en-CA"/>
              </w:rPr>
              <w:t xml:space="preserve"> Davenport</w:t>
            </w:r>
            <w:r w:rsidR="001E2854">
              <w:rPr>
                <w:rFonts w:cs="Arial"/>
                <w:lang w:val="en-CA"/>
              </w:rPr>
              <w:t xml:space="preserve"> – Revised Submission</w:t>
            </w:r>
          </w:p>
        </w:tc>
      </w:tr>
      <w:tr w:rsidR="00FF5EE5" w:rsidRPr="000E653F" w14:paraId="2B9A63AD" w14:textId="77777777" w:rsidTr="00FF5EE5">
        <w:tc>
          <w:tcPr>
            <w:tcW w:w="2898" w:type="dxa"/>
          </w:tcPr>
          <w:p w14:paraId="44120152" w14:textId="38FA8803" w:rsidR="00FF5EE5" w:rsidRPr="000E653F" w:rsidRDefault="00FF5EE5" w:rsidP="00FF5EE5">
            <w:pPr>
              <w:spacing w:before="60" w:after="60"/>
              <w:rPr>
                <w:rFonts w:cs="Arial"/>
                <w:b/>
                <w:lang w:val="en-CA"/>
              </w:rPr>
            </w:pPr>
            <w:r w:rsidRPr="000E653F">
              <w:rPr>
                <w:rFonts w:cs="Arial"/>
                <w:b/>
                <w:lang w:val="en-CA"/>
              </w:rPr>
              <w:t>Prepared by:</w:t>
            </w:r>
          </w:p>
        </w:tc>
        <w:tc>
          <w:tcPr>
            <w:tcW w:w="6678" w:type="dxa"/>
          </w:tcPr>
          <w:p w14:paraId="01C98906" w14:textId="0A964456" w:rsidR="00FF5EE5" w:rsidRPr="000E653F" w:rsidRDefault="000A6E64" w:rsidP="00FF5EE5">
            <w:pPr>
              <w:spacing w:before="60" w:after="60"/>
              <w:rPr>
                <w:rFonts w:cs="Arial"/>
                <w:lang w:val="en-CA"/>
              </w:rPr>
            </w:pPr>
            <w:r w:rsidRPr="000E653F">
              <w:rPr>
                <w:rFonts w:cs="Arial"/>
                <w:lang w:val="en-CA"/>
              </w:rPr>
              <w:t>Randy Scherzer</w:t>
            </w:r>
          </w:p>
        </w:tc>
      </w:tr>
      <w:tr w:rsidR="00FF5EE5" w:rsidRPr="000E653F" w14:paraId="6C8399D7" w14:textId="77777777" w:rsidTr="00FF5EE5">
        <w:tc>
          <w:tcPr>
            <w:tcW w:w="2898" w:type="dxa"/>
          </w:tcPr>
          <w:p w14:paraId="448C4763" w14:textId="18437073" w:rsidR="00FF5EE5" w:rsidRPr="000E653F" w:rsidRDefault="00FF5EE5" w:rsidP="00FF5EE5">
            <w:pPr>
              <w:spacing w:before="60" w:after="60"/>
              <w:rPr>
                <w:rFonts w:cs="Arial"/>
                <w:b/>
                <w:lang w:val="en-CA"/>
              </w:rPr>
            </w:pPr>
            <w:r w:rsidRPr="000E653F">
              <w:rPr>
                <w:rFonts w:cs="Arial"/>
                <w:b/>
                <w:lang w:val="en-CA"/>
              </w:rPr>
              <w:t>Reviewed by:</w:t>
            </w:r>
          </w:p>
        </w:tc>
        <w:tc>
          <w:tcPr>
            <w:tcW w:w="6678" w:type="dxa"/>
          </w:tcPr>
          <w:p w14:paraId="549B7FD3" w14:textId="28D85D09" w:rsidR="00FF5EE5" w:rsidRPr="000E653F" w:rsidRDefault="001E2854" w:rsidP="00FF5EE5">
            <w:pPr>
              <w:spacing w:before="60" w:after="60"/>
              <w:rPr>
                <w:rFonts w:cs="Arial"/>
                <w:lang w:val="en-CA"/>
              </w:rPr>
            </w:pPr>
            <w:r>
              <w:rPr>
                <w:rFonts w:cs="Arial"/>
                <w:lang w:val="en-CA"/>
              </w:rPr>
              <w:t>Kim Wingrove</w:t>
            </w:r>
          </w:p>
        </w:tc>
      </w:tr>
      <w:tr w:rsidR="00FF5EE5" w:rsidRPr="000E653F" w14:paraId="0300E8A3" w14:textId="77777777" w:rsidTr="00FF5EE5">
        <w:tc>
          <w:tcPr>
            <w:tcW w:w="2898" w:type="dxa"/>
          </w:tcPr>
          <w:p w14:paraId="575EF482" w14:textId="2C2473DA" w:rsidR="00FF5EE5" w:rsidRPr="000E653F" w:rsidRDefault="00FF5EE5" w:rsidP="00FF5EE5">
            <w:pPr>
              <w:spacing w:before="60" w:after="60"/>
              <w:rPr>
                <w:rFonts w:cs="Arial"/>
                <w:b/>
                <w:lang w:val="en-CA"/>
              </w:rPr>
            </w:pPr>
            <w:r w:rsidRPr="000E653F">
              <w:rPr>
                <w:rFonts w:cs="Arial"/>
                <w:b/>
                <w:lang w:val="en-CA"/>
              </w:rPr>
              <w:t>Lower Tier(s) Affected:</w:t>
            </w:r>
          </w:p>
        </w:tc>
        <w:tc>
          <w:tcPr>
            <w:tcW w:w="6678" w:type="dxa"/>
          </w:tcPr>
          <w:p w14:paraId="70D6FEFB" w14:textId="2710E38E" w:rsidR="00FF5EE5" w:rsidRPr="000E653F" w:rsidRDefault="00EA52D7" w:rsidP="00FF5EE5">
            <w:pPr>
              <w:spacing w:before="60" w:after="60"/>
              <w:rPr>
                <w:rFonts w:cs="Arial"/>
                <w:lang w:val="en-CA"/>
              </w:rPr>
            </w:pPr>
            <w:r w:rsidRPr="000E653F">
              <w:rPr>
                <w:rFonts w:cs="Arial"/>
                <w:lang w:val="en-CA"/>
              </w:rPr>
              <w:t>Township of Georgian Bluffs</w:t>
            </w:r>
          </w:p>
        </w:tc>
      </w:tr>
      <w:tr w:rsidR="00FF5EE5" w:rsidRPr="000E653F" w14:paraId="0E0B39E2" w14:textId="77777777" w:rsidTr="00FF5EE5">
        <w:tc>
          <w:tcPr>
            <w:tcW w:w="2898" w:type="dxa"/>
          </w:tcPr>
          <w:p w14:paraId="4E351A78" w14:textId="530B9CEA" w:rsidR="00FF5EE5" w:rsidRPr="000E653F" w:rsidRDefault="00FF5EE5" w:rsidP="00FF5EE5">
            <w:pPr>
              <w:spacing w:before="60" w:after="60"/>
              <w:rPr>
                <w:rFonts w:cs="Arial"/>
                <w:b/>
                <w:lang w:val="en-CA"/>
              </w:rPr>
            </w:pPr>
            <w:r w:rsidRPr="000E653F">
              <w:rPr>
                <w:rStyle w:val="Strong"/>
                <w:rFonts w:cs="Arial"/>
              </w:rPr>
              <w:t>Status</w:t>
            </w:r>
            <w:r w:rsidRPr="000E653F">
              <w:rPr>
                <w:rFonts w:cs="Arial"/>
                <w:b/>
              </w:rPr>
              <w:t>:</w:t>
            </w:r>
          </w:p>
        </w:tc>
        <w:tc>
          <w:tcPr>
            <w:tcW w:w="6678" w:type="dxa"/>
          </w:tcPr>
          <w:p w14:paraId="66455CEF" w14:textId="2AB1674A" w:rsidR="00FF5EE5" w:rsidRPr="000E653F" w:rsidRDefault="00E83204" w:rsidP="00FF5EE5">
            <w:pPr>
              <w:spacing w:before="60" w:after="60"/>
              <w:rPr>
                <w:rFonts w:cs="Arial"/>
                <w:lang w:val="en-CA"/>
              </w:rPr>
            </w:pPr>
            <w:r>
              <w:rPr>
                <w:rFonts w:cs="Arial"/>
                <w:lang w:val="en-CA"/>
              </w:rPr>
              <w:t xml:space="preserve">Recommendation adopted by Committee as presented as per Resolution </w:t>
            </w:r>
            <w:r w:rsidRPr="00883515">
              <w:rPr>
                <w:rFonts w:cs="Arial"/>
                <w:i/>
                <w:lang w:val="en-CA"/>
              </w:rPr>
              <w:t>CW8</w:t>
            </w:r>
            <w:r>
              <w:rPr>
                <w:rFonts w:cs="Arial"/>
                <w:i/>
                <w:lang w:val="en-CA"/>
              </w:rPr>
              <w:t>9</w:t>
            </w:r>
            <w:bookmarkStart w:id="0" w:name="_GoBack"/>
            <w:bookmarkEnd w:id="0"/>
            <w:r w:rsidRPr="00883515">
              <w:rPr>
                <w:rFonts w:cs="Arial"/>
                <w:i/>
                <w:lang w:val="en-CA"/>
              </w:rPr>
              <w:t>-19</w:t>
            </w:r>
            <w:r>
              <w:rPr>
                <w:rFonts w:cs="Arial"/>
                <w:lang w:val="en-CA"/>
              </w:rPr>
              <w:t xml:space="preserve">; Endorsed by County Council on April 25, 2019 as per Resolution </w:t>
            </w:r>
            <w:r w:rsidRPr="00883515">
              <w:rPr>
                <w:rFonts w:cs="Arial"/>
                <w:i/>
                <w:lang w:val="en-CA"/>
              </w:rPr>
              <w:t>CC34-19</w:t>
            </w:r>
            <w:r>
              <w:rPr>
                <w:rFonts w:cs="Arial"/>
                <w:lang w:val="en-CA"/>
              </w:rPr>
              <w:t>.</w:t>
            </w:r>
          </w:p>
        </w:tc>
      </w:tr>
    </w:tbl>
    <w:p w14:paraId="0284D929" w14:textId="2D2E57D0" w:rsidR="00AC3A8B" w:rsidRPr="000E653F" w:rsidRDefault="00FB203E" w:rsidP="00FF5EE5">
      <w:pPr>
        <w:pStyle w:val="Heading2"/>
        <w:keepNext w:val="0"/>
        <w:widowControl w:val="0"/>
        <w:spacing w:before="360"/>
        <w:rPr>
          <w:rFonts w:cs="Arial"/>
        </w:rPr>
      </w:pPr>
      <w:r w:rsidRPr="000E653F">
        <w:rPr>
          <w:rFonts w:cs="Arial"/>
        </w:rPr>
        <w:t>Recommendation</w:t>
      </w:r>
    </w:p>
    <w:p w14:paraId="0284D92A" w14:textId="4915EF93" w:rsidR="00AC3A8B" w:rsidRPr="00F94195" w:rsidRDefault="00B97DD0" w:rsidP="00B97DD0">
      <w:pPr>
        <w:pStyle w:val="ListParagraph"/>
        <w:widowControl w:val="0"/>
        <w:numPr>
          <w:ilvl w:val="0"/>
          <w:numId w:val="2"/>
        </w:numPr>
        <w:contextualSpacing w:val="0"/>
        <w:rPr>
          <w:rFonts w:cs="Arial"/>
          <w:b/>
        </w:rPr>
      </w:pPr>
      <w:r w:rsidRPr="00F94195">
        <w:rPr>
          <w:rFonts w:cs="Arial"/>
          <w:b/>
        </w:rPr>
        <w:t>That</w:t>
      </w:r>
      <w:r w:rsidR="000A6E64" w:rsidRPr="00F94195">
        <w:rPr>
          <w:rFonts w:cs="Arial"/>
          <w:b/>
        </w:rPr>
        <w:t xml:space="preserve"> </w:t>
      </w:r>
      <w:r w:rsidR="001E2854">
        <w:rPr>
          <w:rFonts w:cs="Arial"/>
          <w:b/>
        </w:rPr>
        <w:t xml:space="preserve">Addendum to </w:t>
      </w:r>
      <w:r w:rsidR="000A6E64" w:rsidRPr="00F94195">
        <w:rPr>
          <w:rFonts w:cs="Arial"/>
          <w:b/>
        </w:rPr>
        <w:t>Report PDR-CW-0</w:t>
      </w:r>
      <w:r w:rsidR="0052768C">
        <w:rPr>
          <w:rFonts w:cs="Arial"/>
          <w:b/>
        </w:rPr>
        <w:t>6</w:t>
      </w:r>
      <w:r w:rsidR="000A6E64" w:rsidRPr="00F94195">
        <w:rPr>
          <w:rFonts w:cs="Arial"/>
          <w:b/>
        </w:rPr>
        <w:t xml:space="preserve">-18 regarding an overview of </w:t>
      </w:r>
      <w:r w:rsidR="001E2854">
        <w:rPr>
          <w:rFonts w:cs="Arial"/>
          <w:b/>
        </w:rPr>
        <w:t xml:space="preserve">revised </w:t>
      </w:r>
      <w:r w:rsidR="000A6E64" w:rsidRPr="00F94195">
        <w:rPr>
          <w:rFonts w:cs="Arial"/>
          <w:b/>
        </w:rPr>
        <w:t>plan of subdivision application 42T-2017-05, t</w:t>
      </w:r>
      <w:r w:rsidR="001E2854">
        <w:rPr>
          <w:rFonts w:cs="Arial"/>
          <w:b/>
        </w:rPr>
        <w:t>hat now proposes to</w:t>
      </w:r>
      <w:r w:rsidR="000A6E64" w:rsidRPr="00F94195">
        <w:rPr>
          <w:rFonts w:cs="Arial"/>
          <w:b/>
        </w:rPr>
        <w:t xml:space="preserve"> establish a plan </w:t>
      </w:r>
      <w:r w:rsidR="00A72906" w:rsidRPr="00F94195">
        <w:rPr>
          <w:rFonts w:cs="Arial"/>
          <w:b/>
        </w:rPr>
        <w:t xml:space="preserve">of subdivision consisting of </w:t>
      </w:r>
      <w:r w:rsidR="001E2854">
        <w:rPr>
          <w:rFonts w:cs="Arial"/>
          <w:b/>
        </w:rPr>
        <w:t>twenty nine</w:t>
      </w:r>
      <w:r w:rsidR="000A6E64" w:rsidRPr="00F94195">
        <w:rPr>
          <w:rFonts w:cs="Arial"/>
          <w:b/>
        </w:rPr>
        <w:t xml:space="preserve"> (</w:t>
      </w:r>
      <w:r w:rsidR="001E2854">
        <w:rPr>
          <w:rFonts w:cs="Arial"/>
          <w:b/>
        </w:rPr>
        <w:t>29</w:t>
      </w:r>
      <w:r w:rsidR="000A6E64" w:rsidRPr="00F94195">
        <w:rPr>
          <w:rFonts w:cs="Arial"/>
          <w:b/>
        </w:rPr>
        <w:t xml:space="preserve">) </w:t>
      </w:r>
      <w:r w:rsidR="001E2854">
        <w:rPr>
          <w:rFonts w:cs="Arial"/>
          <w:b/>
        </w:rPr>
        <w:t xml:space="preserve">single </w:t>
      </w:r>
      <w:r w:rsidR="000A6E64" w:rsidRPr="00F94195">
        <w:rPr>
          <w:rFonts w:cs="Arial"/>
          <w:b/>
        </w:rPr>
        <w:t xml:space="preserve">detached dwelling lots on lands described as </w:t>
      </w:r>
      <w:r w:rsidR="00F3538C" w:rsidRPr="00F94195">
        <w:rPr>
          <w:rFonts w:cs="Arial"/>
          <w:b/>
        </w:rPr>
        <w:t>Part of Lot 27, Concession 3</w:t>
      </w:r>
      <w:r w:rsidR="000A6E64" w:rsidRPr="00F94195">
        <w:rPr>
          <w:rFonts w:cs="Arial"/>
          <w:b/>
        </w:rPr>
        <w:t xml:space="preserve">, (geographic Township of </w:t>
      </w:r>
      <w:r w:rsidR="00F3538C" w:rsidRPr="00F94195">
        <w:rPr>
          <w:rFonts w:cs="Arial"/>
          <w:b/>
        </w:rPr>
        <w:t>Sarawak</w:t>
      </w:r>
      <w:r w:rsidR="000A6E64" w:rsidRPr="00F94195">
        <w:rPr>
          <w:rFonts w:cs="Arial"/>
          <w:b/>
        </w:rPr>
        <w:t>) in the Town</w:t>
      </w:r>
      <w:r w:rsidR="00F3538C" w:rsidRPr="00F94195">
        <w:rPr>
          <w:rFonts w:cs="Arial"/>
          <w:b/>
        </w:rPr>
        <w:t>ship</w:t>
      </w:r>
      <w:r w:rsidR="000A6E64" w:rsidRPr="00F94195">
        <w:rPr>
          <w:rFonts w:cs="Arial"/>
          <w:b/>
        </w:rPr>
        <w:t xml:space="preserve"> of </w:t>
      </w:r>
      <w:r w:rsidR="00F3538C" w:rsidRPr="00F94195">
        <w:rPr>
          <w:rFonts w:cs="Arial"/>
          <w:b/>
        </w:rPr>
        <w:t>Georgian Bluffs, be received for information.</w:t>
      </w:r>
    </w:p>
    <w:p w14:paraId="1D9D704A" w14:textId="77777777" w:rsidR="00CD64E9" w:rsidRPr="000E653F" w:rsidRDefault="00CD64E9" w:rsidP="006E00FA">
      <w:pPr>
        <w:pStyle w:val="Heading2"/>
        <w:keepNext w:val="0"/>
        <w:widowControl w:val="0"/>
        <w:rPr>
          <w:rFonts w:cs="Arial"/>
        </w:rPr>
      </w:pPr>
      <w:r w:rsidRPr="000E653F">
        <w:rPr>
          <w:rFonts w:cs="Arial"/>
        </w:rPr>
        <w:t>Executive Summary</w:t>
      </w:r>
    </w:p>
    <w:p w14:paraId="76B1229A" w14:textId="61162CD4" w:rsidR="00AB2086" w:rsidRPr="00F94195" w:rsidRDefault="00F3538C" w:rsidP="00861339">
      <w:pPr>
        <w:widowControl w:val="0"/>
        <w:rPr>
          <w:rStyle w:val="IntenseEmphasis"/>
          <w:rFonts w:cs="Arial"/>
          <w:b w:val="0"/>
        </w:rPr>
      </w:pPr>
      <w:r w:rsidRPr="00F94195">
        <w:rPr>
          <w:rStyle w:val="IntenseEmphasis"/>
          <w:rFonts w:cs="Arial"/>
          <w:b w:val="0"/>
        </w:rPr>
        <w:t xml:space="preserve">The County received plan of subdivision application (42T-2017-05) </w:t>
      </w:r>
      <w:r w:rsidR="001E2854">
        <w:rPr>
          <w:rStyle w:val="IntenseEmphasis"/>
          <w:rFonts w:cs="Arial"/>
          <w:b w:val="0"/>
        </w:rPr>
        <w:t xml:space="preserve">in 2018.  Initially the proposal was to create a total of eight single detached lots to be serviced with municipal water and private septic systems.  Georgian Bluffs later negotiated with Cobble Beach to assume the sewage treatment system from Cobble Beach which will allow the Township to connect other developments.  Based on that, the Applicant submitted a revised application proposing 20 lots to be serviced on full municipal services.  The County recently received a second revised application which includes additional lands and now proposes a total of 29 single detached lots on full municipal services.  </w:t>
      </w:r>
      <w:r w:rsidR="007064A2">
        <w:rPr>
          <w:rStyle w:val="IntenseEmphasis"/>
          <w:rFonts w:cs="Arial"/>
          <w:b w:val="0"/>
        </w:rPr>
        <w:t>U</w:t>
      </w:r>
      <w:r w:rsidR="001E2854">
        <w:rPr>
          <w:rStyle w:val="IntenseEmphasis"/>
          <w:rFonts w:cs="Arial"/>
          <w:b w:val="0"/>
        </w:rPr>
        <w:t xml:space="preserve">pdated </w:t>
      </w:r>
      <w:r w:rsidRPr="00F94195">
        <w:rPr>
          <w:rStyle w:val="IntenseEmphasis"/>
          <w:rFonts w:cs="Arial"/>
          <w:b w:val="0"/>
        </w:rPr>
        <w:t xml:space="preserve">reports have been submitted with the proposed </w:t>
      </w:r>
      <w:r w:rsidR="001E2854">
        <w:rPr>
          <w:rStyle w:val="IntenseEmphasis"/>
          <w:rFonts w:cs="Arial"/>
          <w:b w:val="0"/>
        </w:rPr>
        <w:t xml:space="preserve">revised </w:t>
      </w:r>
      <w:r w:rsidRPr="00F94195">
        <w:rPr>
          <w:rStyle w:val="IntenseEmphasis"/>
          <w:rFonts w:cs="Arial"/>
          <w:b w:val="0"/>
        </w:rPr>
        <w:t>subdivision application</w:t>
      </w:r>
      <w:r w:rsidR="001E2854">
        <w:rPr>
          <w:rStyle w:val="IntenseEmphasis"/>
          <w:rFonts w:cs="Arial"/>
          <w:b w:val="0"/>
        </w:rPr>
        <w:t xml:space="preserve"> to address the additional lands as well as to address the previous comments raised on the </w:t>
      </w:r>
      <w:r w:rsidR="0082032A">
        <w:rPr>
          <w:rStyle w:val="IntenseEmphasis"/>
          <w:rFonts w:cs="Arial"/>
          <w:b w:val="0"/>
        </w:rPr>
        <w:t>previous</w:t>
      </w:r>
      <w:r w:rsidR="001E2854">
        <w:rPr>
          <w:rStyle w:val="IntenseEmphasis"/>
          <w:rFonts w:cs="Arial"/>
          <w:b w:val="0"/>
        </w:rPr>
        <w:t xml:space="preserve"> submissions</w:t>
      </w:r>
      <w:r w:rsidRPr="00F94195">
        <w:rPr>
          <w:rStyle w:val="IntenseEmphasis"/>
          <w:rFonts w:cs="Arial"/>
          <w:b w:val="0"/>
        </w:rPr>
        <w:t>.</w:t>
      </w:r>
      <w:r w:rsidR="00861339">
        <w:rPr>
          <w:rStyle w:val="IntenseEmphasis"/>
          <w:rFonts w:cs="Arial"/>
          <w:b w:val="0"/>
        </w:rPr>
        <w:t xml:space="preserve">  </w:t>
      </w:r>
      <w:r w:rsidRPr="00F94195">
        <w:rPr>
          <w:rStyle w:val="IntenseEmphasis"/>
          <w:rFonts w:cs="Arial"/>
          <w:b w:val="0"/>
        </w:rPr>
        <w:t xml:space="preserve">The application and supporting studies </w:t>
      </w:r>
      <w:r w:rsidR="0082032A">
        <w:rPr>
          <w:rStyle w:val="IntenseEmphasis"/>
          <w:rFonts w:cs="Arial"/>
          <w:b w:val="0"/>
        </w:rPr>
        <w:t>have been</w:t>
      </w:r>
      <w:r w:rsidRPr="00F94195">
        <w:rPr>
          <w:rStyle w:val="IntenseEmphasis"/>
          <w:rFonts w:cs="Arial"/>
          <w:b w:val="0"/>
        </w:rPr>
        <w:t xml:space="preserve"> circulated to </w:t>
      </w:r>
      <w:r w:rsidRPr="00F94195">
        <w:rPr>
          <w:rStyle w:val="IntenseEmphasis"/>
          <w:rFonts w:cs="Arial"/>
          <w:b w:val="0"/>
        </w:rPr>
        <w:lastRenderedPageBreak/>
        <w:t xml:space="preserve">prescribed agencies and the </w:t>
      </w:r>
      <w:r w:rsidR="00861339">
        <w:rPr>
          <w:rStyle w:val="IntenseEmphasis"/>
          <w:rFonts w:cs="Arial"/>
          <w:b w:val="0"/>
        </w:rPr>
        <w:t>public</w:t>
      </w:r>
      <w:r w:rsidRPr="00F94195">
        <w:rPr>
          <w:rStyle w:val="IntenseEmphasis"/>
          <w:rFonts w:cs="Arial"/>
          <w:b w:val="0"/>
        </w:rPr>
        <w:t xml:space="preserve"> for review and comment.  </w:t>
      </w:r>
      <w:r w:rsidR="00861339" w:rsidRPr="00F94195">
        <w:rPr>
          <w:rStyle w:val="IntenseEmphasis"/>
          <w:rFonts w:cs="Arial"/>
          <w:b w:val="0"/>
        </w:rPr>
        <w:t>The proposed development also requires an amendment to the Township of Georgian Bluffs Official Plan as well as an amendment to the Township of Georgian Bluffs Zoning By-law.</w:t>
      </w:r>
      <w:r w:rsidR="00861339">
        <w:rPr>
          <w:rStyle w:val="IntenseEmphasis"/>
          <w:rFonts w:cs="Arial"/>
          <w:b w:val="0"/>
        </w:rPr>
        <w:t xml:space="preserve">  </w:t>
      </w:r>
      <w:r w:rsidRPr="00F94195">
        <w:rPr>
          <w:rStyle w:val="IntenseEmphasis"/>
          <w:rFonts w:cs="Arial"/>
          <w:b w:val="0"/>
        </w:rPr>
        <w:t xml:space="preserve">The Township of Georgian Bluffs will be holding a public meeting for the </w:t>
      </w:r>
      <w:r w:rsidR="00861339">
        <w:rPr>
          <w:rStyle w:val="IntenseEmphasis"/>
          <w:rFonts w:cs="Arial"/>
          <w:b w:val="0"/>
        </w:rPr>
        <w:t>applications</w:t>
      </w:r>
      <w:r w:rsidRPr="00F94195">
        <w:rPr>
          <w:rStyle w:val="IntenseEmphasis"/>
          <w:rFonts w:cs="Arial"/>
          <w:b w:val="0"/>
        </w:rPr>
        <w:t xml:space="preserve"> </w:t>
      </w:r>
      <w:r w:rsidR="0082032A">
        <w:rPr>
          <w:rStyle w:val="IntenseEmphasis"/>
          <w:rFonts w:cs="Arial"/>
          <w:b w:val="0"/>
        </w:rPr>
        <w:t>on June 5</w:t>
      </w:r>
      <w:r w:rsidR="0082032A" w:rsidRPr="0082032A">
        <w:rPr>
          <w:rStyle w:val="IntenseEmphasis"/>
          <w:rFonts w:cs="Arial"/>
          <w:b w:val="0"/>
          <w:vertAlign w:val="superscript"/>
        </w:rPr>
        <w:t>th</w:t>
      </w:r>
      <w:r w:rsidR="0082032A">
        <w:rPr>
          <w:rStyle w:val="IntenseEmphasis"/>
          <w:rFonts w:cs="Arial"/>
          <w:b w:val="0"/>
        </w:rPr>
        <w:t>, 2019</w:t>
      </w:r>
      <w:r w:rsidRPr="00F94195">
        <w:rPr>
          <w:rStyle w:val="IntenseEmphasis"/>
          <w:rFonts w:cs="Arial"/>
          <w:b w:val="0"/>
        </w:rPr>
        <w:t xml:space="preserve">.  Following the public process, and agency </w:t>
      </w:r>
      <w:r w:rsidR="004A71D6">
        <w:rPr>
          <w:rStyle w:val="IntenseEmphasis"/>
          <w:rFonts w:cs="Arial"/>
          <w:b w:val="0"/>
        </w:rPr>
        <w:t>review process</w:t>
      </w:r>
      <w:r w:rsidRPr="00F94195">
        <w:rPr>
          <w:rStyle w:val="IntenseEmphasis"/>
          <w:rFonts w:cs="Arial"/>
          <w:b w:val="0"/>
        </w:rPr>
        <w:t xml:space="preserve">, a thorough analysis </w:t>
      </w:r>
      <w:r w:rsidR="00AB2086" w:rsidRPr="00F94195">
        <w:rPr>
          <w:rStyle w:val="IntenseEmphasis"/>
          <w:rFonts w:cs="Arial"/>
          <w:b w:val="0"/>
        </w:rPr>
        <w:t>and staff recommendation will be provided.</w:t>
      </w:r>
    </w:p>
    <w:p w14:paraId="0284D92B" w14:textId="54A8120B" w:rsidR="00AC3A8B" w:rsidRPr="000E653F" w:rsidRDefault="00AC3A8B" w:rsidP="006E00FA">
      <w:pPr>
        <w:pStyle w:val="Heading2"/>
        <w:keepNext w:val="0"/>
        <w:widowControl w:val="0"/>
        <w:rPr>
          <w:rFonts w:cs="Arial"/>
        </w:rPr>
      </w:pPr>
      <w:r w:rsidRPr="000E653F">
        <w:rPr>
          <w:rFonts w:cs="Arial"/>
        </w:rPr>
        <w:t>Background</w:t>
      </w:r>
      <w:r w:rsidR="00CD64E9" w:rsidRPr="000E653F">
        <w:rPr>
          <w:rFonts w:cs="Arial"/>
        </w:rPr>
        <w:t xml:space="preserve"> and Discussion</w:t>
      </w:r>
    </w:p>
    <w:p w14:paraId="07FBA12E" w14:textId="28F845A0" w:rsidR="00F24E6A" w:rsidRDefault="00F24E6A" w:rsidP="006E00FA">
      <w:pPr>
        <w:widowControl w:val="0"/>
        <w:rPr>
          <w:rStyle w:val="IntenseEmphasis"/>
          <w:rFonts w:cs="Arial"/>
          <w:b w:val="0"/>
        </w:rPr>
      </w:pPr>
      <w:r>
        <w:rPr>
          <w:rStyle w:val="IntenseEmphasis"/>
          <w:rFonts w:cs="Arial"/>
          <w:b w:val="0"/>
        </w:rPr>
        <w:t xml:space="preserve">The County received a plan of subdivision application back in 2018 that proposed to create a total of 8 single detached lots and a future development block within the settlement area of East Linton.  The proposal at the time was to service the development using municipal water and private septic systems.  The Township of Georgian Bluffs </w:t>
      </w:r>
      <w:r w:rsidR="007064A2">
        <w:rPr>
          <w:rStyle w:val="IntenseEmphasis"/>
          <w:rFonts w:cs="Arial"/>
          <w:b w:val="0"/>
        </w:rPr>
        <w:t xml:space="preserve">and </w:t>
      </w:r>
      <w:r>
        <w:rPr>
          <w:rStyle w:val="IntenseEmphasis"/>
          <w:rFonts w:cs="Arial"/>
          <w:b w:val="0"/>
        </w:rPr>
        <w:t>Cobble Beach have reached an understanding that the Township would assume the private sewage treatment plant in the near future.  This will allow the Township to service other developments outside of Cobble Beach including this proposed development.  Based on the servicing potential, the Applicant submitted a revised application proposing a total of 20 single detached lots.  Recently the Applicant has submitted a second revised submission which includes additional lands and now propose</w:t>
      </w:r>
      <w:r w:rsidR="007064A2">
        <w:rPr>
          <w:rStyle w:val="IntenseEmphasis"/>
          <w:rFonts w:cs="Arial"/>
          <w:b w:val="0"/>
        </w:rPr>
        <w:t>s</w:t>
      </w:r>
      <w:r>
        <w:rPr>
          <w:rStyle w:val="IntenseEmphasis"/>
          <w:rFonts w:cs="Arial"/>
          <w:b w:val="0"/>
        </w:rPr>
        <w:t xml:space="preserve"> to create a total of 29 single detached lots.  </w:t>
      </w:r>
    </w:p>
    <w:p w14:paraId="23681BA8" w14:textId="74CF277A" w:rsidR="00CC4980" w:rsidRPr="00F94195" w:rsidRDefault="00AB2086" w:rsidP="006E00FA">
      <w:pPr>
        <w:widowControl w:val="0"/>
        <w:rPr>
          <w:rStyle w:val="IntenseEmphasis"/>
          <w:rFonts w:cs="Arial"/>
          <w:b w:val="0"/>
        </w:rPr>
      </w:pPr>
      <w:r w:rsidRPr="00F94195">
        <w:rPr>
          <w:rStyle w:val="IntenseEmphasis"/>
          <w:rFonts w:cs="Arial"/>
          <w:b w:val="0"/>
        </w:rPr>
        <w:t xml:space="preserve">The subject lands are located at Part of Lot 27, Concession 3, geographic Township of Sarawak, in the Township of Georgian Bluffs.  The subject lands are located south of Church Sideroad East and east of Grey Road </w:t>
      </w:r>
      <w:r w:rsidRPr="00861339">
        <w:rPr>
          <w:rStyle w:val="IntenseEmphasis"/>
          <w:rFonts w:cs="Arial"/>
          <w:b w:val="0"/>
        </w:rPr>
        <w:t>1 (see Map 1</w:t>
      </w:r>
      <w:r w:rsidR="000E653F" w:rsidRPr="00861339">
        <w:rPr>
          <w:rStyle w:val="IntenseEmphasis"/>
          <w:rFonts w:cs="Arial"/>
          <w:b w:val="0"/>
        </w:rPr>
        <w:t xml:space="preserve"> – </w:t>
      </w:r>
      <w:proofErr w:type="spellStart"/>
      <w:r w:rsidR="000E653F" w:rsidRPr="00861339">
        <w:rPr>
          <w:rStyle w:val="IntenseEmphasis"/>
          <w:rFonts w:cs="Arial"/>
          <w:b w:val="0"/>
        </w:rPr>
        <w:t>airphoto</w:t>
      </w:r>
      <w:proofErr w:type="spellEnd"/>
      <w:r w:rsidR="000E653F" w:rsidRPr="00861339">
        <w:rPr>
          <w:rStyle w:val="IntenseEmphasis"/>
          <w:rFonts w:cs="Arial"/>
          <w:b w:val="0"/>
        </w:rPr>
        <w:t xml:space="preserve"> of subject lands</w:t>
      </w:r>
      <w:r w:rsidRPr="00861339">
        <w:rPr>
          <w:rStyle w:val="IntenseEmphasis"/>
          <w:rFonts w:cs="Arial"/>
          <w:b w:val="0"/>
        </w:rPr>
        <w:t>).</w:t>
      </w:r>
      <w:r w:rsidR="00CC4980" w:rsidRPr="00861339">
        <w:rPr>
          <w:rStyle w:val="IntenseEmphasis"/>
          <w:rFonts w:cs="Arial"/>
          <w:b w:val="0"/>
        </w:rPr>
        <w:t xml:space="preserve">  The proposed </w:t>
      </w:r>
      <w:r w:rsidR="009E728E">
        <w:rPr>
          <w:rStyle w:val="IntenseEmphasis"/>
          <w:rFonts w:cs="Arial"/>
          <w:b w:val="0"/>
        </w:rPr>
        <w:t>29 lots</w:t>
      </w:r>
      <w:r w:rsidR="00CC4980" w:rsidRPr="00861339">
        <w:rPr>
          <w:rStyle w:val="IntenseEmphasis"/>
          <w:rFonts w:cs="Arial"/>
          <w:b w:val="0"/>
        </w:rPr>
        <w:t xml:space="preserve"> would gain access off </w:t>
      </w:r>
      <w:r w:rsidR="009E728E">
        <w:rPr>
          <w:rStyle w:val="IntenseEmphasis"/>
          <w:rFonts w:cs="Arial"/>
          <w:b w:val="0"/>
        </w:rPr>
        <w:t xml:space="preserve">of two roads to </w:t>
      </w:r>
      <w:r w:rsidR="00CC4980" w:rsidRPr="00861339">
        <w:rPr>
          <w:rStyle w:val="IntenseEmphasis"/>
          <w:rFonts w:cs="Arial"/>
          <w:b w:val="0"/>
        </w:rPr>
        <w:t>be constructed that would connect to Church Sider</w:t>
      </w:r>
      <w:r w:rsidR="000E653F" w:rsidRPr="00861339">
        <w:rPr>
          <w:rStyle w:val="IntenseEmphasis"/>
          <w:rFonts w:cs="Arial"/>
          <w:b w:val="0"/>
        </w:rPr>
        <w:t>oad East (see Map 2 – proposed subdivision plan).</w:t>
      </w:r>
    </w:p>
    <w:p w14:paraId="2A0260D2" w14:textId="78B37C24" w:rsidR="00CC4980" w:rsidRDefault="00AB2086" w:rsidP="006E00FA">
      <w:pPr>
        <w:widowControl w:val="0"/>
        <w:rPr>
          <w:rStyle w:val="IntenseEmphasis"/>
          <w:rFonts w:cs="Arial"/>
          <w:b w:val="0"/>
        </w:rPr>
      </w:pPr>
      <w:r w:rsidRPr="00F94195">
        <w:rPr>
          <w:rStyle w:val="IntenseEmphasis"/>
          <w:rFonts w:cs="Arial"/>
          <w:b w:val="0"/>
        </w:rPr>
        <w:t>The Cobble Beach development which includes a golf course and residential dwellings is located north of the subject lands.  There are existing residential dwellings to the west and east of the subject lands.  Directly south of the subject lands is the proposed Georgian Shores development which is currently draft approved for 16 lots a</w:t>
      </w:r>
      <w:r w:rsidR="009E728E">
        <w:rPr>
          <w:rStyle w:val="IntenseEmphasis"/>
          <w:rFonts w:cs="Arial"/>
          <w:b w:val="0"/>
        </w:rPr>
        <w:t>nd a future development block.</w:t>
      </w:r>
    </w:p>
    <w:p w14:paraId="31F93FCB" w14:textId="77777777" w:rsidR="009B363E" w:rsidRPr="00F94195" w:rsidRDefault="009B363E" w:rsidP="009B363E">
      <w:pPr>
        <w:widowControl w:val="0"/>
        <w:rPr>
          <w:rStyle w:val="IntenseEmphasis"/>
          <w:rFonts w:cs="Arial"/>
          <w:b w:val="0"/>
        </w:rPr>
      </w:pPr>
      <w:r w:rsidRPr="00F94195">
        <w:rPr>
          <w:rStyle w:val="IntenseEmphasis"/>
          <w:rFonts w:cs="Arial"/>
          <w:b w:val="0"/>
        </w:rPr>
        <w:t>The proposed development also requires an amendment to the Township of Georgian Bluffs Official Plan as well as an amendment to the Township of Georgian Bluffs Zoning By-law.</w:t>
      </w:r>
    </w:p>
    <w:p w14:paraId="42111D32" w14:textId="77777777" w:rsidR="009B363E" w:rsidRPr="00F94195" w:rsidRDefault="009B363E" w:rsidP="009B363E">
      <w:pPr>
        <w:widowControl w:val="0"/>
        <w:rPr>
          <w:rStyle w:val="IntenseEmphasis"/>
          <w:rFonts w:cs="Arial"/>
          <w:b w:val="0"/>
          <w:bCs w:val="0"/>
        </w:rPr>
      </w:pPr>
      <w:r w:rsidRPr="00F94195">
        <w:rPr>
          <w:rStyle w:val="IntenseEmphasis"/>
          <w:rFonts w:cs="Arial"/>
          <w:b w:val="0"/>
        </w:rPr>
        <w:t>The</w:t>
      </w:r>
      <w:r>
        <w:rPr>
          <w:rStyle w:val="IntenseEmphasis"/>
          <w:rFonts w:cs="Arial"/>
          <w:b w:val="0"/>
        </w:rPr>
        <w:t xml:space="preserve"> Applicant has submitted updated reports with the subdivision application to address the lands that have been added to the application as well as to address the previous comments raised by agencies and members of the public as part of the previous application submissions.  </w:t>
      </w:r>
      <w:r w:rsidRPr="00F94195">
        <w:rPr>
          <w:rStyle w:val="IntenseEmphasis"/>
          <w:rFonts w:cs="Arial"/>
          <w:b w:val="0"/>
          <w:bCs w:val="0"/>
        </w:rPr>
        <w:t xml:space="preserve">Copies of all background reports and plans can be found at </w:t>
      </w:r>
      <w:hyperlink r:id="rId9" w:history="1">
        <w:r w:rsidRPr="00C277A9">
          <w:rPr>
            <w:rStyle w:val="Hyperlink"/>
            <w:rFonts w:cs="Arial"/>
          </w:rPr>
          <w:t>this link</w:t>
        </w:r>
      </w:hyperlink>
      <w:r>
        <w:rPr>
          <w:rStyle w:val="Hyperlink"/>
          <w:rFonts w:cs="Arial"/>
        </w:rPr>
        <w:t>.</w:t>
      </w:r>
    </w:p>
    <w:p w14:paraId="53A9BE60" w14:textId="77777777" w:rsidR="009B363E" w:rsidRPr="00F94195" w:rsidRDefault="009B363E" w:rsidP="006E00FA">
      <w:pPr>
        <w:widowControl w:val="0"/>
        <w:rPr>
          <w:rStyle w:val="IntenseEmphasis"/>
          <w:rFonts w:cs="Arial"/>
          <w:b w:val="0"/>
        </w:rPr>
      </w:pPr>
    </w:p>
    <w:p w14:paraId="5DBEDDFA" w14:textId="5C882C19" w:rsidR="000E653F" w:rsidRPr="000E653F" w:rsidRDefault="000E653F" w:rsidP="000E653F">
      <w:pPr>
        <w:pStyle w:val="Heading3"/>
        <w:rPr>
          <w:rStyle w:val="IntenseEmphasis"/>
          <w:b w:val="0"/>
        </w:rPr>
      </w:pPr>
      <w:r w:rsidRPr="000E653F">
        <w:rPr>
          <w:rStyle w:val="IntenseEmphasis"/>
          <w:b w:val="0"/>
        </w:rPr>
        <w:t xml:space="preserve">Map 1: </w:t>
      </w:r>
      <w:proofErr w:type="spellStart"/>
      <w:r w:rsidRPr="000E653F">
        <w:rPr>
          <w:rStyle w:val="IntenseEmphasis"/>
          <w:b w:val="0"/>
        </w:rPr>
        <w:t>Airphoto</w:t>
      </w:r>
      <w:proofErr w:type="spellEnd"/>
      <w:r w:rsidRPr="000E653F">
        <w:rPr>
          <w:rStyle w:val="IntenseEmphasis"/>
          <w:b w:val="0"/>
        </w:rPr>
        <w:t xml:space="preserve"> of Subject Lands</w:t>
      </w:r>
    </w:p>
    <w:p w14:paraId="6D6F3B7A" w14:textId="28D04EBE" w:rsidR="000E653F" w:rsidRPr="000E653F" w:rsidRDefault="009B363E" w:rsidP="006E00FA">
      <w:pPr>
        <w:widowControl w:val="0"/>
        <w:rPr>
          <w:rStyle w:val="IntenseEmphasis"/>
          <w:rFonts w:cs="Arial"/>
          <w:b w:val="0"/>
        </w:rPr>
      </w:pPr>
      <w:r>
        <w:rPr>
          <w:noProof/>
          <w:lang w:val="en-CA" w:eastAsia="en-CA"/>
        </w:rPr>
        <w:drawing>
          <wp:inline distT="0" distB="0" distL="0" distR="0" wp14:anchorId="5A698E69" wp14:editId="37E59126">
            <wp:extent cx="5943600" cy="4113530"/>
            <wp:effectExtent l="0" t="0" r="0" b="1270"/>
            <wp:docPr id="4" name="Picture 4" descr="Map 1 - Airphoto of subject 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113530"/>
                    </a:xfrm>
                    <a:prstGeom prst="rect">
                      <a:avLst/>
                    </a:prstGeom>
                  </pic:spPr>
                </pic:pic>
              </a:graphicData>
            </a:graphic>
          </wp:inline>
        </w:drawing>
      </w:r>
    </w:p>
    <w:p w14:paraId="0E8A97B6" w14:textId="77777777" w:rsidR="009B363E" w:rsidRPr="000E653F" w:rsidRDefault="009B363E" w:rsidP="009B363E">
      <w:pPr>
        <w:pStyle w:val="Heading4"/>
        <w:rPr>
          <w:rFonts w:cs="Arial"/>
        </w:rPr>
      </w:pPr>
      <w:r w:rsidRPr="000E653F">
        <w:rPr>
          <w:rFonts w:cs="Arial"/>
        </w:rPr>
        <w:t>Analysis of Planning Issues</w:t>
      </w:r>
    </w:p>
    <w:p w14:paraId="75EAEB12" w14:textId="77777777" w:rsidR="009B363E" w:rsidRPr="00F94195" w:rsidRDefault="009B363E" w:rsidP="009B363E">
      <w:pPr>
        <w:rPr>
          <w:rFonts w:cs="Arial"/>
        </w:rPr>
      </w:pPr>
      <w:r w:rsidRPr="00F94195">
        <w:rPr>
          <w:rFonts w:cs="Arial"/>
        </w:rPr>
        <w:t xml:space="preserve">When rendering a land use planning decision, planning authorities must have regard to matters of Provincial Interest under the </w:t>
      </w:r>
      <w:r w:rsidRPr="00F94195">
        <w:rPr>
          <w:rFonts w:cs="Arial"/>
          <w:i/>
        </w:rPr>
        <w:t>Planning Act</w:t>
      </w:r>
      <w:r w:rsidRPr="00F94195">
        <w:rPr>
          <w:rFonts w:cs="Arial"/>
        </w:rPr>
        <w:t>, be consistent with the Provincial Policy Statement (PPS) 2014, and conform to any Provincial Plans or official plans that govern the subject lands.  In this case, t</w:t>
      </w:r>
      <w:r>
        <w:rPr>
          <w:rFonts w:cs="Arial"/>
        </w:rPr>
        <w:t>he County of Grey Official Plan</w:t>
      </w:r>
      <w:r w:rsidRPr="00F94195">
        <w:rPr>
          <w:rFonts w:cs="Arial"/>
        </w:rPr>
        <w:t xml:space="preserve"> and the Township of Georgian Bluffs Official Plan all have jurisdiction over the subject property.</w:t>
      </w:r>
    </w:p>
    <w:p w14:paraId="50901F66" w14:textId="77777777" w:rsidR="009B363E" w:rsidRPr="00F94195" w:rsidRDefault="009B363E" w:rsidP="009B363E">
      <w:pPr>
        <w:pStyle w:val="Heading4"/>
        <w:rPr>
          <w:rFonts w:cs="Arial"/>
        </w:rPr>
      </w:pPr>
      <w:r w:rsidRPr="00F94195">
        <w:rPr>
          <w:rFonts w:cs="Arial"/>
        </w:rPr>
        <w:t>Provincial Policy and Legislation</w:t>
      </w:r>
    </w:p>
    <w:p w14:paraId="4411697E" w14:textId="564FEE9C" w:rsidR="009B363E" w:rsidRPr="00F94195" w:rsidRDefault="009B363E" w:rsidP="009B363E">
      <w:pPr>
        <w:rPr>
          <w:rFonts w:cs="Arial"/>
        </w:rPr>
      </w:pPr>
      <w:r w:rsidRPr="00F94195">
        <w:rPr>
          <w:rFonts w:cs="Arial"/>
        </w:rPr>
        <w:t xml:space="preserve">Both the </w:t>
      </w:r>
      <w:r w:rsidRPr="00F94195">
        <w:rPr>
          <w:rFonts w:cs="Arial"/>
          <w:i/>
        </w:rPr>
        <w:t>Planning Act</w:t>
      </w:r>
      <w:r w:rsidRPr="00F94195">
        <w:rPr>
          <w:rFonts w:cs="Arial"/>
        </w:rPr>
        <w:t xml:space="preserve"> and the PPS speak to the efficient use of land within settlement areas, where services are readily available.  The proposed plan of subdivision is within a settlement area that </w:t>
      </w:r>
      <w:r>
        <w:rPr>
          <w:rFonts w:cs="Arial"/>
        </w:rPr>
        <w:t xml:space="preserve">will be </w:t>
      </w:r>
      <w:r w:rsidRPr="00F94195">
        <w:rPr>
          <w:rFonts w:cs="Arial"/>
        </w:rPr>
        <w:t xml:space="preserve">serviced by municipal water and </w:t>
      </w:r>
      <w:r>
        <w:rPr>
          <w:rFonts w:cs="Arial"/>
        </w:rPr>
        <w:t>municipal sewage system once the Cobble Beach system has been assumed by the Township</w:t>
      </w:r>
      <w:r w:rsidRPr="00F94195">
        <w:rPr>
          <w:rFonts w:cs="Arial"/>
        </w:rPr>
        <w:t xml:space="preserve">.  </w:t>
      </w:r>
      <w:r>
        <w:rPr>
          <w:rFonts w:cs="Arial"/>
        </w:rPr>
        <w:t>The PPS indicates that the preferred form of servicing for settlement are</w:t>
      </w:r>
      <w:r w:rsidR="007064A2">
        <w:rPr>
          <w:rFonts w:cs="Arial"/>
        </w:rPr>
        <w:t>as is full municipal services.</w:t>
      </w:r>
    </w:p>
    <w:p w14:paraId="29F6ECD5" w14:textId="5325BB7D" w:rsidR="00CC4980" w:rsidRPr="00F94195" w:rsidRDefault="00CC4980" w:rsidP="00CC4980">
      <w:pPr>
        <w:widowControl w:val="0"/>
        <w:rPr>
          <w:rStyle w:val="IntenseEmphasis"/>
          <w:rFonts w:cs="Arial"/>
          <w:b w:val="0"/>
          <w:bCs w:val="0"/>
        </w:rPr>
      </w:pPr>
    </w:p>
    <w:p w14:paraId="69E50550" w14:textId="2BBC25D5" w:rsidR="00CC4980" w:rsidRPr="000E653F" w:rsidRDefault="000E653F" w:rsidP="000E653F">
      <w:pPr>
        <w:pStyle w:val="Heading3"/>
        <w:rPr>
          <w:rStyle w:val="IntenseEmphasis"/>
          <w:b w:val="0"/>
          <w:bCs w:val="0"/>
        </w:rPr>
      </w:pPr>
      <w:r w:rsidRPr="000E653F">
        <w:rPr>
          <w:rStyle w:val="IntenseEmphasis"/>
          <w:b w:val="0"/>
          <w:bCs w:val="0"/>
        </w:rPr>
        <w:t xml:space="preserve">Map 2: Proposed </w:t>
      </w:r>
      <w:r w:rsidR="009B363E">
        <w:rPr>
          <w:rStyle w:val="IntenseEmphasis"/>
          <w:b w:val="0"/>
          <w:bCs w:val="0"/>
        </w:rPr>
        <w:t xml:space="preserve">Revised </w:t>
      </w:r>
      <w:r w:rsidRPr="000E653F">
        <w:rPr>
          <w:rStyle w:val="IntenseEmphasis"/>
          <w:b w:val="0"/>
          <w:bCs w:val="0"/>
        </w:rPr>
        <w:t>Subdivision Plan</w:t>
      </w:r>
    </w:p>
    <w:p w14:paraId="0EB78032" w14:textId="66A5A6D0" w:rsidR="000E653F" w:rsidRPr="000E653F" w:rsidRDefault="009B363E" w:rsidP="006A3FEE">
      <w:r>
        <w:rPr>
          <w:noProof/>
          <w:lang w:val="en-CA" w:eastAsia="en-CA"/>
        </w:rPr>
        <w:drawing>
          <wp:inline distT="0" distB="0" distL="0" distR="0" wp14:anchorId="7BFD5BCA" wp14:editId="3CE802B1">
            <wp:extent cx="6129039" cy="3672840"/>
            <wp:effectExtent l="19050" t="19050" r="24130" b="22860"/>
            <wp:docPr id="12" name="Picture 12" descr="Map 2 - Proposed Revised Plan"/>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36907" cy="3677555"/>
                    </a:xfrm>
                    <a:prstGeom prst="rect">
                      <a:avLst/>
                    </a:prstGeom>
                    <a:ln>
                      <a:solidFill>
                        <a:schemeClr val="tx1"/>
                      </a:solidFill>
                    </a:ln>
                  </pic:spPr>
                </pic:pic>
              </a:graphicData>
            </a:graphic>
          </wp:inline>
        </w:drawing>
      </w:r>
    </w:p>
    <w:p w14:paraId="2BD0348B" w14:textId="77777777" w:rsidR="00F94195" w:rsidRPr="00F94195" w:rsidRDefault="00F94195" w:rsidP="00F94195">
      <w:pPr>
        <w:pStyle w:val="Heading4"/>
        <w:rPr>
          <w:rFonts w:cs="Arial"/>
        </w:rPr>
      </w:pPr>
      <w:r w:rsidRPr="00F94195">
        <w:rPr>
          <w:rFonts w:cs="Arial"/>
        </w:rPr>
        <w:t>County Official Plan</w:t>
      </w:r>
    </w:p>
    <w:p w14:paraId="23A5556C" w14:textId="77777777" w:rsidR="00145BC6" w:rsidRPr="004A71D6" w:rsidRDefault="00F94195" w:rsidP="004A71D6">
      <w:pPr>
        <w:rPr>
          <w:rFonts w:cs="Arial"/>
        </w:rPr>
      </w:pPr>
      <w:r w:rsidRPr="004A71D6">
        <w:rPr>
          <w:rFonts w:cs="Arial"/>
        </w:rPr>
        <w:t xml:space="preserve">The proposed plan of subdivision is designated </w:t>
      </w:r>
      <w:r w:rsidRPr="004A71D6">
        <w:rPr>
          <w:rFonts w:cs="Arial"/>
          <w:lang w:val="en-CA"/>
        </w:rPr>
        <w:t xml:space="preserve">as </w:t>
      </w:r>
      <w:r w:rsidRPr="004A71D6">
        <w:rPr>
          <w:rFonts w:cs="Arial"/>
        </w:rPr>
        <w:t xml:space="preserve">‘Secondary Settlement Area’ within the County Official Plan.  </w:t>
      </w:r>
      <w:r w:rsidR="00145BC6" w:rsidRPr="004A71D6">
        <w:rPr>
          <w:rFonts w:cs="Arial"/>
        </w:rPr>
        <w:t>Parts of the subject lands are also identified as a Special Policy Area (karst topography) and Significant Woodlands.</w:t>
      </w:r>
    </w:p>
    <w:p w14:paraId="5ED8C0FB" w14:textId="478CAD6A" w:rsidR="00F94195" w:rsidRPr="004A71D6" w:rsidRDefault="00F94195" w:rsidP="004A71D6">
      <w:pPr>
        <w:rPr>
          <w:rFonts w:cs="Arial"/>
        </w:rPr>
      </w:pPr>
      <w:r w:rsidRPr="004A71D6">
        <w:rPr>
          <w:rFonts w:cs="Arial"/>
        </w:rPr>
        <w:t>Section 2.8 of the County Plan provides policies on both the Special Policy Area and Significant Woodlands that have been id</w:t>
      </w:r>
      <w:r w:rsidR="004A4BE9" w:rsidRPr="004A71D6">
        <w:rPr>
          <w:rFonts w:cs="Arial"/>
        </w:rPr>
        <w:t xml:space="preserve">entified on the subject lands.  An Environmental Impact Assessment and a Hydrogeological Report have been submitted to address these matters.  These studies </w:t>
      </w:r>
      <w:r w:rsidR="007064A2">
        <w:rPr>
          <w:rFonts w:cs="Arial"/>
        </w:rPr>
        <w:t xml:space="preserve">have been </w:t>
      </w:r>
      <w:r w:rsidR="004A4BE9" w:rsidRPr="004A71D6">
        <w:rPr>
          <w:rFonts w:cs="Arial"/>
        </w:rPr>
        <w:t>circulated to various agencies for review.</w:t>
      </w:r>
    </w:p>
    <w:p w14:paraId="7BEC2B82" w14:textId="69B955A1" w:rsidR="00F94195" w:rsidRPr="00F94195" w:rsidRDefault="00F94195" w:rsidP="00F94195">
      <w:pPr>
        <w:pStyle w:val="Heading3"/>
        <w:keepNext w:val="0"/>
        <w:widowControl w:val="0"/>
      </w:pPr>
      <w:r w:rsidRPr="00F94195">
        <w:t>Township of Georgian Bluffs Official Plan</w:t>
      </w:r>
    </w:p>
    <w:p w14:paraId="26AEF478" w14:textId="77777777" w:rsidR="002D2DA6" w:rsidRPr="002D2DA6" w:rsidRDefault="004A4BE9" w:rsidP="00F94195">
      <w:pPr>
        <w:rPr>
          <w:rFonts w:cs="Arial"/>
        </w:rPr>
      </w:pPr>
      <w:r w:rsidRPr="002D2DA6">
        <w:rPr>
          <w:rFonts w:cs="Arial"/>
        </w:rPr>
        <w:t xml:space="preserve">The Township of Georgian Bluffs Official Plan designates the subject lands as ‘Future Development’ with a small strip of land on the eastern boundary of the subject lands designated as ‘Environmental Hazard’.  The </w:t>
      </w:r>
      <w:r w:rsidR="002D2DA6" w:rsidRPr="002D2DA6">
        <w:rPr>
          <w:rFonts w:cs="Arial"/>
        </w:rPr>
        <w:t>proposed Georgian Bluffs Official Plan Amendment would designate the lands where the proposed lots are located as ‘Residential’ with the remaining lands being kept as ‘Future Development’ and ‘Environmental Hazard’.</w:t>
      </w:r>
    </w:p>
    <w:p w14:paraId="01C0E919" w14:textId="385A21CC" w:rsidR="00F94195" w:rsidRPr="00F94195" w:rsidRDefault="00F94195" w:rsidP="00F94195">
      <w:pPr>
        <w:rPr>
          <w:rFonts w:cs="Arial"/>
        </w:rPr>
      </w:pPr>
      <w:r w:rsidRPr="002D2DA6">
        <w:rPr>
          <w:rFonts w:cs="Arial"/>
        </w:rPr>
        <w:lastRenderedPageBreak/>
        <w:t>A detailed analysis of Provincial, County, and Town</w:t>
      </w:r>
      <w:r w:rsidR="002D2DA6" w:rsidRPr="002D2DA6">
        <w:rPr>
          <w:rFonts w:cs="Arial"/>
        </w:rPr>
        <w:t>ship</w:t>
      </w:r>
      <w:r w:rsidRPr="002D2DA6">
        <w:rPr>
          <w:rFonts w:cs="Arial"/>
        </w:rPr>
        <w:t xml:space="preserve"> policy has not been offered at this stage; however, following the public and agency review processes, a comprehensive planning analysis and final recommendations will be provided.</w:t>
      </w:r>
      <w:r w:rsidRPr="00F94195">
        <w:rPr>
          <w:rFonts w:cs="Arial"/>
        </w:rPr>
        <w:t xml:space="preserve"> </w:t>
      </w:r>
    </w:p>
    <w:p w14:paraId="0284D92D" w14:textId="1FE39C26" w:rsidR="00AC3A8B" w:rsidRPr="00217518" w:rsidRDefault="00CD64E9" w:rsidP="00CD64E9">
      <w:pPr>
        <w:pStyle w:val="Heading2"/>
      </w:pPr>
      <w:r>
        <w:t>Legal and Legislated Requirements</w:t>
      </w:r>
    </w:p>
    <w:p w14:paraId="0284D92E" w14:textId="093F961C" w:rsidR="00AC3A8B" w:rsidRPr="00B0378D" w:rsidRDefault="00F94195" w:rsidP="00CD64E9">
      <w:pPr>
        <w:widowControl w:val="0"/>
      </w:pPr>
      <w:r>
        <w:rPr>
          <w:rStyle w:val="IntenseEmphasis"/>
          <w:b w:val="0"/>
        </w:rPr>
        <w:t>The application will be processed in accordance with the Planning Act.</w:t>
      </w:r>
    </w:p>
    <w:p w14:paraId="0284D92F" w14:textId="3B48B166" w:rsidR="00AC3A8B" w:rsidRPr="00B0378D" w:rsidRDefault="00AC3A8B" w:rsidP="006E00FA">
      <w:pPr>
        <w:pStyle w:val="Heading2"/>
        <w:keepNext w:val="0"/>
        <w:widowControl w:val="0"/>
        <w:rPr>
          <w:b/>
        </w:rPr>
      </w:pPr>
      <w:r w:rsidRPr="00B0378D">
        <w:t>Financial</w:t>
      </w:r>
      <w:r w:rsidR="00CD64E9">
        <w:t xml:space="preserve"> and Resource Implications</w:t>
      </w:r>
    </w:p>
    <w:p w14:paraId="7BE08F0F" w14:textId="2883E172" w:rsidR="00F94195" w:rsidRDefault="00F94195" w:rsidP="006E00FA">
      <w:pPr>
        <w:widowControl w:val="0"/>
        <w:rPr>
          <w:rStyle w:val="IntenseEmphasis"/>
          <w:b w:val="0"/>
        </w:rPr>
      </w:pPr>
      <w:r>
        <w:rPr>
          <w:rStyle w:val="IntenseEmphasis"/>
          <w:b w:val="0"/>
        </w:rPr>
        <w:t>There are no anticipated financial, staffing or legal considerations associated with the proposed subdivision, beyond those normally encountered in processing a subdivision application.  The County has collected the requisite fee</w:t>
      </w:r>
      <w:r w:rsidR="0055329E">
        <w:rPr>
          <w:rStyle w:val="IntenseEmphasis"/>
          <w:b w:val="0"/>
        </w:rPr>
        <w:t>s</w:t>
      </w:r>
      <w:r>
        <w:rPr>
          <w:rStyle w:val="IntenseEmphasis"/>
          <w:b w:val="0"/>
        </w:rPr>
        <w:t xml:space="preserve"> and peer review deposit for this application.</w:t>
      </w:r>
    </w:p>
    <w:p w14:paraId="0284D931" w14:textId="420C59F3" w:rsidR="00AC3A8B" w:rsidRPr="00580AAD" w:rsidRDefault="002E32B0" w:rsidP="006E00FA">
      <w:pPr>
        <w:pStyle w:val="Heading2"/>
        <w:keepNext w:val="0"/>
        <w:widowControl w:val="0"/>
      </w:pPr>
      <w:r>
        <w:t>Relevant Consultation</w:t>
      </w:r>
    </w:p>
    <w:p w14:paraId="0284D932" w14:textId="623A1114" w:rsidR="00AC3A8B" w:rsidRDefault="00E83204" w:rsidP="006E00FA">
      <w:pPr>
        <w:widowControl w:val="0"/>
      </w:pPr>
      <w:sdt>
        <w:sdtPr>
          <w:id w:val="-1131168753"/>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Internal: Planning Staff</w:t>
      </w:r>
    </w:p>
    <w:p w14:paraId="343D15CF" w14:textId="47A9300E" w:rsidR="002E32B0" w:rsidRDefault="00E83204" w:rsidP="006E00FA">
      <w:pPr>
        <w:widowControl w:val="0"/>
      </w:pPr>
      <w:sdt>
        <w:sdtPr>
          <w:id w:val="-650440191"/>
          <w14:checkbox>
            <w14:checked w14:val="1"/>
            <w14:checkedState w14:val="2612" w14:font="MS Gothic"/>
            <w14:uncheckedState w14:val="2610" w14:font="MS Gothic"/>
          </w14:checkbox>
        </w:sdtPr>
        <w:sdtEndPr/>
        <w:sdtContent>
          <w:r w:rsidR="00F94195">
            <w:rPr>
              <w:rFonts w:ascii="MS Gothic" w:eastAsia="MS Gothic" w:hAnsi="MS Gothic" w:hint="eastAsia"/>
            </w:rPr>
            <w:t>☒</w:t>
          </w:r>
        </w:sdtContent>
      </w:sdt>
      <w:r w:rsidR="00F94195">
        <w:t xml:space="preserve"> External: Township of Georgian Bluffs, required agencies under the Planning Act, and the public.</w:t>
      </w:r>
    </w:p>
    <w:p w14:paraId="6D7EA5A2" w14:textId="4E4A95C5" w:rsidR="001272D9" w:rsidRDefault="002E32B0" w:rsidP="002E32B0">
      <w:pPr>
        <w:pStyle w:val="Heading3"/>
      </w:pPr>
      <w:r>
        <w:t>Appendices and Attachments</w:t>
      </w:r>
      <w:r w:rsidR="00CF4AA5">
        <w:t xml:space="preserve"> </w:t>
      </w:r>
    </w:p>
    <w:p w14:paraId="0284D939" w14:textId="07D8B446" w:rsidR="00FE7170" w:rsidRPr="009A31DB" w:rsidRDefault="00F94195" w:rsidP="009A31DB">
      <w:pPr>
        <w:spacing w:after="0"/>
        <w:rPr>
          <w:i/>
        </w:rPr>
      </w:pPr>
      <w:r>
        <w:rPr>
          <w:i/>
        </w:rPr>
        <w:t>None</w:t>
      </w:r>
    </w:p>
    <w:sectPr w:rsidR="00FE7170" w:rsidRPr="009A31DB" w:rsidSect="007E4720">
      <w:footerReference w:type="default" r:id="rId1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E3B635" w14:textId="77777777" w:rsidR="00647778" w:rsidRDefault="00647778" w:rsidP="00883D8D">
      <w:pPr>
        <w:spacing w:after="0" w:line="240" w:lineRule="auto"/>
      </w:pPr>
      <w:r>
        <w:separator/>
      </w:r>
    </w:p>
    <w:p w14:paraId="28D1F8FB" w14:textId="77777777" w:rsidR="00647778" w:rsidRDefault="00647778"/>
  </w:endnote>
  <w:endnote w:type="continuationSeparator" w:id="0">
    <w:p w14:paraId="0EF2F98B" w14:textId="77777777" w:rsidR="00647778" w:rsidRDefault="00647778" w:rsidP="00883D8D">
      <w:pPr>
        <w:spacing w:after="0" w:line="240" w:lineRule="auto"/>
      </w:pPr>
      <w:r>
        <w:continuationSeparator/>
      </w:r>
    </w:p>
    <w:p w14:paraId="1A5BF40F" w14:textId="77777777" w:rsidR="00647778" w:rsidRDefault="0064777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NeueLT Std">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NeueLT Std Lt">
    <w:panose1 w:val="020B0403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4D941" w14:textId="3B12EE62" w:rsidR="007E4720" w:rsidRPr="007E4720" w:rsidRDefault="009B363E" w:rsidP="007E4720">
    <w:pPr>
      <w:pStyle w:val="Footer"/>
    </w:pPr>
    <w:r>
      <w:t xml:space="preserve">Addendum to </w:t>
    </w:r>
    <w:r w:rsidR="00861339">
      <w:t>PDR-CW-0</w:t>
    </w:r>
    <w:r w:rsidR="0052768C">
      <w:t>6</w:t>
    </w:r>
    <w:r w:rsidR="00861339">
      <w:t>-18</w:t>
    </w:r>
    <w:r w:rsidR="00567AB5">
      <w:ptab w:relativeTo="margin" w:alignment="center" w:leader="none"/>
    </w:r>
    <w:r w:rsidR="00567AB5">
      <w:ptab w:relativeTo="margin" w:alignment="right" w:leader="none"/>
    </w:r>
    <w:r w:rsidR="00567AB5">
      <w:t>Date:</w:t>
    </w:r>
    <w:r w:rsidR="00861339">
      <w:t xml:space="preserve"> </w:t>
    </w:r>
    <w:r>
      <w:t>April 11,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E077DF" w14:textId="77777777" w:rsidR="00647778" w:rsidRDefault="00647778" w:rsidP="00883D8D">
      <w:pPr>
        <w:spacing w:after="0" w:line="240" w:lineRule="auto"/>
      </w:pPr>
      <w:r>
        <w:separator/>
      </w:r>
    </w:p>
    <w:p w14:paraId="6C636AB8" w14:textId="77777777" w:rsidR="00647778" w:rsidRDefault="00647778"/>
  </w:footnote>
  <w:footnote w:type="continuationSeparator" w:id="0">
    <w:p w14:paraId="116D3BE0" w14:textId="77777777" w:rsidR="00647778" w:rsidRDefault="00647778" w:rsidP="00883D8D">
      <w:pPr>
        <w:spacing w:after="0" w:line="240" w:lineRule="auto"/>
      </w:pPr>
      <w:r>
        <w:continuationSeparator/>
      </w:r>
    </w:p>
    <w:p w14:paraId="269EB1AE" w14:textId="77777777" w:rsidR="00647778" w:rsidRDefault="0064777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4E2F59"/>
    <w:multiLevelType w:val="hybridMultilevel"/>
    <w:tmpl w:val="3EE2E276"/>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5E55ED"/>
    <w:multiLevelType w:val="hybridMultilevel"/>
    <w:tmpl w:val="F4FC30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9C144BC"/>
    <w:multiLevelType w:val="hybridMultilevel"/>
    <w:tmpl w:val="432A1D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7A597EC3"/>
    <w:multiLevelType w:val="hybridMultilevel"/>
    <w:tmpl w:val="934C4FE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83D8D"/>
    <w:rsid w:val="000347A2"/>
    <w:rsid w:val="00047A0A"/>
    <w:rsid w:val="00081FCF"/>
    <w:rsid w:val="000A6E64"/>
    <w:rsid w:val="000B7C11"/>
    <w:rsid w:val="000E653F"/>
    <w:rsid w:val="00113FCB"/>
    <w:rsid w:val="001272D9"/>
    <w:rsid w:val="00145BC6"/>
    <w:rsid w:val="00173090"/>
    <w:rsid w:val="001E2854"/>
    <w:rsid w:val="001F1D7C"/>
    <w:rsid w:val="00247CA8"/>
    <w:rsid w:val="00286FBD"/>
    <w:rsid w:val="002915BC"/>
    <w:rsid w:val="002C6064"/>
    <w:rsid w:val="002D2DA6"/>
    <w:rsid w:val="002E32B0"/>
    <w:rsid w:val="003062A4"/>
    <w:rsid w:val="0032700D"/>
    <w:rsid w:val="00446A72"/>
    <w:rsid w:val="00457F2B"/>
    <w:rsid w:val="00464176"/>
    <w:rsid w:val="004942B7"/>
    <w:rsid w:val="004A4BE9"/>
    <w:rsid w:val="004A71D6"/>
    <w:rsid w:val="004F083D"/>
    <w:rsid w:val="0052768C"/>
    <w:rsid w:val="0055329E"/>
    <w:rsid w:val="00567AB5"/>
    <w:rsid w:val="005A360A"/>
    <w:rsid w:val="00644370"/>
    <w:rsid w:val="00647778"/>
    <w:rsid w:val="006563A9"/>
    <w:rsid w:val="006A3FEE"/>
    <w:rsid w:val="006B4C34"/>
    <w:rsid w:val="006B6ACA"/>
    <w:rsid w:val="006C3BBF"/>
    <w:rsid w:val="006E00FA"/>
    <w:rsid w:val="007064A2"/>
    <w:rsid w:val="007E4720"/>
    <w:rsid w:val="00816DA7"/>
    <w:rsid w:val="0082032A"/>
    <w:rsid w:val="00861339"/>
    <w:rsid w:val="00883D8D"/>
    <w:rsid w:val="00895616"/>
    <w:rsid w:val="008D60C9"/>
    <w:rsid w:val="00953DFC"/>
    <w:rsid w:val="009A31DB"/>
    <w:rsid w:val="009B363E"/>
    <w:rsid w:val="009E728E"/>
    <w:rsid w:val="00A52D13"/>
    <w:rsid w:val="00A607A3"/>
    <w:rsid w:val="00A63BE0"/>
    <w:rsid w:val="00A63DD6"/>
    <w:rsid w:val="00A72906"/>
    <w:rsid w:val="00A85D36"/>
    <w:rsid w:val="00AA5E09"/>
    <w:rsid w:val="00AB2086"/>
    <w:rsid w:val="00AB2197"/>
    <w:rsid w:val="00AC3A8B"/>
    <w:rsid w:val="00B12CC6"/>
    <w:rsid w:val="00B62BC9"/>
    <w:rsid w:val="00B64986"/>
    <w:rsid w:val="00B7545F"/>
    <w:rsid w:val="00B97DD0"/>
    <w:rsid w:val="00C277A9"/>
    <w:rsid w:val="00CC4980"/>
    <w:rsid w:val="00CD64E9"/>
    <w:rsid w:val="00CE439D"/>
    <w:rsid w:val="00CF0CF7"/>
    <w:rsid w:val="00CF4AA5"/>
    <w:rsid w:val="00DC1FF0"/>
    <w:rsid w:val="00E1676A"/>
    <w:rsid w:val="00E32F4D"/>
    <w:rsid w:val="00E83204"/>
    <w:rsid w:val="00EA52D7"/>
    <w:rsid w:val="00ED372B"/>
    <w:rsid w:val="00F24E6A"/>
    <w:rsid w:val="00F3538C"/>
    <w:rsid w:val="00F94195"/>
    <w:rsid w:val="00FB203E"/>
    <w:rsid w:val="00FE7170"/>
    <w:rsid w:val="00FF5E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4D922"/>
  <w15:docId w15:val="{80DE43D9-01A9-4E75-9B4E-8C22A225F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3204"/>
    <w:rPr>
      <w:rFonts w:ascii="Arial" w:hAnsi="Arial"/>
      <w:sz w:val="24"/>
      <w:szCs w:val="24"/>
    </w:rPr>
  </w:style>
  <w:style w:type="paragraph" w:styleId="Heading1">
    <w:name w:val="heading 1"/>
    <w:basedOn w:val="Normal"/>
    <w:next w:val="Normal"/>
    <w:link w:val="Heading1Char"/>
    <w:uiPriority w:val="9"/>
    <w:qFormat/>
    <w:rsid w:val="00E83204"/>
    <w:pPr>
      <w:keepNext/>
      <w:keepLines/>
      <w:spacing w:before="240" w:after="120"/>
      <w:outlineLvl w:val="0"/>
    </w:pPr>
    <w:rPr>
      <w:rFonts w:eastAsiaTheme="majorEastAsia" w:cstheme="majorBidi"/>
      <w:sz w:val="40"/>
      <w:szCs w:val="22"/>
    </w:rPr>
  </w:style>
  <w:style w:type="paragraph" w:styleId="Heading2">
    <w:name w:val="heading 2"/>
    <w:basedOn w:val="Normal"/>
    <w:next w:val="Normal"/>
    <w:link w:val="Heading2Char"/>
    <w:uiPriority w:val="9"/>
    <w:unhideWhenUsed/>
    <w:qFormat/>
    <w:rsid w:val="00E83204"/>
    <w:pPr>
      <w:keepNext/>
      <w:keepLines/>
      <w:spacing w:before="240" w:after="120"/>
      <w:outlineLvl w:val="1"/>
    </w:pPr>
    <w:rPr>
      <w:rFonts w:eastAsiaTheme="majorEastAsia" w:cstheme="majorBidi"/>
      <w:sz w:val="36"/>
      <w:szCs w:val="32"/>
    </w:rPr>
  </w:style>
  <w:style w:type="paragraph" w:styleId="Heading3">
    <w:name w:val="heading 3"/>
    <w:basedOn w:val="Heading4"/>
    <w:next w:val="Normal"/>
    <w:link w:val="Heading3Char"/>
    <w:uiPriority w:val="9"/>
    <w:unhideWhenUsed/>
    <w:qFormat/>
    <w:rsid w:val="00E83204"/>
    <w:pPr>
      <w:outlineLvl w:val="2"/>
    </w:pPr>
    <w:rPr>
      <w:rFonts w:cs="Arial"/>
      <w:i w:val="0"/>
    </w:rPr>
  </w:style>
  <w:style w:type="paragraph" w:styleId="Heading4">
    <w:name w:val="heading 4"/>
    <w:basedOn w:val="Normal"/>
    <w:next w:val="Normal"/>
    <w:link w:val="Heading4Char"/>
    <w:uiPriority w:val="9"/>
    <w:unhideWhenUsed/>
    <w:qFormat/>
    <w:rsid w:val="00E83204"/>
    <w:pPr>
      <w:keepNext/>
      <w:keepLines/>
      <w:spacing w:before="240" w:after="120"/>
      <w:outlineLvl w:val="3"/>
    </w:pPr>
    <w:rPr>
      <w:rFonts w:eastAsiaTheme="majorEastAsia" w:cstheme="majorBidi"/>
      <w:i/>
      <w:iCs/>
      <w:sz w:val="32"/>
      <w:szCs w:val="28"/>
    </w:rPr>
  </w:style>
  <w:style w:type="paragraph" w:styleId="Heading5">
    <w:name w:val="heading 5"/>
    <w:basedOn w:val="Normal"/>
    <w:next w:val="Normal"/>
    <w:link w:val="Heading5Char"/>
    <w:uiPriority w:val="9"/>
    <w:unhideWhenUsed/>
    <w:qFormat/>
    <w:rsid w:val="00E83204"/>
    <w:pPr>
      <w:keepNext/>
      <w:keepLines/>
      <w:spacing w:before="240" w:after="120"/>
      <w:outlineLvl w:val="4"/>
    </w:pPr>
    <w:rPr>
      <w:rFonts w:eastAsiaTheme="majorEastAsia" w:cstheme="majorBidi"/>
      <w:b/>
      <w:bCs/>
      <w:sz w:val="28"/>
      <w:szCs w:val="22"/>
    </w:rPr>
  </w:style>
  <w:style w:type="paragraph" w:styleId="Heading6">
    <w:name w:val="heading 6"/>
    <w:basedOn w:val="Normal"/>
    <w:next w:val="Normal"/>
    <w:link w:val="Heading6Char"/>
    <w:uiPriority w:val="9"/>
    <w:unhideWhenUsed/>
    <w:qFormat/>
    <w:rsid w:val="00E83204"/>
    <w:pPr>
      <w:keepNext/>
      <w:keepLines/>
      <w:spacing w:before="240" w:after="120"/>
      <w:outlineLvl w:val="5"/>
    </w:pPr>
    <w:rPr>
      <w:rFonts w:eastAsiaTheme="majorEastAsia" w:cstheme="majorBidi"/>
      <w:b/>
      <w:bCs/>
      <w:i/>
      <w:iCs/>
      <w:sz w:val="28"/>
      <w:szCs w:val="28"/>
    </w:rPr>
  </w:style>
  <w:style w:type="paragraph" w:styleId="Heading7">
    <w:name w:val="heading 7"/>
    <w:basedOn w:val="Normal"/>
    <w:next w:val="Normal"/>
    <w:link w:val="Heading7Char"/>
    <w:uiPriority w:val="9"/>
    <w:unhideWhenUsed/>
    <w:qFormat/>
    <w:rsid w:val="00E83204"/>
    <w:pPr>
      <w:keepNext/>
      <w:keepLines/>
      <w:spacing w:before="240" w:after="120"/>
      <w:outlineLvl w:val="6"/>
    </w:pPr>
    <w:rPr>
      <w:rFonts w:eastAsiaTheme="majorEastAsia" w:cstheme="majorBidi"/>
      <w:b/>
      <w:iCs/>
      <w:szCs w:val="22"/>
    </w:rPr>
  </w:style>
  <w:style w:type="paragraph" w:styleId="Heading8">
    <w:name w:val="heading 8"/>
    <w:basedOn w:val="Normal"/>
    <w:next w:val="Normal"/>
    <w:link w:val="Heading8Char"/>
    <w:uiPriority w:val="9"/>
    <w:unhideWhenUsed/>
    <w:qFormat/>
    <w:rsid w:val="00E83204"/>
    <w:pPr>
      <w:keepNext/>
      <w:keepLines/>
      <w:spacing w:before="240" w:after="120"/>
      <w:outlineLvl w:val="7"/>
    </w:pPr>
    <w:rPr>
      <w:rFonts w:eastAsiaTheme="majorEastAsia" w:cstheme="majorBidi"/>
      <w:b/>
      <w:i/>
      <w:color w:val="404040" w:themeColor="text1" w:themeTint="BF"/>
      <w:szCs w:val="22"/>
    </w:rPr>
  </w:style>
  <w:style w:type="paragraph" w:styleId="Heading9">
    <w:name w:val="heading 9"/>
    <w:basedOn w:val="Normal"/>
    <w:next w:val="Normal"/>
    <w:link w:val="Heading9Char"/>
    <w:uiPriority w:val="9"/>
    <w:unhideWhenUsed/>
    <w:qFormat/>
    <w:rsid w:val="00E83204"/>
    <w:pPr>
      <w:keepNext/>
      <w:keepLines/>
      <w:spacing w:before="240" w:after="120"/>
      <w:outlineLvl w:val="8"/>
    </w:pPr>
    <w:rPr>
      <w:rFonts w:eastAsiaTheme="majorEastAsia" w:cstheme="majorBidi"/>
      <w:i/>
      <w:iCs/>
      <w:szCs w:val="22"/>
    </w:rPr>
  </w:style>
  <w:style w:type="character" w:default="1" w:styleId="DefaultParagraphFont">
    <w:name w:val="Default Paragraph Font"/>
    <w:uiPriority w:val="1"/>
    <w:semiHidden/>
    <w:unhideWhenUsed/>
    <w:rsid w:val="00E8320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E83204"/>
  </w:style>
  <w:style w:type="character" w:customStyle="1" w:styleId="Heading1Char">
    <w:name w:val="Heading 1 Char"/>
    <w:basedOn w:val="DefaultParagraphFont"/>
    <w:link w:val="Heading1"/>
    <w:uiPriority w:val="9"/>
    <w:rsid w:val="00E83204"/>
    <w:rPr>
      <w:rFonts w:ascii="Arial" w:eastAsiaTheme="majorEastAsia" w:hAnsi="Arial" w:cstheme="majorBidi"/>
      <w:sz w:val="40"/>
    </w:rPr>
  </w:style>
  <w:style w:type="character" w:customStyle="1" w:styleId="Heading2Char">
    <w:name w:val="Heading 2 Char"/>
    <w:basedOn w:val="DefaultParagraphFont"/>
    <w:link w:val="Heading2"/>
    <w:uiPriority w:val="9"/>
    <w:rsid w:val="00E83204"/>
    <w:rPr>
      <w:rFonts w:ascii="Arial" w:eastAsiaTheme="majorEastAsia" w:hAnsi="Arial" w:cstheme="majorBidi"/>
      <w:sz w:val="36"/>
      <w:szCs w:val="32"/>
    </w:rPr>
  </w:style>
  <w:style w:type="character" w:customStyle="1" w:styleId="Heading3Char">
    <w:name w:val="Heading 3 Char"/>
    <w:basedOn w:val="DefaultParagraphFont"/>
    <w:link w:val="Heading3"/>
    <w:uiPriority w:val="9"/>
    <w:rsid w:val="00E83204"/>
    <w:rPr>
      <w:rFonts w:ascii="Arial" w:eastAsiaTheme="majorEastAsia" w:hAnsi="Arial" w:cs="Arial"/>
      <w:iCs/>
      <w:sz w:val="32"/>
      <w:szCs w:val="28"/>
    </w:rPr>
  </w:style>
  <w:style w:type="character" w:customStyle="1" w:styleId="Heading4Char">
    <w:name w:val="Heading 4 Char"/>
    <w:basedOn w:val="DefaultParagraphFont"/>
    <w:link w:val="Heading4"/>
    <w:uiPriority w:val="9"/>
    <w:rsid w:val="00E83204"/>
    <w:rPr>
      <w:rFonts w:ascii="Arial" w:eastAsiaTheme="majorEastAsia" w:hAnsi="Arial" w:cstheme="majorBidi"/>
      <w:i/>
      <w:iCs/>
      <w:sz w:val="32"/>
      <w:szCs w:val="28"/>
    </w:rPr>
  </w:style>
  <w:style w:type="character" w:customStyle="1" w:styleId="Heading5Char">
    <w:name w:val="Heading 5 Char"/>
    <w:basedOn w:val="DefaultParagraphFont"/>
    <w:link w:val="Heading5"/>
    <w:uiPriority w:val="9"/>
    <w:rsid w:val="00E83204"/>
    <w:rPr>
      <w:rFonts w:ascii="Arial" w:eastAsiaTheme="majorEastAsia" w:hAnsi="Arial" w:cstheme="majorBidi"/>
      <w:b/>
      <w:bCs/>
      <w:sz w:val="28"/>
    </w:rPr>
  </w:style>
  <w:style w:type="character" w:customStyle="1" w:styleId="Heading6Char">
    <w:name w:val="Heading 6 Char"/>
    <w:basedOn w:val="DefaultParagraphFont"/>
    <w:link w:val="Heading6"/>
    <w:uiPriority w:val="9"/>
    <w:rsid w:val="00E83204"/>
    <w:rPr>
      <w:rFonts w:ascii="Arial" w:eastAsiaTheme="majorEastAsia" w:hAnsi="Arial" w:cstheme="majorBidi"/>
      <w:b/>
      <w:bCs/>
      <w:i/>
      <w:iCs/>
      <w:sz w:val="28"/>
      <w:szCs w:val="28"/>
    </w:rPr>
  </w:style>
  <w:style w:type="character" w:customStyle="1" w:styleId="Heading7Char">
    <w:name w:val="Heading 7 Char"/>
    <w:basedOn w:val="DefaultParagraphFont"/>
    <w:link w:val="Heading7"/>
    <w:uiPriority w:val="9"/>
    <w:rsid w:val="00E83204"/>
    <w:rPr>
      <w:rFonts w:ascii="Arial" w:eastAsiaTheme="majorEastAsia" w:hAnsi="Arial" w:cstheme="majorBidi"/>
      <w:b/>
      <w:iCs/>
      <w:sz w:val="24"/>
    </w:rPr>
  </w:style>
  <w:style w:type="character" w:customStyle="1" w:styleId="Heading8Char">
    <w:name w:val="Heading 8 Char"/>
    <w:basedOn w:val="DefaultParagraphFont"/>
    <w:link w:val="Heading8"/>
    <w:uiPriority w:val="9"/>
    <w:rsid w:val="00E83204"/>
    <w:rPr>
      <w:rFonts w:ascii="Arial" w:eastAsiaTheme="majorEastAsia" w:hAnsi="Arial" w:cstheme="majorBidi"/>
      <w:b/>
      <w:i/>
      <w:color w:val="404040" w:themeColor="text1" w:themeTint="BF"/>
      <w:sz w:val="24"/>
    </w:rPr>
  </w:style>
  <w:style w:type="character" w:customStyle="1" w:styleId="Heading9Char">
    <w:name w:val="Heading 9 Char"/>
    <w:basedOn w:val="DefaultParagraphFont"/>
    <w:link w:val="Heading9"/>
    <w:uiPriority w:val="9"/>
    <w:rsid w:val="00E83204"/>
    <w:rPr>
      <w:rFonts w:ascii="Arial" w:eastAsiaTheme="majorEastAsia" w:hAnsi="Arial" w:cstheme="majorBidi"/>
      <w:i/>
      <w:iCs/>
      <w:sz w:val="24"/>
    </w:rPr>
  </w:style>
  <w:style w:type="paragraph" w:styleId="Title">
    <w:name w:val="Title"/>
    <w:basedOn w:val="Normal"/>
    <w:next w:val="Normal"/>
    <w:link w:val="TitleChar"/>
    <w:uiPriority w:val="9"/>
    <w:qFormat/>
    <w:rsid w:val="00E83204"/>
    <w:pPr>
      <w:pBdr>
        <w:bottom w:val="single" w:sz="4" w:space="4" w:color="auto"/>
      </w:pBdr>
      <w:tabs>
        <w:tab w:val="right" w:pos="9360"/>
      </w:tabs>
      <w:spacing w:line="240" w:lineRule="auto"/>
      <w:contextualSpacing/>
    </w:pPr>
    <w:rPr>
      <w:rFonts w:eastAsiaTheme="majorEastAsia" w:cs="Arial"/>
      <w:bCs/>
      <w:spacing w:val="5"/>
      <w:kern w:val="28"/>
      <w:sz w:val="52"/>
      <w:szCs w:val="52"/>
    </w:rPr>
  </w:style>
  <w:style w:type="character" w:customStyle="1" w:styleId="TitleChar">
    <w:name w:val="Title Char"/>
    <w:basedOn w:val="DefaultParagraphFont"/>
    <w:link w:val="Title"/>
    <w:uiPriority w:val="9"/>
    <w:rsid w:val="00E83204"/>
    <w:rPr>
      <w:rFonts w:ascii="Arial" w:eastAsiaTheme="majorEastAsia" w:hAnsi="Arial" w:cs="Arial"/>
      <w:bCs/>
      <w:spacing w:val="5"/>
      <w:kern w:val="28"/>
      <w:sz w:val="52"/>
      <w:szCs w:val="52"/>
    </w:rPr>
  </w:style>
  <w:style w:type="paragraph" w:styleId="Subtitle">
    <w:name w:val="Subtitle"/>
    <w:basedOn w:val="Normal"/>
    <w:next w:val="Normal"/>
    <w:link w:val="SubtitleChar"/>
    <w:uiPriority w:val="11"/>
    <w:qFormat/>
    <w:rsid w:val="00E83204"/>
    <w:pPr>
      <w:numPr>
        <w:ilvl w:val="1"/>
      </w:numPr>
    </w:pPr>
    <w:rPr>
      <w:rFonts w:eastAsiaTheme="majorEastAsia" w:cstheme="majorBidi"/>
      <w:i/>
      <w:iCs/>
      <w:spacing w:val="15"/>
    </w:rPr>
  </w:style>
  <w:style w:type="character" w:customStyle="1" w:styleId="SubtitleChar">
    <w:name w:val="Subtitle Char"/>
    <w:basedOn w:val="DefaultParagraphFont"/>
    <w:link w:val="Subtitle"/>
    <w:uiPriority w:val="11"/>
    <w:rsid w:val="00E83204"/>
    <w:rPr>
      <w:rFonts w:ascii="Arial" w:eastAsiaTheme="majorEastAsia" w:hAnsi="Arial" w:cstheme="majorBidi"/>
      <w:i/>
      <w:iCs/>
      <w:spacing w:val="15"/>
      <w:sz w:val="24"/>
      <w:szCs w:val="24"/>
    </w:rPr>
  </w:style>
  <w:style w:type="character" w:styleId="Strong">
    <w:name w:val="Strong"/>
    <w:basedOn w:val="DefaultParagraphFont"/>
    <w:uiPriority w:val="22"/>
    <w:qFormat/>
    <w:rsid w:val="00E83204"/>
    <w:rPr>
      <w:rFonts w:ascii="Arial" w:hAnsi="Arial"/>
      <w:b/>
      <w:bCs/>
    </w:rPr>
  </w:style>
  <w:style w:type="character" w:styleId="Emphasis">
    <w:name w:val="Emphasis"/>
    <w:basedOn w:val="DefaultParagraphFont"/>
    <w:uiPriority w:val="20"/>
    <w:qFormat/>
    <w:rsid w:val="00E83204"/>
    <w:rPr>
      <w:rFonts w:ascii="Arial" w:hAnsi="Arial"/>
      <w:i/>
      <w:iCs/>
    </w:rPr>
  </w:style>
  <w:style w:type="paragraph" w:styleId="NoSpacing">
    <w:name w:val="No Spacing"/>
    <w:uiPriority w:val="1"/>
    <w:qFormat/>
    <w:rsid w:val="00E83204"/>
    <w:pPr>
      <w:spacing w:after="0" w:line="240" w:lineRule="auto"/>
    </w:pPr>
    <w:rPr>
      <w:rFonts w:ascii="Arial" w:hAnsi="Arial" w:cs="Arial"/>
      <w:bCs/>
      <w:sz w:val="24"/>
      <w:szCs w:val="24"/>
    </w:rPr>
  </w:style>
  <w:style w:type="paragraph" w:styleId="ListParagraph">
    <w:name w:val="List Paragraph"/>
    <w:basedOn w:val="Normal"/>
    <w:uiPriority w:val="34"/>
    <w:qFormat/>
    <w:rsid w:val="00E83204"/>
    <w:pPr>
      <w:ind w:left="720"/>
      <w:contextualSpacing/>
    </w:pPr>
  </w:style>
  <w:style w:type="paragraph" w:styleId="Quote">
    <w:name w:val="Quote"/>
    <w:basedOn w:val="Normal"/>
    <w:next w:val="Normal"/>
    <w:link w:val="QuoteChar"/>
    <w:uiPriority w:val="29"/>
    <w:qFormat/>
    <w:rsid w:val="00E83204"/>
    <w:rPr>
      <w:i/>
      <w:iCs/>
      <w:color w:val="000000" w:themeColor="text1"/>
    </w:rPr>
  </w:style>
  <w:style w:type="character" w:customStyle="1" w:styleId="QuoteChar">
    <w:name w:val="Quote Char"/>
    <w:basedOn w:val="DefaultParagraphFont"/>
    <w:link w:val="Quote"/>
    <w:uiPriority w:val="29"/>
    <w:rsid w:val="00E83204"/>
    <w:rPr>
      <w:rFonts w:ascii="Arial" w:hAnsi="Arial"/>
      <w:i/>
      <w:iCs/>
      <w:color w:val="000000" w:themeColor="text1"/>
      <w:sz w:val="24"/>
      <w:szCs w:val="24"/>
    </w:rPr>
  </w:style>
  <w:style w:type="paragraph" w:styleId="IntenseQuote">
    <w:name w:val="Intense Quote"/>
    <w:basedOn w:val="Normal"/>
    <w:next w:val="Normal"/>
    <w:link w:val="IntenseQuoteChar"/>
    <w:uiPriority w:val="30"/>
    <w:qFormat/>
    <w:rsid w:val="00E83204"/>
    <w:pPr>
      <w:pBdr>
        <w:bottom w:val="single" w:sz="4" w:space="1" w:color="auto"/>
      </w:pBdr>
      <w:spacing w:before="200" w:after="280"/>
      <w:ind w:left="936" w:right="936"/>
    </w:pPr>
    <w:rPr>
      <w:b/>
      <w:bCs/>
      <w:i/>
      <w:iCs/>
    </w:rPr>
  </w:style>
  <w:style w:type="character" w:customStyle="1" w:styleId="IntenseQuoteChar">
    <w:name w:val="Intense Quote Char"/>
    <w:basedOn w:val="DefaultParagraphFont"/>
    <w:link w:val="IntenseQuote"/>
    <w:uiPriority w:val="30"/>
    <w:rsid w:val="00E83204"/>
    <w:rPr>
      <w:rFonts w:ascii="Arial" w:hAnsi="Arial"/>
      <w:b/>
      <w:bCs/>
      <w:i/>
      <w:iCs/>
      <w:sz w:val="24"/>
      <w:szCs w:val="24"/>
    </w:rPr>
  </w:style>
  <w:style w:type="character" w:styleId="SubtleEmphasis">
    <w:name w:val="Subtle Emphasis"/>
    <w:basedOn w:val="DefaultParagraphFont"/>
    <w:uiPriority w:val="19"/>
    <w:qFormat/>
    <w:rsid w:val="00E83204"/>
    <w:rPr>
      <w:rFonts w:ascii="Arial" w:hAnsi="Arial"/>
      <w:i/>
      <w:iCs/>
      <w:color w:val="808080" w:themeColor="text1" w:themeTint="7F"/>
    </w:rPr>
  </w:style>
  <w:style w:type="character" w:styleId="IntenseEmphasis">
    <w:name w:val="Intense Emphasis"/>
    <w:basedOn w:val="DefaultParagraphFont"/>
    <w:uiPriority w:val="21"/>
    <w:qFormat/>
    <w:rsid w:val="00E83204"/>
    <w:rPr>
      <w:rFonts w:ascii="Arial" w:hAnsi="Arial"/>
      <w:b/>
      <w:bCs/>
    </w:rPr>
  </w:style>
  <w:style w:type="character" w:styleId="SubtleReference">
    <w:name w:val="Subtle Reference"/>
    <w:basedOn w:val="DefaultParagraphFont"/>
    <w:uiPriority w:val="31"/>
    <w:qFormat/>
    <w:rsid w:val="00E83204"/>
    <w:rPr>
      <w:rFonts w:ascii="Arial" w:hAnsi="Arial"/>
      <w:smallCaps/>
      <w:color w:val="C0504D" w:themeColor="accent2"/>
      <w:u w:val="single"/>
    </w:rPr>
  </w:style>
  <w:style w:type="character" w:styleId="Hyperlink">
    <w:name w:val="Hyperlink"/>
    <w:basedOn w:val="DefaultParagraphFont"/>
    <w:uiPriority w:val="99"/>
    <w:unhideWhenUsed/>
    <w:rsid w:val="00E83204"/>
    <w:rPr>
      <w:color w:val="0000FF" w:themeColor="hyperlink"/>
      <w:u w:val="single"/>
    </w:rPr>
  </w:style>
  <w:style w:type="paragraph" w:styleId="BalloonText">
    <w:name w:val="Balloon Text"/>
    <w:basedOn w:val="Normal"/>
    <w:link w:val="BalloonTextChar"/>
    <w:uiPriority w:val="99"/>
    <w:semiHidden/>
    <w:unhideWhenUsed/>
    <w:rsid w:val="000347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47A2"/>
    <w:rPr>
      <w:rFonts w:ascii="Tahoma" w:hAnsi="Tahoma" w:cs="Tahoma"/>
      <w:sz w:val="16"/>
      <w:szCs w:val="16"/>
    </w:rPr>
  </w:style>
  <w:style w:type="paragraph" w:styleId="Header">
    <w:name w:val="header"/>
    <w:basedOn w:val="Normal"/>
    <w:link w:val="HeaderChar"/>
    <w:uiPriority w:val="99"/>
    <w:unhideWhenUsed/>
    <w:rsid w:val="000347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47A2"/>
    <w:rPr>
      <w:rFonts w:ascii="Arial" w:hAnsi="Arial"/>
      <w:sz w:val="24"/>
      <w:szCs w:val="24"/>
    </w:rPr>
  </w:style>
  <w:style w:type="paragraph" w:styleId="Footer">
    <w:name w:val="footer"/>
    <w:basedOn w:val="Normal"/>
    <w:link w:val="FooterChar"/>
    <w:uiPriority w:val="99"/>
    <w:unhideWhenUsed/>
    <w:rsid w:val="000347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47A2"/>
    <w:rPr>
      <w:rFonts w:ascii="Arial" w:hAnsi="Arial"/>
      <w:sz w:val="24"/>
      <w:szCs w:val="24"/>
    </w:rPr>
  </w:style>
  <w:style w:type="table" w:styleId="TableGrid">
    <w:name w:val="Table Grid"/>
    <w:basedOn w:val="TableNormal"/>
    <w:uiPriority w:val="59"/>
    <w:rsid w:val="000347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E83204"/>
    <w:rPr>
      <w:b/>
      <w:bCs/>
      <w:smallCaps/>
      <w:color w:val="C0504D" w:themeColor="accent2"/>
      <w:spacing w:val="5"/>
      <w:u w:val="single"/>
    </w:rPr>
  </w:style>
  <w:style w:type="character" w:styleId="BookTitle">
    <w:name w:val="Book Title"/>
    <w:basedOn w:val="DefaultParagraphFont"/>
    <w:uiPriority w:val="33"/>
    <w:qFormat/>
    <w:rsid w:val="00E83204"/>
    <w:rPr>
      <w:b/>
      <w:bCs/>
      <w:smallCaps/>
      <w:spacing w:val="5"/>
    </w:rPr>
  </w:style>
  <w:style w:type="character" w:styleId="FollowedHyperlink">
    <w:name w:val="FollowedHyperlink"/>
    <w:basedOn w:val="DefaultParagraphFont"/>
    <w:uiPriority w:val="99"/>
    <w:semiHidden/>
    <w:unhideWhenUsed/>
    <w:rsid w:val="00E83204"/>
    <w:rPr>
      <w:color w:val="800080" w:themeColor="followedHyperlink"/>
      <w:u w:val="single"/>
    </w:rPr>
  </w:style>
  <w:style w:type="paragraph" w:customStyle="1" w:styleId="AppleFill">
    <w:name w:val="Apple Fill"/>
    <w:basedOn w:val="Normal"/>
    <w:link w:val="AppleFillChar"/>
    <w:uiPriority w:val="10"/>
    <w:qFormat/>
    <w:rsid w:val="00E83204"/>
    <w:rPr>
      <w:b/>
      <w:color w:val="FFFFFF" w:themeColor="background1"/>
      <w:shd w:val="clear" w:color="auto" w:fill="9BBB59" w:themeFill="accent3"/>
    </w:rPr>
  </w:style>
  <w:style w:type="paragraph" w:customStyle="1" w:styleId="AquaFill">
    <w:name w:val="Aqua Fill"/>
    <w:basedOn w:val="Normal"/>
    <w:link w:val="AquaFillChar"/>
    <w:uiPriority w:val="10"/>
    <w:qFormat/>
    <w:rsid w:val="00E83204"/>
    <w:rPr>
      <w:b/>
      <w:color w:val="FFFFFF" w:themeColor="background1"/>
      <w:shd w:val="clear" w:color="auto" w:fill="4BACC6" w:themeFill="accent5"/>
    </w:rPr>
  </w:style>
  <w:style w:type="character" w:customStyle="1" w:styleId="AppleFillChar">
    <w:name w:val="Apple Fill Char"/>
    <w:basedOn w:val="DefaultParagraphFont"/>
    <w:link w:val="AppleFill"/>
    <w:uiPriority w:val="10"/>
    <w:rsid w:val="00E83204"/>
    <w:rPr>
      <w:rFonts w:ascii="Arial" w:hAnsi="Arial"/>
      <w:b/>
      <w:color w:val="FFFFFF" w:themeColor="background1"/>
      <w:sz w:val="24"/>
      <w:szCs w:val="24"/>
    </w:rPr>
  </w:style>
  <w:style w:type="paragraph" w:customStyle="1" w:styleId="WineFill">
    <w:name w:val="Wine Fill"/>
    <w:basedOn w:val="Normal"/>
    <w:link w:val="WineFillChar"/>
    <w:uiPriority w:val="9"/>
    <w:qFormat/>
    <w:rsid w:val="00E83204"/>
    <w:rPr>
      <w:b/>
      <w:color w:val="FFFFFF" w:themeColor="background1"/>
      <w:shd w:val="clear" w:color="auto" w:fill="C0504D" w:themeFill="accent2"/>
    </w:rPr>
  </w:style>
  <w:style w:type="character" w:customStyle="1" w:styleId="AquaFillChar">
    <w:name w:val="Aqua Fill Char"/>
    <w:basedOn w:val="DefaultParagraphFont"/>
    <w:link w:val="AquaFill"/>
    <w:uiPriority w:val="10"/>
    <w:rsid w:val="00E83204"/>
    <w:rPr>
      <w:rFonts w:ascii="Arial" w:hAnsi="Arial"/>
      <w:b/>
      <w:color w:val="FFFFFF" w:themeColor="background1"/>
      <w:sz w:val="24"/>
      <w:szCs w:val="24"/>
    </w:rPr>
  </w:style>
  <w:style w:type="character" w:customStyle="1" w:styleId="WineFillChar">
    <w:name w:val="Wine Fill Char"/>
    <w:basedOn w:val="DefaultParagraphFont"/>
    <w:link w:val="WineFill"/>
    <w:uiPriority w:val="9"/>
    <w:rsid w:val="00E83204"/>
    <w:rPr>
      <w:rFonts w:ascii="Arial" w:hAnsi="Arial"/>
      <w:b/>
      <w:color w:val="FFFFFF" w:themeColor="background1"/>
      <w:sz w:val="24"/>
      <w:szCs w:val="24"/>
    </w:rPr>
  </w:style>
  <w:style w:type="paragraph" w:customStyle="1" w:styleId="Default">
    <w:name w:val="Default"/>
    <w:rsid w:val="004A4BE9"/>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265609">
      <w:bodyDiv w:val="1"/>
      <w:marLeft w:val="0"/>
      <w:marRight w:val="0"/>
      <w:marTop w:val="0"/>
      <w:marBottom w:val="0"/>
      <w:divBdr>
        <w:top w:val="none" w:sz="0" w:space="0" w:color="auto"/>
        <w:left w:val="none" w:sz="0" w:space="0" w:color="auto"/>
        <w:bottom w:val="none" w:sz="0" w:space="0" w:color="auto"/>
        <w:right w:val="none" w:sz="0" w:space="0" w:color="auto"/>
      </w:divBdr>
      <w:divsChild>
        <w:div w:id="435911142">
          <w:marLeft w:val="0"/>
          <w:marRight w:val="0"/>
          <w:marTop w:val="0"/>
          <w:marBottom w:val="0"/>
          <w:divBdr>
            <w:top w:val="none" w:sz="0" w:space="0" w:color="auto"/>
            <w:left w:val="none" w:sz="0" w:space="0" w:color="auto"/>
            <w:bottom w:val="none" w:sz="0" w:space="0" w:color="auto"/>
            <w:right w:val="none" w:sz="0" w:space="0" w:color="auto"/>
          </w:divBdr>
          <w:divsChild>
            <w:div w:id="1204246498">
              <w:marLeft w:val="150"/>
              <w:marRight w:val="150"/>
              <w:marTop w:val="100"/>
              <w:marBottom w:val="100"/>
              <w:divBdr>
                <w:top w:val="none" w:sz="0" w:space="0" w:color="auto"/>
                <w:left w:val="none" w:sz="0" w:space="0" w:color="auto"/>
                <w:bottom w:val="none" w:sz="0" w:space="0" w:color="auto"/>
                <w:right w:val="none" w:sz="0" w:space="0" w:color="auto"/>
              </w:divBdr>
              <w:divsChild>
                <w:div w:id="616375634">
                  <w:marLeft w:val="0"/>
                  <w:marRight w:val="0"/>
                  <w:marTop w:val="0"/>
                  <w:marBottom w:val="0"/>
                  <w:divBdr>
                    <w:top w:val="none" w:sz="0" w:space="0" w:color="auto"/>
                    <w:left w:val="none" w:sz="0" w:space="0" w:color="auto"/>
                    <w:bottom w:val="none" w:sz="0" w:space="0" w:color="auto"/>
                    <w:right w:val="none" w:sz="0" w:space="0" w:color="auto"/>
                  </w:divBdr>
                  <w:divsChild>
                    <w:div w:id="2040427365">
                      <w:marLeft w:val="0"/>
                      <w:marRight w:val="0"/>
                      <w:marTop w:val="0"/>
                      <w:marBottom w:val="0"/>
                      <w:divBdr>
                        <w:top w:val="none" w:sz="0" w:space="0" w:color="auto"/>
                        <w:left w:val="none" w:sz="0" w:space="0" w:color="auto"/>
                        <w:bottom w:val="none" w:sz="0" w:space="0" w:color="auto"/>
                        <w:right w:val="none" w:sz="0" w:space="0" w:color="auto"/>
                      </w:divBdr>
                      <w:divsChild>
                        <w:div w:id="247202796">
                          <w:marLeft w:val="1"/>
                          <w:marRight w:val="0"/>
                          <w:marTop w:val="0"/>
                          <w:marBottom w:val="0"/>
                          <w:divBdr>
                            <w:top w:val="none" w:sz="0" w:space="0" w:color="auto"/>
                            <w:left w:val="none" w:sz="0" w:space="0" w:color="auto"/>
                            <w:bottom w:val="none" w:sz="0" w:space="0" w:color="auto"/>
                            <w:right w:val="none" w:sz="0" w:space="0" w:color="auto"/>
                          </w:divBdr>
                          <w:divsChild>
                            <w:div w:id="1317150983">
                              <w:marLeft w:val="0"/>
                              <w:marRight w:val="0"/>
                              <w:marTop w:val="0"/>
                              <w:marBottom w:val="0"/>
                              <w:divBdr>
                                <w:top w:val="none" w:sz="0" w:space="0" w:color="auto"/>
                                <w:left w:val="none" w:sz="0" w:space="0" w:color="auto"/>
                                <w:bottom w:val="none" w:sz="0" w:space="0" w:color="auto"/>
                                <w:right w:val="none" w:sz="0" w:space="0" w:color="auto"/>
                              </w:divBdr>
                              <w:divsChild>
                                <w:div w:id="302318764">
                                  <w:marLeft w:val="0"/>
                                  <w:marRight w:val="0"/>
                                  <w:marTop w:val="0"/>
                                  <w:marBottom w:val="0"/>
                                  <w:divBdr>
                                    <w:top w:val="none" w:sz="0" w:space="0" w:color="auto"/>
                                    <w:left w:val="none" w:sz="0" w:space="0" w:color="auto"/>
                                    <w:bottom w:val="none" w:sz="0" w:space="0" w:color="auto"/>
                                    <w:right w:val="none" w:sz="0" w:space="0" w:color="auto"/>
                                  </w:divBdr>
                                  <w:divsChild>
                                    <w:div w:id="306207777">
                                      <w:marLeft w:val="0"/>
                                      <w:marRight w:val="0"/>
                                      <w:marTop w:val="0"/>
                                      <w:marBottom w:val="0"/>
                                      <w:divBdr>
                                        <w:top w:val="none" w:sz="0" w:space="0" w:color="auto"/>
                                        <w:left w:val="none" w:sz="0" w:space="0" w:color="auto"/>
                                        <w:bottom w:val="none" w:sz="0" w:space="0" w:color="auto"/>
                                        <w:right w:val="none" w:sz="0" w:space="0" w:color="auto"/>
                                      </w:divBdr>
                                      <w:divsChild>
                                        <w:div w:id="443307798">
                                          <w:marLeft w:val="0"/>
                                          <w:marRight w:val="0"/>
                                          <w:marTop w:val="0"/>
                                          <w:marBottom w:val="0"/>
                                          <w:divBdr>
                                            <w:top w:val="none" w:sz="0" w:space="0" w:color="auto"/>
                                            <w:left w:val="none" w:sz="0" w:space="0" w:color="auto"/>
                                            <w:bottom w:val="none" w:sz="0" w:space="0" w:color="auto"/>
                                            <w:right w:val="none" w:sz="0" w:space="0" w:color="auto"/>
                                          </w:divBdr>
                                          <w:divsChild>
                                            <w:div w:id="1642686529">
                                              <w:marLeft w:val="0"/>
                                              <w:marRight w:val="0"/>
                                              <w:marTop w:val="0"/>
                                              <w:marBottom w:val="0"/>
                                              <w:divBdr>
                                                <w:top w:val="none" w:sz="0" w:space="0" w:color="auto"/>
                                                <w:left w:val="none" w:sz="0" w:space="0" w:color="auto"/>
                                                <w:bottom w:val="none" w:sz="0" w:space="0" w:color="auto"/>
                                                <w:right w:val="none" w:sz="0" w:space="0" w:color="auto"/>
                                              </w:divBdr>
                                              <w:divsChild>
                                                <w:div w:id="743139144">
                                                  <w:marLeft w:val="0"/>
                                                  <w:marRight w:val="0"/>
                                                  <w:marTop w:val="0"/>
                                                  <w:marBottom w:val="0"/>
                                                  <w:divBdr>
                                                    <w:top w:val="none" w:sz="0" w:space="0" w:color="auto"/>
                                                    <w:left w:val="none" w:sz="0" w:space="0" w:color="auto"/>
                                                    <w:bottom w:val="none" w:sz="0" w:space="0" w:color="auto"/>
                                                    <w:right w:val="none" w:sz="0" w:space="0" w:color="auto"/>
                                                  </w:divBdr>
                                                  <w:divsChild>
                                                    <w:div w:id="527648450">
                                                      <w:marLeft w:val="0"/>
                                                      <w:marRight w:val="0"/>
                                                      <w:marTop w:val="0"/>
                                                      <w:marBottom w:val="0"/>
                                                      <w:divBdr>
                                                        <w:top w:val="none" w:sz="0" w:space="0" w:color="auto"/>
                                                        <w:left w:val="none" w:sz="0" w:space="0" w:color="auto"/>
                                                        <w:bottom w:val="none" w:sz="0" w:space="0" w:color="auto"/>
                                                        <w:right w:val="none" w:sz="0" w:space="0" w:color="auto"/>
                                                      </w:divBdr>
                                                    </w:div>
                                                    <w:div w:id="2510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63211604">
      <w:bodyDiv w:val="1"/>
      <w:marLeft w:val="0"/>
      <w:marRight w:val="0"/>
      <w:marTop w:val="0"/>
      <w:marBottom w:val="0"/>
      <w:divBdr>
        <w:top w:val="none" w:sz="0" w:space="0" w:color="auto"/>
        <w:left w:val="none" w:sz="0" w:space="0" w:color="auto"/>
        <w:bottom w:val="none" w:sz="0" w:space="0" w:color="auto"/>
        <w:right w:val="none" w:sz="0" w:space="0" w:color="auto"/>
      </w:divBdr>
    </w:div>
    <w:div w:id="1298488826">
      <w:bodyDiv w:val="1"/>
      <w:marLeft w:val="0"/>
      <w:marRight w:val="0"/>
      <w:marTop w:val="0"/>
      <w:marBottom w:val="0"/>
      <w:divBdr>
        <w:top w:val="none" w:sz="0" w:space="0" w:color="auto"/>
        <w:left w:val="none" w:sz="0" w:space="0" w:color="auto"/>
        <w:bottom w:val="none" w:sz="0" w:space="0" w:color="auto"/>
        <w:right w:val="none" w:sz="0" w:space="0" w:color="auto"/>
      </w:divBdr>
      <w:divsChild>
        <w:div w:id="887834821">
          <w:marLeft w:val="0"/>
          <w:marRight w:val="0"/>
          <w:marTop w:val="0"/>
          <w:marBottom w:val="0"/>
          <w:divBdr>
            <w:top w:val="none" w:sz="0" w:space="0" w:color="auto"/>
            <w:left w:val="none" w:sz="0" w:space="0" w:color="auto"/>
            <w:bottom w:val="none" w:sz="0" w:space="0" w:color="auto"/>
            <w:right w:val="none" w:sz="0" w:space="0" w:color="auto"/>
          </w:divBdr>
          <w:divsChild>
            <w:div w:id="1874539748">
              <w:marLeft w:val="150"/>
              <w:marRight w:val="150"/>
              <w:marTop w:val="100"/>
              <w:marBottom w:val="100"/>
              <w:divBdr>
                <w:top w:val="none" w:sz="0" w:space="0" w:color="auto"/>
                <w:left w:val="none" w:sz="0" w:space="0" w:color="auto"/>
                <w:bottom w:val="none" w:sz="0" w:space="0" w:color="auto"/>
                <w:right w:val="none" w:sz="0" w:space="0" w:color="auto"/>
              </w:divBdr>
              <w:divsChild>
                <w:div w:id="1059943345">
                  <w:marLeft w:val="0"/>
                  <w:marRight w:val="0"/>
                  <w:marTop w:val="0"/>
                  <w:marBottom w:val="0"/>
                  <w:divBdr>
                    <w:top w:val="none" w:sz="0" w:space="0" w:color="auto"/>
                    <w:left w:val="none" w:sz="0" w:space="0" w:color="auto"/>
                    <w:bottom w:val="none" w:sz="0" w:space="0" w:color="auto"/>
                    <w:right w:val="none" w:sz="0" w:space="0" w:color="auto"/>
                  </w:divBdr>
                  <w:divsChild>
                    <w:div w:id="2145804433">
                      <w:marLeft w:val="0"/>
                      <w:marRight w:val="0"/>
                      <w:marTop w:val="0"/>
                      <w:marBottom w:val="0"/>
                      <w:divBdr>
                        <w:top w:val="none" w:sz="0" w:space="0" w:color="auto"/>
                        <w:left w:val="none" w:sz="0" w:space="0" w:color="auto"/>
                        <w:bottom w:val="none" w:sz="0" w:space="0" w:color="auto"/>
                        <w:right w:val="none" w:sz="0" w:space="0" w:color="auto"/>
                      </w:divBdr>
                      <w:divsChild>
                        <w:div w:id="388379491">
                          <w:marLeft w:val="1"/>
                          <w:marRight w:val="0"/>
                          <w:marTop w:val="0"/>
                          <w:marBottom w:val="0"/>
                          <w:divBdr>
                            <w:top w:val="none" w:sz="0" w:space="0" w:color="auto"/>
                            <w:left w:val="none" w:sz="0" w:space="0" w:color="auto"/>
                            <w:bottom w:val="none" w:sz="0" w:space="0" w:color="auto"/>
                            <w:right w:val="none" w:sz="0" w:space="0" w:color="auto"/>
                          </w:divBdr>
                          <w:divsChild>
                            <w:div w:id="1049650687">
                              <w:marLeft w:val="0"/>
                              <w:marRight w:val="0"/>
                              <w:marTop w:val="0"/>
                              <w:marBottom w:val="0"/>
                              <w:divBdr>
                                <w:top w:val="none" w:sz="0" w:space="0" w:color="auto"/>
                                <w:left w:val="none" w:sz="0" w:space="0" w:color="auto"/>
                                <w:bottom w:val="none" w:sz="0" w:space="0" w:color="auto"/>
                                <w:right w:val="none" w:sz="0" w:space="0" w:color="auto"/>
                              </w:divBdr>
                              <w:divsChild>
                                <w:div w:id="1769764981">
                                  <w:marLeft w:val="0"/>
                                  <w:marRight w:val="0"/>
                                  <w:marTop w:val="0"/>
                                  <w:marBottom w:val="0"/>
                                  <w:divBdr>
                                    <w:top w:val="none" w:sz="0" w:space="0" w:color="auto"/>
                                    <w:left w:val="none" w:sz="0" w:space="0" w:color="auto"/>
                                    <w:bottom w:val="none" w:sz="0" w:space="0" w:color="auto"/>
                                    <w:right w:val="none" w:sz="0" w:space="0" w:color="auto"/>
                                  </w:divBdr>
                                  <w:divsChild>
                                    <w:div w:id="1574660970">
                                      <w:marLeft w:val="0"/>
                                      <w:marRight w:val="0"/>
                                      <w:marTop w:val="0"/>
                                      <w:marBottom w:val="0"/>
                                      <w:divBdr>
                                        <w:top w:val="none" w:sz="0" w:space="0" w:color="auto"/>
                                        <w:left w:val="none" w:sz="0" w:space="0" w:color="auto"/>
                                        <w:bottom w:val="none" w:sz="0" w:space="0" w:color="auto"/>
                                        <w:right w:val="none" w:sz="0" w:space="0" w:color="auto"/>
                                      </w:divBdr>
                                      <w:divsChild>
                                        <w:div w:id="548079112">
                                          <w:marLeft w:val="0"/>
                                          <w:marRight w:val="0"/>
                                          <w:marTop w:val="0"/>
                                          <w:marBottom w:val="0"/>
                                          <w:divBdr>
                                            <w:top w:val="none" w:sz="0" w:space="0" w:color="auto"/>
                                            <w:left w:val="none" w:sz="0" w:space="0" w:color="auto"/>
                                            <w:bottom w:val="none" w:sz="0" w:space="0" w:color="auto"/>
                                            <w:right w:val="none" w:sz="0" w:space="0" w:color="auto"/>
                                          </w:divBdr>
                                          <w:divsChild>
                                            <w:div w:id="904069204">
                                              <w:marLeft w:val="0"/>
                                              <w:marRight w:val="0"/>
                                              <w:marTop w:val="0"/>
                                              <w:marBottom w:val="0"/>
                                              <w:divBdr>
                                                <w:top w:val="none" w:sz="0" w:space="0" w:color="auto"/>
                                                <w:left w:val="none" w:sz="0" w:space="0" w:color="auto"/>
                                                <w:bottom w:val="none" w:sz="0" w:space="0" w:color="auto"/>
                                                <w:right w:val="none" w:sz="0" w:space="0" w:color="auto"/>
                                              </w:divBdr>
                                              <w:divsChild>
                                                <w:div w:id="1770924813">
                                                  <w:marLeft w:val="0"/>
                                                  <w:marRight w:val="0"/>
                                                  <w:marTop w:val="0"/>
                                                  <w:marBottom w:val="0"/>
                                                  <w:divBdr>
                                                    <w:top w:val="none" w:sz="0" w:space="0" w:color="auto"/>
                                                    <w:left w:val="none" w:sz="0" w:space="0" w:color="auto"/>
                                                    <w:bottom w:val="none" w:sz="0" w:space="0" w:color="auto"/>
                                                    <w:right w:val="none" w:sz="0" w:space="0" w:color="auto"/>
                                                  </w:divBdr>
                                                  <w:divsChild>
                                                    <w:div w:id="826751815">
                                                      <w:marLeft w:val="0"/>
                                                      <w:marRight w:val="0"/>
                                                      <w:marTop w:val="0"/>
                                                      <w:marBottom w:val="0"/>
                                                      <w:divBdr>
                                                        <w:top w:val="none" w:sz="0" w:space="0" w:color="auto"/>
                                                        <w:left w:val="none" w:sz="0" w:space="0" w:color="auto"/>
                                                        <w:bottom w:val="none" w:sz="0" w:space="0" w:color="auto"/>
                                                        <w:right w:val="none" w:sz="0" w:space="0" w:color="auto"/>
                                                      </w:divBdr>
                                                    </w:div>
                                                    <w:div w:id="9847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18" Type="http://schemas.openxmlformats.org/officeDocument/2006/relationships/customXml" Target="../customXml/item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grey.ca/planning-development/planning-application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a:majorFont>
        <a:latin typeface="HelveticaNeueLT Std Lt"/>
        <a:ea typeface=""/>
        <a:cs typeface=""/>
      </a:majorFont>
      <a:minorFont>
        <a:latin typeface="HelveticaNeueLT St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Grey County Document" ma:contentTypeID="0x0101002C4164E063A41A4487A7365A660F1118010031BA1F9FBD6B30408708386EC3162547" ma:contentTypeVersion="820" ma:contentTypeDescription="" ma:contentTypeScope="" ma:versionID="cd42d0047d48188c76ec7e76bd0b2ec7">
  <xsd:schema xmlns:xsd="http://www.w3.org/2001/XMLSchema" xmlns:xs="http://www.w3.org/2001/XMLSchema" xmlns:p="http://schemas.microsoft.com/office/2006/metadata/properties" xmlns:ns2="e6cd7bd4-3f3e-4495-b8c9-139289cd76e6" targetNamespace="http://schemas.microsoft.com/office/2006/metadata/properties" ma:root="true" ma:fieldsID="a2d8610f62916598539e5cd11dbe90d5" ns2:_="">
    <xsd:import namespace="e6cd7bd4-3f3e-4495-b8c9-139289cd76e6"/>
    <xsd:element name="properties">
      <xsd:complexType>
        <xsd:sequence>
          <xsd:element name="documentManagement">
            <xsd:complexType>
              <xsd:all>
                <xsd:element ref="ns2:gcNumber" minOccurs="0"/>
                <xsd:element ref="ns2:documentNumber" minOccurs="0"/>
                <xsd:element ref="ns2:recordCategory" minOccurs="0"/>
                <xsd:element ref="ns2:NodeRef" minOccurs="0"/>
                <xsd:element ref="ns2:SecurityInfo" minOccurs="0"/>
                <xsd:element ref="ns2:isPublic" minOccurs="0"/>
                <xsd:element ref="ns2:sharedId" minOccurs="0"/>
                <xsd:element ref="ns2:identifier" minOccurs="0"/>
                <xsd:element ref="ns2:reviewAsOf" minOccurs="0"/>
                <xsd:element ref="ns2:capitalProjectPriority" minOccurs="0"/>
                <xsd:element ref="ns2:capitalProjectYear" minOccurs="0"/>
                <xsd:element ref="ns2:Municipality" minOccurs="0"/>
                <xsd:element ref="ns2:addressee" minOccurs="0"/>
                <xsd:element ref="ns2:addressees" minOccurs="0"/>
                <xsd:element ref="ns2:originator" minOccurs="0"/>
                <xsd:element ref="ns2:sentdate" minOccurs="0"/>
                <xsd:element ref="ns2:subjectline" minOccurs="0"/>
                <xsd:element ref="ns2:Year" minOccurs="0"/>
                <xsd:element ref="ns2:Superseded" minOccurs="0"/>
                <xsd:element ref="ns2:bylawNumber" minOccurs="0"/>
                <xsd:element ref="ns2:committee" minOccurs="0"/>
                <xsd:element ref="ns2:meetingId" minOccurs="0"/>
                <xsd:element ref="ns2:agreementNumber" minOccurs="0"/>
                <xsd:element ref="ns2:policyApprovalDate" minOccurs="0"/>
                <xsd:element ref="ns2:policyApprovedBy" minOccurs="0"/>
                <xsd:element ref="ns2:policyNumber" minOccurs="0"/>
                <xsd:element ref="ns2:policyStatus" minOccurs="0"/>
                <xsd:element ref="ns2:purchaseNumber" minOccurs="0"/>
                <xsd:element ref="ns2:procedureNumber" minOccurs="0"/>
                <xsd:element ref="ns2:recordOriginating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cd7bd4-3f3e-4495-b8c9-139289cd76e6" elementFormDefault="qualified">
    <xsd:import namespace="http://schemas.microsoft.com/office/2006/documentManagement/types"/>
    <xsd:import namespace="http://schemas.microsoft.com/office/infopath/2007/PartnerControls"/>
    <xsd:element name="gcNumber" ma:index="8" nillable="true" ma:displayName="GC Number" ma:hidden="true" ma:internalName="gcNumber" ma:readOnly="false">
      <xsd:simpleType>
        <xsd:restriction base="dms:Text">
          <xsd:maxLength value="255"/>
        </xsd:restriction>
      </xsd:simpleType>
    </xsd:element>
    <xsd:element name="documentNumber" ma:index="9" nillable="true" ma:displayName="Document Number" ma:hidden="true" ma:internalName="documentNumber" ma:readOnly="false">
      <xsd:simpleType>
        <xsd:restriction base="dms:Text">
          <xsd:maxLength value="255"/>
        </xsd:restriction>
      </xsd:simpleType>
    </xsd:element>
    <xsd:element name="recordCategory" ma:index="10" nillable="true" ma:displayName="Record Category" ma:hidden="true" ma:internalName="recordCategory" ma:readOnly="false">
      <xsd:simpleType>
        <xsd:restriction base="dms:Text">
          <xsd:maxLength value="255"/>
        </xsd:restriction>
      </xsd:simpleType>
    </xsd:element>
    <xsd:element name="NodeRef" ma:index="11" nillable="true" ma:displayName="NodeRef" ma:default="" ma:hidden="true" ma:internalName="NodeRef" ma:readOnly="false">
      <xsd:simpleType>
        <xsd:restriction base="dms:Text">
          <xsd:maxLength value="255"/>
        </xsd:restriction>
      </xsd:simpleType>
    </xsd:element>
    <xsd:element name="SecurityInfo" ma:index="12" nillable="true" ma:displayName="Security Info" ma:hidden="true" ma:internalName="SecurityInfo" ma:readOnly="false">
      <xsd:simpleType>
        <xsd:restriction base="dms:Text">
          <xsd:maxLength value="255"/>
        </xsd:restriction>
      </xsd:simpleType>
    </xsd:element>
    <xsd:element name="isPublic" ma:index="13" nillable="true" ma:displayName="Public" ma:default="0" ma:hidden="true" ma:internalName="isPublic" ma:readOnly="false">
      <xsd:simpleType>
        <xsd:restriction base="dms:Boolean"/>
      </xsd:simpleType>
    </xsd:element>
    <xsd:element name="sharedId" ma:index="14" nillable="true" ma:displayName="Shared ID" ma:hidden="true" ma:internalName="sharedId" ma:readOnly="false">
      <xsd:simpleType>
        <xsd:restriction base="dms:Text">
          <xsd:maxLength value="255"/>
        </xsd:restriction>
      </xsd:simpleType>
    </xsd:element>
    <xsd:element name="identifier" ma:index="15" nillable="true" ma:displayName="Record ID" ma:hidden="true" ma:internalName="identifier" ma:readOnly="false">
      <xsd:simpleType>
        <xsd:restriction base="dms:Text">
          <xsd:maxLength value="255"/>
        </xsd:restriction>
      </xsd:simpleType>
    </xsd:element>
    <xsd:element name="reviewAsOf" ma:index="16" nillable="true" ma:displayName="Next Review" ma:format="DateOnly" ma:hidden="true" ma:internalName="reviewAsOf" ma:readOnly="false">
      <xsd:simpleType>
        <xsd:restriction base="dms:DateTime"/>
      </xsd:simpleType>
    </xsd:element>
    <xsd:element name="capitalProjectPriority" ma:index="17" nillable="true" ma:displayName="Capital Project Priority" ma:hidden="true" ma:internalName="capitalProjectPriority" ma:readOnly="false" ma:percentage="FALSE">
      <xsd:simpleType>
        <xsd:restriction base="dms:Number"/>
      </xsd:simpleType>
    </xsd:element>
    <xsd:element name="capitalProjectYear" ma:index="18" nillable="true" ma:displayName="Capital Project Year" ma:hidden="true" ma:internalName="capitalProjectYear" ma:readOnly="false">
      <xsd:simpleType>
        <xsd:restriction base="dms:Text">
          <xsd:maxLength value="255"/>
        </xsd:restriction>
      </xsd:simpleType>
    </xsd:element>
    <xsd:element name="Municipality" ma:index="19" nillable="true" ma:displayName="Municipality" ma:hidden="true" ma:internalName="Municipality" ma:readOnly="false">
      <xsd:simpleType>
        <xsd:restriction base="dms:Text">
          <xsd:maxLength value="255"/>
        </xsd:restriction>
      </xsd:simpleType>
    </xsd:element>
    <xsd:element name="addressee" ma:index="20" nillable="true" ma:displayName="To" ma:hidden="true" ma:internalName="addressee" ma:readOnly="false">
      <xsd:simpleType>
        <xsd:restriction base="dms:Text">
          <xsd:maxLength value="255"/>
        </xsd:restriction>
      </xsd:simpleType>
    </xsd:element>
    <xsd:element name="addressees" ma:index="21" nillable="true" ma:displayName="CC" ma:hidden="true" ma:internalName="addressees" ma:readOnly="false">
      <xsd:simpleType>
        <xsd:restriction base="dms:Text">
          <xsd:maxLength value="255"/>
        </xsd:restriction>
      </xsd:simpleType>
    </xsd:element>
    <xsd:element name="originator" ma:index="22" nillable="true" ma:displayName="From" ma:hidden="true" ma:internalName="originator" ma:readOnly="false">
      <xsd:simpleType>
        <xsd:restriction base="dms:Text">
          <xsd:maxLength value="255"/>
        </xsd:restriction>
      </xsd:simpleType>
    </xsd:element>
    <xsd:element name="sentdate" ma:index="23" nillable="true" ma:displayName="Sent Date" ma:format="DateOnly" ma:hidden="true" ma:internalName="sentdate" ma:readOnly="false">
      <xsd:simpleType>
        <xsd:restriction base="dms:DateTime"/>
      </xsd:simpleType>
    </xsd:element>
    <xsd:element name="subjectline" ma:index="24" nillable="true" ma:displayName="Email Subject" ma:hidden="true" ma:internalName="subjectline" ma:readOnly="false">
      <xsd:simpleType>
        <xsd:restriction base="dms:Text">
          <xsd:maxLength value="255"/>
        </xsd:restriction>
      </xsd:simpleType>
    </xsd:element>
    <xsd:element name="Year" ma:index="25" nillable="true" ma:displayName="Year" ma:default="" ma:internalName="Year">
      <xsd:simpleType>
        <xsd:restriction base="dms:Text">
          <xsd:maxLength value="255"/>
        </xsd:restriction>
      </xsd:simpleType>
    </xsd:element>
    <xsd:element name="Superseded" ma:index="26" nillable="true" ma:displayName="Superseded" ma:default="0" ma:description="Flag the document as being superseded" ma:internalName="Superseded">
      <xsd:simpleType>
        <xsd:restriction base="dms:Boolean"/>
      </xsd:simpleType>
    </xsd:element>
    <xsd:element name="bylawNumber" ma:index="27" nillable="true" ma:displayName="By-Law Number" ma:internalName="bylawNumber">
      <xsd:simpleType>
        <xsd:restriction base="dms:Text">
          <xsd:maxLength value="255"/>
        </xsd:restriction>
      </xsd:simpleType>
    </xsd:element>
    <xsd:element name="committee" ma:index="28" nillable="true" ma:displayName="Committee" ma:internalName="committee">
      <xsd:simpleType>
        <xsd:restriction base="dms:Text">
          <xsd:maxLength value="255"/>
        </xsd:restriction>
      </xsd:simpleType>
    </xsd:element>
    <xsd:element name="meetingId" ma:index="29" nillable="true" ma:displayName="Meeting ID" ma:internalName="meetingId">
      <xsd:simpleType>
        <xsd:restriction base="dms:Text">
          <xsd:maxLength value="255"/>
        </xsd:restriction>
      </xsd:simpleType>
    </xsd:element>
    <xsd:element name="agreementNumber" ma:index="30" nillable="true" ma:displayName="Agreement Number" ma:internalName="agreementNumber">
      <xsd:simpleType>
        <xsd:restriction base="dms:Text">
          <xsd:maxLength value="255"/>
        </xsd:restriction>
      </xsd:simpleType>
    </xsd:element>
    <xsd:element name="policyApprovalDate" ma:index="31" nillable="true" ma:displayName="Policy Approval Date" ma:format="DateOnly" ma:internalName="policyApprovalDate">
      <xsd:simpleType>
        <xsd:restriction base="dms:DateTime"/>
      </xsd:simpleType>
    </xsd:element>
    <xsd:element name="policyApprovedBy" ma:index="32" nillable="true" ma:displayName="Policy Approved By" ma:internalName="policyApprovedBy">
      <xsd:simpleType>
        <xsd:restriction base="dms:Text">
          <xsd:maxLength value="255"/>
        </xsd:restriction>
      </xsd:simpleType>
    </xsd:element>
    <xsd:element name="policyNumber" ma:index="33" nillable="true" ma:displayName="Policy Number" ma:internalName="policyNumber">
      <xsd:simpleType>
        <xsd:restriction base="dms:Text">
          <xsd:maxLength value="255"/>
        </xsd:restriction>
      </xsd:simpleType>
    </xsd:element>
    <xsd:element name="policyStatus" ma:index="34" nillable="true" ma:displayName="Policy Status" ma:internalName="policyStatus">
      <xsd:simpleType>
        <xsd:restriction base="dms:Text">
          <xsd:maxLength value="255"/>
        </xsd:restriction>
      </xsd:simpleType>
    </xsd:element>
    <xsd:element name="purchaseNumber" ma:index="35" nillable="true" ma:displayName="Purchase Number" ma:internalName="purchaseNumber">
      <xsd:simpleType>
        <xsd:restriction base="dms:Text">
          <xsd:maxLength value="255"/>
        </xsd:restriction>
      </xsd:simpleType>
    </xsd:element>
    <xsd:element name="procedureNumber" ma:index="36" nillable="true" ma:displayName="Procedure Number" ma:internalName="procedureNumber">
      <xsd:simpleType>
        <xsd:restriction base="dms:Text">
          <xsd:maxLength value="255"/>
        </xsd:restriction>
      </xsd:simpleType>
    </xsd:element>
    <xsd:element name="recordOriginatingLocation" ma:index="37" nillable="true" ma:displayName="Originating Location" ma:hidden="true" ma:internalName="recordOriginatingLocation"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07520ec-6bc0-44fa-bd35-215c990d95f9" ContentTypeId="0x0101002C4164E063A41A4487A7365A660F1118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capitalProjectYear xmlns="e6cd7bd4-3f3e-4495-b8c9-139289cd76e6" xsi:nil="true"/>
    <subjectline xmlns="e6cd7bd4-3f3e-4495-b8c9-139289cd76e6" xsi:nil="true"/>
    <policyStatus xmlns="e6cd7bd4-3f3e-4495-b8c9-139289cd76e6" xsi:nil="true"/>
    <SecurityInfo xmlns="e6cd7bd4-3f3e-4495-b8c9-139289cd76e6" xsi:nil="true"/>
    <sentdate xmlns="e6cd7bd4-3f3e-4495-b8c9-139289cd76e6" xsi:nil="true"/>
    <Superseded xmlns="e6cd7bd4-3f3e-4495-b8c9-139289cd76e6">false</Superseded>
    <Year xmlns="e6cd7bd4-3f3e-4495-b8c9-139289cd76e6" xsi:nil="true"/>
    <originator xmlns="e6cd7bd4-3f3e-4495-b8c9-139289cd76e6" xsi:nil="true"/>
    <policyNumber xmlns="e6cd7bd4-3f3e-4495-b8c9-139289cd76e6" xsi:nil="true"/>
    <documentNumber xmlns="e6cd7bd4-3f3e-4495-b8c9-139289cd76e6">GC_110062957</documentNumber>
    <Municipality xmlns="e6cd7bd4-3f3e-4495-b8c9-139289cd76e6" xsi:nil="true"/>
    <gcNumber xmlns="e6cd7bd4-3f3e-4495-b8c9-139289cd76e6" xsi:nil="true"/>
    <recordCategory xmlns="e6cd7bd4-3f3e-4495-b8c9-139289cd76e6">C11</recordCategory>
    <isPublic xmlns="e6cd7bd4-3f3e-4495-b8c9-139289cd76e6">true</isPublic>
    <sharedId xmlns="e6cd7bd4-3f3e-4495-b8c9-139289cd76e6" xsi:nil="true"/>
    <committee xmlns="e6cd7bd4-3f3e-4495-b8c9-139289cd76e6">Committee of the Whole</committee>
    <meetingId xmlns="e6cd7bd4-3f3e-4495-b8c9-139289cd76e6">[2019-04-11 Committee of the Whole [7190]]</meetingId>
    <capitalProjectPriority xmlns="e6cd7bd4-3f3e-4495-b8c9-139289cd76e6" xsi:nil="true"/>
    <policyApprovalDate xmlns="e6cd7bd4-3f3e-4495-b8c9-139289cd76e6" xsi:nil="true"/>
    <NodeRef xmlns="e6cd7bd4-3f3e-4495-b8c9-139289cd76e6">de2c158c-dd0f-49b6-ad6a-4b273e6a0413</NodeRef>
    <addressees xmlns="e6cd7bd4-3f3e-4495-b8c9-139289cd76e6" xsi:nil="true"/>
    <identifier xmlns="e6cd7bd4-3f3e-4495-b8c9-139289cd76e6" xsi:nil="true"/>
    <reviewAsOf xmlns="e6cd7bd4-3f3e-4495-b8c9-139289cd76e6" xsi:nil="true"/>
    <bylawNumber xmlns="e6cd7bd4-3f3e-4495-b8c9-139289cd76e6" xsi:nil="true"/>
    <addressee xmlns="e6cd7bd4-3f3e-4495-b8c9-139289cd76e6" xsi:nil="true"/>
    <agreementNumber xmlns="e6cd7bd4-3f3e-4495-b8c9-139289cd76e6" xsi:nil="true"/>
    <policyApprovedBy xmlns="e6cd7bd4-3f3e-4495-b8c9-139289cd76e6" xsi:nil="true"/>
    <recordOriginatingLocation xmlns="e6cd7bd4-3f3e-4495-b8c9-139289cd76e6" xsi:nil="true"/>
    <purchaseNumber xmlns="e6cd7bd4-3f3e-4495-b8c9-139289cd76e6" xsi:nil="true"/>
    <procedureNumber xmlns="e6cd7bd4-3f3e-4495-b8c9-139289cd76e6" xsi:nil="true"/>
  </documentManagement>
</p:properties>
</file>

<file path=customXml/itemProps1.xml><?xml version="1.0" encoding="utf-8"?>
<ds:datastoreItem xmlns:ds="http://schemas.openxmlformats.org/officeDocument/2006/customXml" ds:itemID="{26950EDE-FAF2-4CB6-A698-96F668895FE9}">
  <ds:schemaRefs>
    <ds:schemaRef ds:uri="http://schemas.openxmlformats.org/officeDocument/2006/bibliography"/>
  </ds:schemaRefs>
</ds:datastoreItem>
</file>

<file path=customXml/itemProps2.xml><?xml version="1.0" encoding="utf-8"?>
<ds:datastoreItem xmlns:ds="http://schemas.openxmlformats.org/officeDocument/2006/customXml" ds:itemID="{A1838644-B0BF-4BAA-9010-DAB1749EDF50}"/>
</file>

<file path=customXml/itemProps3.xml><?xml version="1.0" encoding="utf-8"?>
<ds:datastoreItem xmlns:ds="http://schemas.openxmlformats.org/officeDocument/2006/customXml" ds:itemID="{1ED0FE24-81ED-4A90-9B21-C575675526DE}"/>
</file>

<file path=customXml/itemProps4.xml><?xml version="1.0" encoding="utf-8"?>
<ds:datastoreItem xmlns:ds="http://schemas.openxmlformats.org/officeDocument/2006/customXml" ds:itemID="{18E046D4-0EEA-482B-AF05-6EB22E9E35DE}"/>
</file>

<file path=customXml/itemProps5.xml><?xml version="1.0" encoding="utf-8"?>
<ds:datastoreItem xmlns:ds="http://schemas.openxmlformats.org/officeDocument/2006/customXml" ds:itemID="{E1513DCC-11B6-4790-AE43-AB19832E997D}"/>
</file>

<file path=docProps/app.xml><?xml version="1.0" encoding="utf-8"?>
<Properties xmlns="http://schemas.openxmlformats.org/officeDocument/2006/extended-properties" xmlns:vt="http://schemas.openxmlformats.org/officeDocument/2006/docPropsVTypes">
  <Template>Normal</Template>
  <TotalTime>1</TotalTime>
  <Pages>5</Pages>
  <Words>1120</Words>
  <Characters>6384</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County of Grey</Company>
  <LinksUpToDate>false</LinksUpToDate>
  <CharactersWithSpaces>7490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Elder, Nancy</dc:creator>
  <cp:lastModifiedBy>Morrison, Jacquelyn</cp:lastModifiedBy>
  <cp:revision>3</cp:revision>
  <cp:lastPrinted>2013-01-28T14:48:00Z</cp:lastPrinted>
  <dcterms:created xsi:type="dcterms:W3CDTF">2019-03-28T19:32:00Z</dcterms:created>
  <dcterms:modified xsi:type="dcterms:W3CDTF">2019-05-02T14:35:00Z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0x0101002C4164E063A41A4487A7365A660F1118010031BA1F9FBD6B30408708386EC3162547</vt:lpwstr>
  </property>
  <property fmtid="{D5CDD505-2E9C-101B-9397-08002B2CF9AE}" pid="3" name="Order">
    <vt:r8>100</vt:r8>
  </property>
  <property fmtid="{D5CDD505-2E9C-101B-9397-08002B2CF9AE}" pid="4" name="_ExtendedDescription">
    <vt:lpwstr/>
  </property>
</Properties>
</file>