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4D923" w14:textId="2820C320" w:rsidR="00AC3A8B" w:rsidRPr="00911F21" w:rsidRDefault="00AA5E09" w:rsidP="00A63BE0">
      <w:pPr>
        <w:pStyle w:val="Title"/>
        <w:widowControl w:val="0"/>
        <w:spacing w:after="360"/>
        <w:contextualSpacing w:val="0"/>
      </w:pPr>
      <w:r w:rsidRPr="00AA5E09">
        <w:rPr>
          <w:noProof/>
          <w:lang w:eastAsia="en-CA"/>
        </w:rPr>
        <w:drawing>
          <wp:inline distT="0" distB="0" distL="0" distR="0" wp14:anchorId="0284D93A" wp14:editId="0284D93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sidRPr="00911F21">
        <w:rPr>
          <w:rStyle w:val="TitleChar"/>
        </w:rPr>
        <w:t>Committee Report</w:t>
      </w:r>
    </w:p>
    <w:tbl>
      <w:tblPr>
        <w:tblStyle w:val="TableGrid"/>
        <w:tblW w:w="0" w:type="auto"/>
        <w:tblLook w:val="04A0" w:firstRow="1" w:lastRow="0" w:firstColumn="1" w:lastColumn="0" w:noHBand="0" w:noVBand="1"/>
        <w:tblDescription w:val="Committee Report Details"/>
      </w:tblPr>
      <w:tblGrid>
        <w:gridCol w:w="2844"/>
        <w:gridCol w:w="6506"/>
      </w:tblGrid>
      <w:tr w:rsidR="00FF5EE5" w:rsidRPr="00911F21" w14:paraId="4A18B44B" w14:textId="77777777" w:rsidTr="00B7545F">
        <w:trPr>
          <w:tblHeader/>
        </w:trPr>
        <w:tc>
          <w:tcPr>
            <w:tcW w:w="2898" w:type="dxa"/>
          </w:tcPr>
          <w:p w14:paraId="5824161E" w14:textId="278DA95D" w:rsidR="00FF5EE5" w:rsidRPr="00911F21" w:rsidRDefault="00FF5EE5" w:rsidP="00FF5EE5">
            <w:pPr>
              <w:spacing w:before="60" w:after="60"/>
              <w:rPr>
                <w:rFonts w:cs="Arial"/>
              </w:rPr>
            </w:pPr>
            <w:r w:rsidRPr="00911F21">
              <w:rPr>
                <w:rStyle w:val="Strong"/>
                <w:rFonts w:cs="Arial"/>
              </w:rPr>
              <w:t>To</w:t>
            </w:r>
            <w:r w:rsidRPr="00911F21">
              <w:rPr>
                <w:rFonts w:cs="Arial"/>
              </w:rPr>
              <w:t>:</w:t>
            </w:r>
          </w:p>
        </w:tc>
        <w:tc>
          <w:tcPr>
            <w:tcW w:w="6678" w:type="dxa"/>
          </w:tcPr>
          <w:p w14:paraId="7B717169" w14:textId="49AB6724" w:rsidR="00FF5EE5" w:rsidRPr="00911F21" w:rsidRDefault="00FF5EE5" w:rsidP="00AD1BFF">
            <w:pPr>
              <w:spacing w:before="60" w:after="60"/>
              <w:rPr>
                <w:rFonts w:cs="Arial"/>
              </w:rPr>
            </w:pPr>
            <w:r w:rsidRPr="00911F21">
              <w:rPr>
                <w:rFonts w:cs="Arial"/>
              </w:rPr>
              <w:t>Warden</w:t>
            </w:r>
            <w:r w:rsidR="00CD650D" w:rsidRPr="00911F21">
              <w:rPr>
                <w:rFonts w:cs="Arial"/>
              </w:rPr>
              <w:t xml:space="preserve"> </w:t>
            </w:r>
            <w:r w:rsidR="00916AC8" w:rsidRPr="00911F21">
              <w:rPr>
                <w:rFonts w:cs="Arial"/>
              </w:rPr>
              <w:t xml:space="preserve">McQueen </w:t>
            </w:r>
            <w:r w:rsidRPr="00911F21">
              <w:rPr>
                <w:rFonts w:cs="Arial"/>
              </w:rPr>
              <w:t>and Members of Grey County Council</w:t>
            </w:r>
          </w:p>
        </w:tc>
      </w:tr>
      <w:tr w:rsidR="00FF5EE5" w:rsidRPr="00911F21" w14:paraId="4E9413DC" w14:textId="77777777" w:rsidTr="00FF5EE5">
        <w:tc>
          <w:tcPr>
            <w:tcW w:w="2898" w:type="dxa"/>
          </w:tcPr>
          <w:p w14:paraId="080E3B49" w14:textId="2088AC47" w:rsidR="00FF5EE5" w:rsidRPr="00911F21" w:rsidRDefault="00FF5EE5" w:rsidP="00FF5EE5">
            <w:pPr>
              <w:spacing w:before="60" w:after="60"/>
              <w:rPr>
                <w:rStyle w:val="Strong"/>
                <w:rFonts w:cs="Arial"/>
              </w:rPr>
            </w:pPr>
            <w:r w:rsidRPr="00911F21">
              <w:rPr>
                <w:rStyle w:val="Strong"/>
                <w:rFonts w:cs="Arial"/>
              </w:rPr>
              <w:t>Committee Date</w:t>
            </w:r>
            <w:r w:rsidRPr="00911F21">
              <w:rPr>
                <w:rFonts w:cs="Arial"/>
                <w:b/>
              </w:rPr>
              <w:t>:</w:t>
            </w:r>
          </w:p>
        </w:tc>
        <w:tc>
          <w:tcPr>
            <w:tcW w:w="6678" w:type="dxa"/>
          </w:tcPr>
          <w:p w14:paraId="25051219" w14:textId="10E40718" w:rsidR="00FF5EE5" w:rsidRPr="00911F21" w:rsidRDefault="0082641E" w:rsidP="00FA3FA5">
            <w:pPr>
              <w:spacing w:before="60" w:after="60"/>
              <w:rPr>
                <w:rFonts w:cs="Arial"/>
              </w:rPr>
            </w:pPr>
            <w:r w:rsidRPr="00911F21">
              <w:rPr>
                <w:rFonts w:cs="Arial"/>
              </w:rPr>
              <w:t>September 10</w:t>
            </w:r>
            <w:r w:rsidRPr="00911F21">
              <w:rPr>
                <w:rFonts w:cs="Arial"/>
                <w:vertAlign w:val="superscript"/>
              </w:rPr>
              <w:t>th</w:t>
            </w:r>
            <w:r w:rsidR="00F81320" w:rsidRPr="00911F21">
              <w:rPr>
                <w:rFonts w:cs="Arial"/>
              </w:rPr>
              <w:t>, 20</w:t>
            </w:r>
            <w:r w:rsidR="00916AC8" w:rsidRPr="00911F21">
              <w:rPr>
                <w:rFonts w:cs="Arial"/>
              </w:rPr>
              <w:t>20</w:t>
            </w:r>
          </w:p>
        </w:tc>
      </w:tr>
      <w:tr w:rsidR="00FF5EE5" w:rsidRPr="00911F21" w14:paraId="5F263942" w14:textId="77777777" w:rsidTr="00FF5EE5">
        <w:tc>
          <w:tcPr>
            <w:tcW w:w="2898" w:type="dxa"/>
          </w:tcPr>
          <w:p w14:paraId="58DB696C" w14:textId="40FE0427" w:rsidR="00FF5EE5" w:rsidRPr="00911F21" w:rsidRDefault="00FF5EE5" w:rsidP="00FF5EE5">
            <w:pPr>
              <w:spacing w:before="60" w:after="60"/>
              <w:rPr>
                <w:rStyle w:val="Strong"/>
                <w:rFonts w:cs="Arial"/>
              </w:rPr>
            </w:pPr>
            <w:r w:rsidRPr="00911F21">
              <w:rPr>
                <w:rFonts w:cs="Arial"/>
                <w:b/>
              </w:rPr>
              <w:t>Subject / Report No:</w:t>
            </w:r>
          </w:p>
        </w:tc>
        <w:tc>
          <w:tcPr>
            <w:tcW w:w="6678" w:type="dxa"/>
          </w:tcPr>
          <w:p w14:paraId="746844D9" w14:textId="6829E699" w:rsidR="00FF5EE5" w:rsidRPr="00911F21" w:rsidRDefault="00CD650D" w:rsidP="00FA3FA5">
            <w:pPr>
              <w:spacing w:before="60" w:after="60"/>
              <w:rPr>
                <w:rFonts w:cs="Arial"/>
              </w:rPr>
            </w:pPr>
            <w:r w:rsidRPr="00911F21">
              <w:rPr>
                <w:rFonts w:cs="Arial"/>
              </w:rPr>
              <w:t>County Official Plan Amendment 42-</w:t>
            </w:r>
            <w:r w:rsidR="007A4FC3" w:rsidRPr="00911F21">
              <w:rPr>
                <w:rFonts w:cs="Arial"/>
              </w:rPr>
              <w:t>10</w:t>
            </w:r>
            <w:r w:rsidRPr="00911F21">
              <w:rPr>
                <w:rFonts w:cs="Arial"/>
              </w:rPr>
              <w:t>-</w:t>
            </w:r>
            <w:r w:rsidR="0082641E" w:rsidRPr="00911F21">
              <w:rPr>
                <w:rFonts w:cs="Arial"/>
              </w:rPr>
              <w:t>510</w:t>
            </w:r>
            <w:r w:rsidRPr="00911F21">
              <w:rPr>
                <w:rFonts w:cs="Arial"/>
              </w:rPr>
              <w:t>-OPA-</w:t>
            </w:r>
            <w:r w:rsidR="0082641E" w:rsidRPr="00911F21">
              <w:rPr>
                <w:rFonts w:cs="Arial"/>
              </w:rPr>
              <w:t>4</w:t>
            </w:r>
            <w:r w:rsidR="001D19A7" w:rsidRPr="00911F21">
              <w:rPr>
                <w:rFonts w:cs="Arial"/>
              </w:rPr>
              <w:t xml:space="preserve"> / PDR-CW-31-20</w:t>
            </w:r>
          </w:p>
        </w:tc>
      </w:tr>
      <w:tr w:rsidR="00FF5EE5" w:rsidRPr="00911F21" w14:paraId="7C5BEB7E" w14:textId="77777777" w:rsidTr="00FF5EE5">
        <w:tc>
          <w:tcPr>
            <w:tcW w:w="2898" w:type="dxa"/>
          </w:tcPr>
          <w:p w14:paraId="4A5BA8EA" w14:textId="6B2FCCB8" w:rsidR="00FF5EE5" w:rsidRPr="00911F21" w:rsidRDefault="00FF5EE5" w:rsidP="00FF5EE5">
            <w:pPr>
              <w:spacing w:before="60" w:after="60"/>
              <w:rPr>
                <w:rFonts w:cs="Arial"/>
                <w:b/>
              </w:rPr>
            </w:pPr>
            <w:r w:rsidRPr="00911F21">
              <w:rPr>
                <w:rFonts w:cs="Arial"/>
                <w:b/>
              </w:rPr>
              <w:t>Title:</w:t>
            </w:r>
          </w:p>
        </w:tc>
        <w:tc>
          <w:tcPr>
            <w:tcW w:w="6678" w:type="dxa"/>
          </w:tcPr>
          <w:p w14:paraId="396BEC7B" w14:textId="23D185B6" w:rsidR="00FF5EE5" w:rsidRPr="00911F21" w:rsidRDefault="001D19A7" w:rsidP="000D1C43">
            <w:pPr>
              <w:spacing w:before="60" w:after="60"/>
              <w:rPr>
                <w:rFonts w:cs="Arial"/>
              </w:rPr>
            </w:pPr>
            <w:r w:rsidRPr="00911F21">
              <w:rPr>
                <w:rFonts w:cs="Arial"/>
              </w:rPr>
              <w:t xml:space="preserve">423020 </w:t>
            </w:r>
            <w:proofErr w:type="spellStart"/>
            <w:r w:rsidRPr="00911F21">
              <w:rPr>
                <w:rFonts w:cs="Arial"/>
              </w:rPr>
              <w:t>Harbour</w:t>
            </w:r>
            <w:proofErr w:type="spellEnd"/>
            <w:r w:rsidRPr="00911F21">
              <w:rPr>
                <w:rFonts w:cs="Arial"/>
              </w:rPr>
              <w:t xml:space="preserve"> Drive</w:t>
            </w:r>
            <w:r w:rsidR="000D1C43" w:rsidRPr="00911F21">
              <w:rPr>
                <w:rFonts w:cs="Arial"/>
              </w:rPr>
              <w:t xml:space="preserve"> Official Plan Amendment </w:t>
            </w:r>
            <w:r w:rsidR="009553B0" w:rsidRPr="00911F21">
              <w:rPr>
                <w:rFonts w:cs="Arial"/>
              </w:rPr>
              <w:t xml:space="preserve">Number </w:t>
            </w:r>
            <w:r w:rsidRPr="00911F21">
              <w:rPr>
                <w:rFonts w:cs="Arial"/>
              </w:rPr>
              <w:t xml:space="preserve">4 </w:t>
            </w:r>
            <w:r w:rsidR="00916AC8" w:rsidRPr="00911F21">
              <w:rPr>
                <w:rFonts w:cs="Arial"/>
              </w:rPr>
              <w:t>Final</w:t>
            </w:r>
            <w:r w:rsidR="000D1C43" w:rsidRPr="00911F21">
              <w:rPr>
                <w:rFonts w:cs="Arial"/>
              </w:rPr>
              <w:t xml:space="preserve"> Report </w:t>
            </w:r>
          </w:p>
        </w:tc>
      </w:tr>
      <w:tr w:rsidR="00FF5EE5" w:rsidRPr="00911F21" w14:paraId="2B9A63AD" w14:textId="77777777" w:rsidTr="00FF5EE5">
        <w:tc>
          <w:tcPr>
            <w:tcW w:w="2898" w:type="dxa"/>
          </w:tcPr>
          <w:p w14:paraId="44120152" w14:textId="38FA8803" w:rsidR="00FF5EE5" w:rsidRPr="00911F21" w:rsidRDefault="00FF5EE5" w:rsidP="00FF5EE5">
            <w:pPr>
              <w:spacing w:before="60" w:after="60"/>
              <w:rPr>
                <w:rFonts w:cs="Arial"/>
                <w:b/>
              </w:rPr>
            </w:pPr>
            <w:r w:rsidRPr="00911F21">
              <w:rPr>
                <w:rFonts w:cs="Arial"/>
                <w:b/>
              </w:rPr>
              <w:t>Prepared by:</w:t>
            </w:r>
          </w:p>
        </w:tc>
        <w:tc>
          <w:tcPr>
            <w:tcW w:w="6678" w:type="dxa"/>
          </w:tcPr>
          <w:p w14:paraId="01C98906" w14:textId="4BAAFAB8" w:rsidR="00FF5EE5" w:rsidRPr="00911F21" w:rsidRDefault="001D19A7" w:rsidP="00FF5EE5">
            <w:pPr>
              <w:spacing w:before="60" w:after="60"/>
              <w:rPr>
                <w:rFonts w:cs="Arial"/>
              </w:rPr>
            </w:pPr>
            <w:r w:rsidRPr="00911F21">
              <w:rPr>
                <w:rFonts w:cs="Arial"/>
              </w:rPr>
              <w:t>Hiba Hussain</w:t>
            </w:r>
          </w:p>
        </w:tc>
      </w:tr>
      <w:tr w:rsidR="00FF5EE5" w:rsidRPr="00911F21" w14:paraId="6C8399D7" w14:textId="77777777" w:rsidTr="00FF5EE5">
        <w:tc>
          <w:tcPr>
            <w:tcW w:w="2898" w:type="dxa"/>
          </w:tcPr>
          <w:p w14:paraId="448C4763" w14:textId="18437073" w:rsidR="00FF5EE5" w:rsidRPr="00911F21" w:rsidRDefault="00FF5EE5" w:rsidP="00FF5EE5">
            <w:pPr>
              <w:spacing w:before="60" w:after="60"/>
              <w:rPr>
                <w:rFonts w:cs="Arial"/>
                <w:b/>
              </w:rPr>
            </w:pPr>
            <w:r w:rsidRPr="00911F21">
              <w:rPr>
                <w:rFonts w:cs="Arial"/>
                <w:b/>
              </w:rPr>
              <w:t>Reviewed by:</w:t>
            </w:r>
          </w:p>
        </w:tc>
        <w:tc>
          <w:tcPr>
            <w:tcW w:w="6678" w:type="dxa"/>
          </w:tcPr>
          <w:p w14:paraId="549B7FD3" w14:textId="4C524452" w:rsidR="00FF5EE5" w:rsidRPr="00911F21" w:rsidRDefault="00201D6A" w:rsidP="00FF5EE5">
            <w:pPr>
              <w:spacing w:before="60" w:after="60"/>
              <w:rPr>
                <w:rFonts w:cs="Arial"/>
              </w:rPr>
            </w:pPr>
            <w:r w:rsidRPr="00911F21">
              <w:rPr>
                <w:rFonts w:cs="Arial"/>
              </w:rPr>
              <w:t>Randy Scherzer</w:t>
            </w:r>
          </w:p>
        </w:tc>
      </w:tr>
      <w:tr w:rsidR="00FF5EE5" w:rsidRPr="00911F21" w14:paraId="0300E8A3" w14:textId="77777777" w:rsidTr="00FF5EE5">
        <w:tc>
          <w:tcPr>
            <w:tcW w:w="2898" w:type="dxa"/>
          </w:tcPr>
          <w:p w14:paraId="575EF482" w14:textId="2C2473DA" w:rsidR="00FF5EE5" w:rsidRPr="00911F21" w:rsidRDefault="00FF5EE5" w:rsidP="00FF5EE5">
            <w:pPr>
              <w:spacing w:before="60" w:after="60"/>
              <w:rPr>
                <w:rFonts w:cs="Arial"/>
                <w:b/>
              </w:rPr>
            </w:pPr>
            <w:r w:rsidRPr="00911F21">
              <w:rPr>
                <w:rFonts w:cs="Arial"/>
                <w:b/>
              </w:rPr>
              <w:t>Lower Tier(s) Affected:</w:t>
            </w:r>
          </w:p>
        </w:tc>
        <w:tc>
          <w:tcPr>
            <w:tcW w:w="6678" w:type="dxa"/>
          </w:tcPr>
          <w:p w14:paraId="70D6FEFB" w14:textId="25B59F88" w:rsidR="00FF5EE5" w:rsidRPr="00911F21" w:rsidRDefault="007A4FC3" w:rsidP="007A4FC3">
            <w:pPr>
              <w:spacing w:before="60" w:after="60"/>
              <w:rPr>
                <w:rFonts w:cs="Arial"/>
              </w:rPr>
            </w:pPr>
            <w:r w:rsidRPr="00911F21">
              <w:rPr>
                <w:rFonts w:cs="Arial"/>
              </w:rPr>
              <w:t xml:space="preserve">Municipality of </w:t>
            </w:r>
            <w:proofErr w:type="spellStart"/>
            <w:r w:rsidRPr="00911F21">
              <w:rPr>
                <w:rFonts w:cs="Arial"/>
              </w:rPr>
              <w:t>Meaford</w:t>
            </w:r>
            <w:proofErr w:type="spellEnd"/>
          </w:p>
        </w:tc>
      </w:tr>
      <w:tr w:rsidR="00FF5EE5" w:rsidRPr="00911F21" w14:paraId="0E0B39E2" w14:textId="77777777" w:rsidTr="00FF5EE5">
        <w:tc>
          <w:tcPr>
            <w:tcW w:w="2898" w:type="dxa"/>
          </w:tcPr>
          <w:p w14:paraId="4E351A78" w14:textId="530B9CEA" w:rsidR="00FF5EE5" w:rsidRPr="00911F21" w:rsidRDefault="00FF5EE5" w:rsidP="00FF5EE5">
            <w:pPr>
              <w:spacing w:before="60" w:after="60"/>
              <w:rPr>
                <w:rFonts w:cs="Arial"/>
                <w:b/>
              </w:rPr>
            </w:pPr>
            <w:r w:rsidRPr="00911F21">
              <w:rPr>
                <w:rStyle w:val="Strong"/>
                <w:rFonts w:cs="Arial"/>
              </w:rPr>
              <w:t>Status</w:t>
            </w:r>
            <w:r w:rsidRPr="00911F21">
              <w:rPr>
                <w:rFonts w:cs="Arial"/>
                <w:b/>
              </w:rPr>
              <w:t>:</w:t>
            </w:r>
          </w:p>
        </w:tc>
        <w:tc>
          <w:tcPr>
            <w:tcW w:w="6678" w:type="dxa"/>
          </w:tcPr>
          <w:p w14:paraId="66455CEF" w14:textId="785D08C9" w:rsidR="00FF5EE5" w:rsidRPr="00911F21" w:rsidRDefault="0077719A" w:rsidP="00DD2306">
            <w:pPr>
              <w:spacing w:before="60" w:after="60"/>
              <w:rPr>
                <w:rFonts w:cs="Arial"/>
              </w:rPr>
            </w:pPr>
            <w:r>
              <w:rPr>
                <w:rFonts w:cs="Arial"/>
              </w:rPr>
              <w:t xml:space="preserve">Recommendation adopted by Committee as presented per Resolution CW160-20; Endorsed by County Council September 24, 2020 per Resolution CC75-20; </w:t>
            </w:r>
            <w:bookmarkStart w:id="0" w:name="_GoBack"/>
            <w:bookmarkEnd w:id="0"/>
          </w:p>
        </w:tc>
      </w:tr>
    </w:tbl>
    <w:p w14:paraId="0284D929" w14:textId="2D2E57D0" w:rsidR="00AC3A8B" w:rsidRPr="00911F21" w:rsidRDefault="00FB203E" w:rsidP="00FF5EE5">
      <w:pPr>
        <w:pStyle w:val="Heading2"/>
        <w:keepNext w:val="0"/>
        <w:widowControl w:val="0"/>
        <w:spacing w:before="360"/>
        <w:rPr>
          <w:rFonts w:cs="Arial"/>
        </w:rPr>
      </w:pPr>
      <w:r w:rsidRPr="00911F21">
        <w:rPr>
          <w:rFonts w:cs="Arial"/>
        </w:rPr>
        <w:t>Recommendation</w:t>
      </w:r>
    </w:p>
    <w:p w14:paraId="302882BC" w14:textId="4F7D4028" w:rsidR="00382393" w:rsidRDefault="00382393" w:rsidP="00916AC8">
      <w:pPr>
        <w:pStyle w:val="ListParagraph"/>
        <w:widowControl w:val="0"/>
        <w:numPr>
          <w:ilvl w:val="0"/>
          <w:numId w:val="2"/>
        </w:numPr>
        <w:contextualSpacing w:val="0"/>
        <w:rPr>
          <w:rFonts w:cs="Arial"/>
          <w:b/>
        </w:rPr>
      </w:pPr>
      <w:r w:rsidRPr="00524733">
        <w:rPr>
          <w:rFonts w:cs="Arial"/>
          <w:b/>
        </w:rPr>
        <w:t>That Addendum to Report PDR-CW-31-20</w:t>
      </w:r>
      <w:r>
        <w:rPr>
          <w:rFonts w:cs="Arial"/>
          <w:b/>
        </w:rPr>
        <w:t xml:space="preserve"> regarding Official Plan Amendment 4</w:t>
      </w:r>
      <w:r w:rsidRPr="00524733">
        <w:rPr>
          <w:rFonts w:cs="Arial"/>
          <w:b/>
        </w:rPr>
        <w:t xml:space="preserve"> be received</w:t>
      </w:r>
      <w:r>
        <w:rPr>
          <w:rFonts w:cs="Arial"/>
          <w:b/>
        </w:rPr>
        <w:t>;</w:t>
      </w:r>
    </w:p>
    <w:p w14:paraId="0284D92A" w14:textId="34FEDB1C" w:rsidR="00AC3A8B" w:rsidRPr="00524733" w:rsidRDefault="00916AC8" w:rsidP="00916AC8">
      <w:pPr>
        <w:pStyle w:val="ListParagraph"/>
        <w:widowControl w:val="0"/>
        <w:numPr>
          <w:ilvl w:val="0"/>
          <w:numId w:val="2"/>
        </w:numPr>
        <w:contextualSpacing w:val="0"/>
        <w:rPr>
          <w:rFonts w:cs="Arial"/>
          <w:b/>
        </w:rPr>
      </w:pPr>
      <w:r w:rsidRPr="00524733">
        <w:rPr>
          <w:rFonts w:cs="Arial"/>
          <w:b/>
        </w:rPr>
        <w:t xml:space="preserve">That all written and oral submissions on Official Plan Amendment Number </w:t>
      </w:r>
      <w:r w:rsidR="001D19A7" w:rsidRPr="00524733">
        <w:rPr>
          <w:rFonts w:cs="Arial"/>
          <w:b/>
        </w:rPr>
        <w:t>4</w:t>
      </w:r>
      <w:r w:rsidRPr="00524733">
        <w:rPr>
          <w:rFonts w:cs="Arial"/>
          <w:b/>
        </w:rPr>
        <w:t xml:space="preserve"> were considered and helped to make an informed recommendation and decision; and</w:t>
      </w:r>
    </w:p>
    <w:p w14:paraId="0977DAF0" w14:textId="14B57186" w:rsidR="00B97DD0" w:rsidRPr="00524733" w:rsidRDefault="00382393" w:rsidP="00B97DD0">
      <w:pPr>
        <w:pStyle w:val="ListParagraph"/>
        <w:widowControl w:val="0"/>
        <w:numPr>
          <w:ilvl w:val="0"/>
          <w:numId w:val="2"/>
        </w:numPr>
        <w:spacing w:before="240"/>
        <w:rPr>
          <w:rFonts w:cs="Arial"/>
          <w:b/>
        </w:rPr>
      </w:pPr>
      <w:r>
        <w:rPr>
          <w:rFonts w:cs="Arial"/>
          <w:b/>
        </w:rPr>
        <w:t>That</w:t>
      </w:r>
      <w:r w:rsidR="00916AC8" w:rsidRPr="00524733">
        <w:rPr>
          <w:rFonts w:cs="Arial"/>
          <w:b/>
        </w:rPr>
        <w:t xml:space="preserve"> Amendment Number </w:t>
      </w:r>
      <w:r w:rsidR="001D19A7" w:rsidRPr="00524733">
        <w:rPr>
          <w:rFonts w:cs="Arial"/>
          <w:b/>
        </w:rPr>
        <w:t>4</w:t>
      </w:r>
      <w:r w:rsidR="00916AC8" w:rsidRPr="00524733">
        <w:rPr>
          <w:rFonts w:cs="Arial"/>
          <w:b/>
        </w:rPr>
        <w:t xml:space="preserve"> to the County of Grey Official Plan </w:t>
      </w:r>
      <w:r w:rsidR="004E00D5" w:rsidRPr="00524733">
        <w:rPr>
          <w:rFonts w:cs="Arial"/>
          <w:b/>
        </w:rPr>
        <w:t xml:space="preserve">to re-designate the lands from the ‘Rural’ and ‘Hazard Lands’ designations to the ‘Rural with Exceptions’ and ‘Hazard Lands’ designations to allow for new lot creation, where the remnant lot gains access via an unopened municipal road allowance </w:t>
      </w:r>
      <w:r w:rsidR="002A3F7B" w:rsidRPr="00524733">
        <w:rPr>
          <w:rFonts w:cs="Arial"/>
          <w:b/>
        </w:rPr>
        <w:t xml:space="preserve">for the lands described as </w:t>
      </w:r>
      <w:r w:rsidR="004E00D5" w:rsidRPr="00524733">
        <w:rPr>
          <w:rFonts w:cs="Arial"/>
          <w:b/>
        </w:rPr>
        <w:t xml:space="preserve">Lot 5 </w:t>
      </w:r>
      <w:r w:rsidR="00524733">
        <w:rPr>
          <w:rFonts w:cs="Arial"/>
          <w:b/>
        </w:rPr>
        <w:t>and</w:t>
      </w:r>
      <w:r w:rsidR="004E00D5" w:rsidRPr="00524733">
        <w:rPr>
          <w:rFonts w:cs="Arial"/>
          <w:b/>
        </w:rPr>
        <w:t xml:space="preserve"> Lot 6,</w:t>
      </w:r>
      <w:r w:rsidR="00524733">
        <w:rPr>
          <w:rFonts w:cs="Arial"/>
          <w:b/>
        </w:rPr>
        <w:t xml:space="preserve"> and Part Lot 7,</w:t>
      </w:r>
      <w:r w:rsidR="004E00D5" w:rsidRPr="00524733">
        <w:rPr>
          <w:rFonts w:cs="Arial"/>
          <w:b/>
        </w:rPr>
        <w:t xml:space="preserve"> Broken Front Concession, geographic Township of Sydenham now in the Municipality of </w:t>
      </w:r>
      <w:proofErr w:type="spellStart"/>
      <w:r w:rsidR="004E00D5" w:rsidRPr="00524733">
        <w:rPr>
          <w:rFonts w:cs="Arial"/>
          <w:b/>
        </w:rPr>
        <w:t>Meaford</w:t>
      </w:r>
      <w:proofErr w:type="spellEnd"/>
      <w:r w:rsidR="007A4FC3" w:rsidRPr="00524733">
        <w:rPr>
          <w:rFonts w:cs="Arial"/>
          <w:b/>
        </w:rPr>
        <w:t>,</w:t>
      </w:r>
      <w:r w:rsidR="002A3F7B" w:rsidRPr="00524733">
        <w:rPr>
          <w:rFonts w:cs="Arial"/>
          <w:b/>
        </w:rPr>
        <w:t xml:space="preserve"> </w:t>
      </w:r>
      <w:r w:rsidR="009553B0" w:rsidRPr="00524733">
        <w:rPr>
          <w:rFonts w:cs="Arial"/>
          <w:b/>
        </w:rPr>
        <w:t>be supported, and a by-law to adopt the County Official Plan Amendment be prepared for consideration by County Council.</w:t>
      </w:r>
    </w:p>
    <w:p w14:paraId="1D9D704A" w14:textId="77777777" w:rsidR="00CD64E9" w:rsidRPr="00911F21" w:rsidRDefault="00CD64E9" w:rsidP="006E00FA">
      <w:pPr>
        <w:pStyle w:val="Heading2"/>
        <w:keepNext w:val="0"/>
        <w:widowControl w:val="0"/>
        <w:rPr>
          <w:rFonts w:cs="Arial"/>
        </w:rPr>
      </w:pPr>
      <w:r w:rsidRPr="00911F21">
        <w:rPr>
          <w:rFonts w:cs="Arial"/>
        </w:rPr>
        <w:t>Executive Summary</w:t>
      </w:r>
    </w:p>
    <w:p w14:paraId="3EEE9FAB" w14:textId="59356347" w:rsidR="00D21F7C" w:rsidRPr="00524733" w:rsidRDefault="00D21F7C" w:rsidP="00D21F7C">
      <w:pPr>
        <w:rPr>
          <w:rStyle w:val="IntenseEmphasis"/>
          <w:rFonts w:cs="Arial"/>
          <w:b w:val="0"/>
        </w:rPr>
      </w:pPr>
      <w:r w:rsidRPr="00524733">
        <w:rPr>
          <w:rStyle w:val="IntenseEmphasis"/>
          <w:rFonts w:cs="Arial"/>
          <w:b w:val="0"/>
        </w:rPr>
        <w:lastRenderedPageBreak/>
        <w:t xml:space="preserve">The proposed County Official Plan Amendment 4 would consider exceptions to the Transportation Policies in Move Grey, Agricultural and Rural sections to permit lot creation, where the remnant lot has access via an unopened municipal road allowance. Typically, such lot creation is not permitted without access onto a year-round open and maintained municipal road, or through a plan of condominium. </w:t>
      </w:r>
    </w:p>
    <w:p w14:paraId="4DF3934C" w14:textId="6C4E3A84" w:rsidR="00D21F7C" w:rsidRPr="00524733" w:rsidRDefault="00D21F7C" w:rsidP="00CD64E9">
      <w:pPr>
        <w:rPr>
          <w:rStyle w:val="IntenseEmphasis"/>
          <w:rFonts w:cs="Arial"/>
          <w:b w:val="0"/>
        </w:rPr>
      </w:pPr>
      <w:r w:rsidRPr="00524733">
        <w:rPr>
          <w:rStyle w:val="IntenseEmphasis"/>
          <w:rFonts w:cs="Arial"/>
          <w:b w:val="0"/>
        </w:rPr>
        <w:t xml:space="preserve">A Consent application has been submitted to the Municipality of </w:t>
      </w:r>
      <w:proofErr w:type="spellStart"/>
      <w:r w:rsidRPr="00524733">
        <w:rPr>
          <w:rStyle w:val="IntenseEmphasis"/>
          <w:rFonts w:cs="Arial"/>
          <w:b w:val="0"/>
        </w:rPr>
        <w:t>Meaford</w:t>
      </w:r>
      <w:proofErr w:type="spellEnd"/>
      <w:r w:rsidRPr="00524733">
        <w:rPr>
          <w:rStyle w:val="IntenseEmphasis"/>
          <w:rFonts w:cs="Arial"/>
          <w:b w:val="0"/>
        </w:rPr>
        <w:t xml:space="preserve"> to sever the lands into two parcels. These lots were originally separate parcels of land and have inadvertently merged into a single piece of land. The </w:t>
      </w:r>
      <w:r w:rsidR="00201D6A" w:rsidRPr="00524733">
        <w:rPr>
          <w:rStyle w:val="IntenseEmphasis"/>
          <w:rFonts w:cs="Arial"/>
          <w:b w:val="0"/>
        </w:rPr>
        <w:t xml:space="preserve">proposed </w:t>
      </w:r>
      <w:r w:rsidRPr="00524733">
        <w:rPr>
          <w:rStyle w:val="IntenseEmphasis"/>
          <w:rFonts w:cs="Arial"/>
          <w:b w:val="0"/>
        </w:rPr>
        <w:t xml:space="preserve">severed parcel would gain access off Queens Bush Drive, while the </w:t>
      </w:r>
      <w:r w:rsidR="00201D6A" w:rsidRPr="00524733">
        <w:rPr>
          <w:rStyle w:val="IntenseEmphasis"/>
          <w:rFonts w:cs="Arial"/>
          <w:b w:val="0"/>
        </w:rPr>
        <w:t xml:space="preserve">proposed </w:t>
      </w:r>
      <w:r w:rsidRPr="00524733">
        <w:rPr>
          <w:rStyle w:val="IntenseEmphasis"/>
          <w:rFonts w:cs="Arial"/>
          <w:b w:val="0"/>
        </w:rPr>
        <w:t xml:space="preserve">retained parcel would gain access via the unopened municipal road allowance. </w:t>
      </w:r>
      <w:r w:rsidR="00201D6A" w:rsidRPr="00524733">
        <w:rPr>
          <w:rStyle w:val="IntenseEmphasis"/>
          <w:rFonts w:cs="Arial"/>
          <w:b w:val="0"/>
        </w:rPr>
        <w:t>The proposed retained parcel contains nine existing seasonal cottages that have historically gained access from the municipal unopened road allowance.  No new development is proposed on the retained parcel</w:t>
      </w:r>
      <w:r w:rsidR="003D6E6A" w:rsidRPr="00524733">
        <w:rPr>
          <w:rStyle w:val="IntenseEmphasis"/>
          <w:rFonts w:cs="Arial"/>
          <w:b w:val="0"/>
        </w:rPr>
        <w:t xml:space="preserve"> and a holding symbol will be placed on the property by the municipality preventing any new development on the retained parcel until such time as the unopened road allowance is </w:t>
      </w:r>
      <w:r w:rsidR="003D6E6A" w:rsidRPr="00524733">
        <w:rPr>
          <w:rFonts w:cs="Arial"/>
        </w:rPr>
        <w:t>upgraded to an opened and maintained road</w:t>
      </w:r>
      <w:r w:rsidR="003D6E6A" w:rsidRPr="00524733">
        <w:rPr>
          <w:rStyle w:val="IntenseEmphasis"/>
          <w:rFonts w:cs="Arial"/>
          <w:b w:val="0"/>
        </w:rPr>
        <w:t xml:space="preserve">.  </w:t>
      </w:r>
      <w:r w:rsidRPr="00524733">
        <w:rPr>
          <w:rStyle w:val="IntenseEmphasis"/>
          <w:rFonts w:cs="Arial"/>
          <w:b w:val="0"/>
        </w:rPr>
        <w:t>A Zoning By-law amendment is also required to amend Section 9 to By-law 60-2009 which will revise the Environmental Protection (EP) zoning on the subject lands and will identify a specified building envelope through a Rural-Exception zone (RU-279).</w:t>
      </w:r>
    </w:p>
    <w:p w14:paraId="0284D92B" w14:textId="54A8120B" w:rsidR="00AC3A8B" w:rsidRPr="00911F21" w:rsidRDefault="00AC3A8B" w:rsidP="00A26D50">
      <w:pPr>
        <w:pStyle w:val="Heading2"/>
        <w:rPr>
          <w:rFonts w:cs="Arial"/>
        </w:rPr>
      </w:pPr>
      <w:r w:rsidRPr="00911F21">
        <w:rPr>
          <w:rFonts w:cs="Arial"/>
        </w:rPr>
        <w:t>Background</w:t>
      </w:r>
      <w:r w:rsidR="00CD64E9" w:rsidRPr="00911F21">
        <w:rPr>
          <w:rFonts w:cs="Arial"/>
        </w:rPr>
        <w:t xml:space="preserve"> and Discussion</w:t>
      </w:r>
    </w:p>
    <w:p w14:paraId="344F40D3" w14:textId="6437FCB2" w:rsidR="004C30E5" w:rsidRPr="00524733" w:rsidRDefault="003710B8" w:rsidP="006E00FA">
      <w:pPr>
        <w:widowControl w:val="0"/>
        <w:rPr>
          <w:rStyle w:val="IntenseEmphasis"/>
          <w:rFonts w:cs="Arial"/>
          <w:b w:val="0"/>
        </w:rPr>
      </w:pPr>
      <w:r w:rsidRPr="00524733">
        <w:rPr>
          <w:rStyle w:val="IntenseEmphasis"/>
          <w:rFonts w:cs="Arial"/>
          <w:b w:val="0"/>
        </w:rPr>
        <w:t xml:space="preserve">The subject lands are located at </w:t>
      </w:r>
      <w:r w:rsidR="00030405" w:rsidRPr="00524733">
        <w:rPr>
          <w:rFonts w:cs="Arial"/>
        </w:rPr>
        <w:t xml:space="preserve">Lot 5 </w:t>
      </w:r>
      <w:r w:rsidR="00524733">
        <w:rPr>
          <w:rFonts w:cs="Arial"/>
        </w:rPr>
        <w:t>and</w:t>
      </w:r>
      <w:r w:rsidR="00030405" w:rsidRPr="00524733">
        <w:rPr>
          <w:rFonts w:cs="Arial"/>
        </w:rPr>
        <w:t xml:space="preserve"> 6,</w:t>
      </w:r>
      <w:r w:rsidR="00524733">
        <w:rPr>
          <w:rFonts w:cs="Arial"/>
        </w:rPr>
        <w:t xml:space="preserve"> and Part Lot 7</w:t>
      </w:r>
      <w:r w:rsidR="00030405" w:rsidRPr="00524733">
        <w:rPr>
          <w:rFonts w:cs="Arial"/>
        </w:rPr>
        <w:t xml:space="preserve"> Broken Front Concession, geographic Township of Sydenham now in the Municipality of </w:t>
      </w:r>
      <w:proofErr w:type="spellStart"/>
      <w:r w:rsidR="00030405" w:rsidRPr="00524733">
        <w:rPr>
          <w:rFonts w:cs="Arial"/>
        </w:rPr>
        <w:t>Meaford</w:t>
      </w:r>
      <w:proofErr w:type="spellEnd"/>
      <w:r w:rsidRPr="00524733">
        <w:rPr>
          <w:rStyle w:val="IntenseEmphasis"/>
          <w:rFonts w:cs="Arial"/>
          <w:b w:val="0"/>
        </w:rPr>
        <w:t>.</w:t>
      </w:r>
      <w:r w:rsidR="00256509" w:rsidRPr="00524733">
        <w:rPr>
          <w:rStyle w:val="IntenseEmphasis"/>
          <w:rFonts w:cs="Arial"/>
          <w:b w:val="0"/>
        </w:rPr>
        <w:t xml:space="preserve"> </w:t>
      </w:r>
      <w:r w:rsidR="004C30E5" w:rsidRPr="00524733">
        <w:rPr>
          <w:rStyle w:val="IntenseEmphasis"/>
          <w:rFonts w:cs="Arial"/>
          <w:b w:val="0"/>
        </w:rPr>
        <w:t>Map 1 shows the subject lands and surrounding area</w:t>
      </w:r>
      <w:r w:rsidR="00A26D50" w:rsidRPr="00524733">
        <w:rPr>
          <w:rStyle w:val="IntenseEmphasis"/>
          <w:rFonts w:cs="Arial"/>
          <w:b w:val="0"/>
        </w:rPr>
        <w:t xml:space="preserve">, while Figure 1 shows </w:t>
      </w:r>
      <w:r w:rsidR="00030405" w:rsidRPr="00524733">
        <w:rPr>
          <w:rStyle w:val="IntenseEmphasis"/>
          <w:rFonts w:cs="Arial"/>
          <w:b w:val="0"/>
        </w:rPr>
        <w:t>the proposed severance.</w:t>
      </w:r>
    </w:p>
    <w:p w14:paraId="6C42D7C0" w14:textId="21DD9711" w:rsidR="0015698C" w:rsidRPr="00524733" w:rsidRDefault="00EE29E1" w:rsidP="00183675">
      <w:pPr>
        <w:widowControl w:val="0"/>
        <w:rPr>
          <w:rStyle w:val="IntenseEmphasis"/>
          <w:rFonts w:cs="Arial"/>
          <w:b w:val="0"/>
          <w:highlight w:val="yellow"/>
        </w:rPr>
      </w:pPr>
      <w:r w:rsidRPr="00524733">
        <w:rPr>
          <w:rStyle w:val="IntenseEmphasis"/>
          <w:rFonts w:cs="Arial"/>
          <w:b w:val="0"/>
        </w:rPr>
        <w:t>T</w:t>
      </w:r>
      <w:r w:rsidR="0015698C" w:rsidRPr="00524733">
        <w:rPr>
          <w:rStyle w:val="IntenseEmphasis"/>
          <w:rFonts w:cs="Arial"/>
          <w:b w:val="0"/>
        </w:rPr>
        <w:t>he subject lands are approximately</w:t>
      </w:r>
      <w:r w:rsidRPr="00524733">
        <w:rPr>
          <w:rStyle w:val="IntenseEmphasis"/>
          <w:rFonts w:cs="Arial"/>
          <w:b w:val="0"/>
        </w:rPr>
        <w:t xml:space="preserve"> 37.6 hectares (92.9 acres) in total. The severed portion of the lands will be approximately </w:t>
      </w:r>
      <w:r w:rsidR="00030405" w:rsidRPr="00524733">
        <w:rPr>
          <w:rStyle w:val="IntenseEmphasis"/>
          <w:rFonts w:cs="Arial"/>
          <w:b w:val="0"/>
        </w:rPr>
        <w:t>19.8</w:t>
      </w:r>
      <w:r w:rsidR="0015698C" w:rsidRPr="00524733">
        <w:rPr>
          <w:rStyle w:val="IntenseEmphasis"/>
          <w:rFonts w:cs="Arial"/>
          <w:b w:val="0"/>
        </w:rPr>
        <w:t xml:space="preserve"> hectares</w:t>
      </w:r>
      <w:r w:rsidR="00030405" w:rsidRPr="00524733">
        <w:rPr>
          <w:rStyle w:val="IntenseEmphasis"/>
          <w:rFonts w:cs="Arial"/>
          <w:b w:val="0"/>
        </w:rPr>
        <w:t xml:space="preserve"> (49 acres)</w:t>
      </w:r>
      <w:r w:rsidR="0015698C" w:rsidRPr="00524733">
        <w:rPr>
          <w:rStyle w:val="IntenseEmphasis"/>
          <w:rFonts w:cs="Arial"/>
          <w:b w:val="0"/>
        </w:rPr>
        <w:t xml:space="preserve"> in size</w:t>
      </w:r>
      <w:r w:rsidR="00030405" w:rsidRPr="00524733">
        <w:rPr>
          <w:rStyle w:val="IntenseEmphasis"/>
          <w:rFonts w:cs="Arial"/>
          <w:b w:val="0"/>
        </w:rPr>
        <w:t xml:space="preserve"> with approximately 26 m (85 ft) of frontage on Queen’s Bush Road</w:t>
      </w:r>
      <w:r w:rsidR="00183675" w:rsidRPr="00524733">
        <w:rPr>
          <w:rStyle w:val="IntenseEmphasis"/>
          <w:rFonts w:cs="Arial"/>
          <w:b w:val="0"/>
        </w:rPr>
        <w:t>. The retained parcel of land containing</w:t>
      </w:r>
      <w:r w:rsidR="00555BB5" w:rsidRPr="00524733">
        <w:rPr>
          <w:rStyle w:val="IntenseEmphasis"/>
          <w:rFonts w:cs="Arial"/>
          <w:b w:val="0"/>
        </w:rPr>
        <w:t xml:space="preserve"> nine (9)</w:t>
      </w:r>
      <w:r w:rsidR="00183675" w:rsidRPr="00524733">
        <w:rPr>
          <w:rStyle w:val="IntenseEmphasis"/>
          <w:rFonts w:cs="Arial"/>
          <w:b w:val="0"/>
        </w:rPr>
        <w:t xml:space="preserve"> existing seasonal cottages will maintain an area of approximately 17.8 hectares (44 acres) with continued existing seasonal access from the municipal unopened </w:t>
      </w:r>
      <w:proofErr w:type="spellStart"/>
      <w:r w:rsidR="00183675" w:rsidRPr="00524733">
        <w:rPr>
          <w:rStyle w:val="IntenseEmphasis"/>
          <w:rFonts w:cs="Arial"/>
          <w:b w:val="0"/>
        </w:rPr>
        <w:t>Harbour</w:t>
      </w:r>
      <w:proofErr w:type="spellEnd"/>
      <w:r w:rsidR="00183675" w:rsidRPr="00524733">
        <w:rPr>
          <w:rStyle w:val="IntenseEmphasis"/>
          <w:rFonts w:cs="Arial"/>
          <w:b w:val="0"/>
        </w:rPr>
        <w:t xml:space="preserve"> Drive road allowance.</w:t>
      </w:r>
      <w:r w:rsidR="00183675" w:rsidRPr="00524733">
        <w:rPr>
          <w:rFonts w:cs="Arial"/>
        </w:rPr>
        <w:t xml:space="preserve"> </w:t>
      </w:r>
      <w:r w:rsidR="00183675" w:rsidRPr="00524733">
        <w:rPr>
          <w:rStyle w:val="IntenseEmphasis"/>
          <w:rFonts w:cs="Arial"/>
          <w:b w:val="0"/>
        </w:rPr>
        <w:t>These existing lots of record have inadvertently merged on title. The applicant requests to recreate the lots as they have historically existed in order to pursue the sale of the severed parcel</w:t>
      </w:r>
      <w:r w:rsidR="0015698C" w:rsidRPr="00524733">
        <w:rPr>
          <w:rStyle w:val="IntenseEmphasis"/>
          <w:rFonts w:cs="Arial"/>
          <w:b w:val="0"/>
        </w:rPr>
        <w:t xml:space="preserve">. </w:t>
      </w:r>
      <w:r w:rsidR="00C0091E" w:rsidRPr="00524733">
        <w:rPr>
          <w:rStyle w:val="IntenseEmphasis"/>
          <w:rFonts w:cs="Arial"/>
          <w:b w:val="0"/>
        </w:rPr>
        <w:t>No new development is being permitted on the retained parcel through these planning applications.</w:t>
      </w:r>
      <w:r w:rsidR="0015698C" w:rsidRPr="00524733">
        <w:rPr>
          <w:rStyle w:val="IntenseEmphasis"/>
          <w:rFonts w:cs="Arial"/>
          <w:b w:val="0"/>
        </w:rPr>
        <w:t xml:space="preserve"> </w:t>
      </w:r>
    </w:p>
    <w:p w14:paraId="77495B74" w14:textId="7941376E" w:rsidR="0015698C" w:rsidRPr="00524733" w:rsidRDefault="0015698C" w:rsidP="0015698C">
      <w:pPr>
        <w:widowControl w:val="0"/>
        <w:rPr>
          <w:rStyle w:val="IntenseEmphasis"/>
          <w:rFonts w:cs="Arial"/>
          <w:b w:val="0"/>
        </w:rPr>
      </w:pPr>
      <w:r w:rsidRPr="00524733">
        <w:rPr>
          <w:rStyle w:val="IntenseEmphasis"/>
          <w:rFonts w:cs="Arial"/>
          <w:b w:val="0"/>
        </w:rPr>
        <w:t>Surrounding the subject lands are</w:t>
      </w:r>
      <w:r w:rsidR="00132A94" w:rsidRPr="00524733">
        <w:rPr>
          <w:rStyle w:val="IntenseEmphasis"/>
          <w:rFonts w:cs="Arial"/>
          <w:b w:val="0"/>
        </w:rPr>
        <w:t xml:space="preserve"> R</w:t>
      </w:r>
      <w:r w:rsidR="00EE29E1" w:rsidRPr="00524733">
        <w:rPr>
          <w:rStyle w:val="IntenseEmphasis"/>
          <w:rFonts w:cs="Arial"/>
          <w:b w:val="0"/>
        </w:rPr>
        <w:t>ural lands</w:t>
      </w:r>
      <w:r w:rsidR="00132A94" w:rsidRPr="00524733">
        <w:rPr>
          <w:rStyle w:val="IntenseEmphasis"/>
          <w:rFonts w:cs="Arial"/>
          <w:b w:val="0"/>
        </w:rPr>
        <w:t xml:space="preserve"> to the east and the south. To the west of the property is located a Rural residential subdivision</w:t>
      </w:r>
      <w:r w:rsidR="00555BB5" w:rsidRPr="00524733">
        <w:rPr>
          <w:rStyle w:val="IntenseEmphasis"/>
          <w:rFonts w:cs="Arial"/>
          <w:b w:val="0"/>
        </w:rPr>
        <w:t xml:space="preserve"> and north of the property is Georgian Bay</w:t>
      </w:r>
      <w:r w:rsidRPr="00524733">
        <w:rPr>
          <w:rStyle w:val="IntenseEmphasis"/>
          <w:rFonts w:cs="Arial"/>
          <w:b w:val="0"/>
        </w:rPr>
        <w:t>.</w:t>
      </w:r>
    </w:p>
    <w:p w14:paraId="7E46AA44" w14:textId="2E2221A2" w:rsidR="00555BB5" w:rsidRPr="00524733" w:rsidRDefault="000540D0" w:rsidP="00555BB5">
      <w:pPr>
        <w:widowControl w:val="0"/>
        <w:rPr>
          <w:rStyle w:val="IntenseEmphasis"/>
          <w:rFonts w:cs="Arial"/>
          <w:b w:val="0"/>
        </w:rPr>
      </w:pPr>
      <w:r w:rsidRPr="00524733">
        <w:rPr>
          <w:rStyle w:val="IntenseEmphasis"/>
          <w:rFonts w:cs="Arial"/>
          <w:b w:val="0"/>
        </w:rPr>
        <w:t>The subject property is designated ‘</w:t>
      </w:r>
      <w:r w:rsidR="00EE29E1" w:rsidRPr="00524733">
        <w:rPr>
          <w:rStyle w:val="IntenseEmphasis"/>
          <w:rFonts w:cs="Arial"/>
          <w:b w:val="0"/>
        </w:rPr>
        <w:t>Rura</w:t>
      </w:r>
      <w:r w:rsidRPr="00524733">
        <w:rPr>
          <w:rStyle w:val="IntenseEmphasis"/>
          <w:rFonts w:cs="Arial"/>
          <w:b w:val="0"/>
        </w:rPr>
        <w:t xml:space="preserve">l’ and ‘Hazard Lands’ in the County </w:t>
      </w:r>
      <w:r w:rsidR="00555BB5" w:rsidRPr="00524733">
        <w:rPr>
          <w:rStyle w:val="IntenseEmphasis"/>
          <w:rFonts w:cs="Arial"/>
          <w:b w:val="0"/>
        </w:rPr>
        <w:t>O</w:t>
      </w:r>
      <w:r w:rsidRPr="00524733">
        <w:rPr>
          <w:rStyle w:val="IntenseEmphasis"/>
          <w:rFonts w:cs="Arial"/>
          <w:b w:val="0"/>
        </w:rPr>
        <w:t xml:space="preserve">fficial </w:t>
      </w:r>
      <w:r w:rsidR="00555BB5" w:rsidRPr="00524733">
        <w:rPr>
          <w:rStyle w:val="IntenseEmphasis"/>
          <w:rFonts w:cs="Arial"/>
          <w:b w:val="0"/>
        </w:rPr>
        <w:lastRenderedPageBreak/>
        <w:t>P</w:t>
      </w:r>
      <w:r w:rsidRPr="00524733">
        <w:rPr>
          <w:rStyle w:val="IntenseEmphasis"/>
          <w:rFonts w:cs="Arial"/>
          <w:b w:val="0"/>
        </w:rPr>
        <w:t xml:space="preserve">lan. An amendment is being requested </w:t>
      </w:r>
      <w:r w:rsidR="00D145CF" w:rsidRPr="00524733">
        <w:rPr>
          <w:rStyle w:val="IntenseEmphasis"/>
          <w:rFonts w:cs="Arial"/>
          <w:b w:val="0"/>
        </w:rPr>
        <w:t xml:space="preserve">in this location </w:t>
      </w:r>
      <w:r w:rsidRPr="00524733">
        <w:rPr>
          <w:rStyle w:val="IntenseEmphasis"/>
          <w:rFonts w:cs="Arial"/>
          <w:b w:val="0"/>
        </w:rPr>
        <w:t>because</w:t>
      </w:r>
      <w:r w:rsidR="00E91E4C" w:rsidRPr="00524733">
        <w:rPr>
          <w:rStyle w:val="IntenseEmphasis"/>
          <w:rFonts w:cs="Arial"/>
          <w:b w:val="0"/>
        </w:rPr>
        <w:t xml:space="preserve"> the applicant is proposing </w:t>
      </w:r>
      <w:r w:rsidR="00201D6A" w:rsidRPr="00524733">
        <w:rPr>
          <w:rStyle w:val="IntenseEmphasis"/>
          <w:rFonts w:cs="Arial"/>
          <w:b w:val="0"/>
        </w:rPr>
        <w:t>to server</w:t>
      </w:r>
      <w:r w:rsidR="00E91E4C" w:rsidRPr="00524733">
        <w:rPr>
          <w:rStyle w:val="IntenseEmphasis"/>
          <w:rFonts w:cs="Arial"/>
          <w:b w:val="0"/>
        </w:rPr>
        <w:t xml:space="preserve"> the subject property into two lots. </w:t>
      </w:r>
      <w:r w:rsidR="00100237" w:rsidRPr="00524733">
        <w:rPr>
          <w:rStyle w:val="IntenseEmphasis"/>
          <w:rFonts w:cs="Arial"/>
          <w:b w:val="0"/>
        </w:rPr>
        <w:t xml:space="preserve">The policies within </w:t>
      </w:r>
      <w:proofErr w:type="spellStart"/>
      <w:r w:rsidR="00100237" w:rsidRPr="00524733">
        <w:rPr>
          <w:rStyle w:val="IntenseEmphasis"/>
          <w:rFonts w:cs="Arial"/>
          <w:b w:val="0"/>
        </w:rPr>
        <w:t>Recolour</w:t>
      </w:r>
      <w:proofErr w:type="spellEnd"/>
      <w:r w:rsidR="00100237" w:rsidRPr="00524733">
        <w:rPr>
          <w:rStyle w:val="IntenseEmphasis"/>
          <w:rFonts w:cs="Arial"/>
          <w:b w:val="0"/>
        </w:rPr>
        <w:t xml:space="preserve"> Grey do not permit lot creation on a municipal unopened road allowance unless through a Plan of Condominium</w:t>
      </w:r>
      <w:r w:rsidR="00A10639" w:rsidRPr="00524733">
        <w:rPr>
          <w:rStyle w:val="IntenseEmphasis"/>
          <w:rFonts w:cs="Arial"/>
          <w:b w:val="0"/>
        </w:rPr>
        <w:t xml:space="preserve">.  </w:t>
      </w:r>
      <w:r w:rsidR="00100237" w:rsidRPr="00524733">
        <w:rPr>
          <w:rStyle w:val="IntenseEmphasis"/>
          <w:rFonts w:cs="Arial"/>
          <w:b w:val="0"/>
        </w:rPr>
        <w:t xml:space="preserve">A County Official Plan Amendment would allow the applicant to sever the property into two, allowing the retained lot to have access off </w:t>
      </w:r>
      <w:r w:rsidR="00C0091E" w:rsidRPr="00524733">
        <w:rPr>
          <w:rStyle w:val="IntenseEmphasis"/>
          <w:rFonts w:cs="Arial"/>
          <w:b w:val="0"/>
        </w:rPr>
        <w:t xml:space="preserve">the municipal unopened </w:t>
      </w:r>
      <w:proofErr w:type="spellStart"/>
      <w:r w:rsidR="00C0091E" w:rsidRPr="00524733">
        <w:rPr>
          <w:rStyle w:val="IntenseEmphasis"/>
          <w:rFonts w:cs="Arial"/>
          <w:b w:val="0"/>
        </w:rPr>
        <w:t>Harbour</w:t>
      </w:r>
      <w:proofErr w:type="spellEnd"/>
      <w:r w:rsidR="00C0091E" w:rsidRPr="00524733">
        <w:rPr>
          <w:rStyle w:val="IntenseEmphasis"/>
          <w:rFonts w:cs="Arial"/>
          <w:b w:val="0"/>
        </w:rPr>
        <w:t xml:space="preserve"> Drive road allowance</w:t>
      </w:r>
      <w:r w:rsidR="00100237" w:rsidRPr="00524733">
        <w:rPr>
          <w:rStyle w:val="IntenseEmphasis"/>
          <w:rFonts w:cs="Arial"/>
          <w:b w:val="0"/>
        </w:rPr>
        <w:t xml:space="preserve">. No </w:t>
      </w:r>
      <w:r w:rsidR="00201D6A" w:rsidRPr="00524733">
        <w:rPr>
          <w:rStyle w:val="IntenseEmphasis"/>
          <w:rFonts w:cs="Arial"/>
          <w:b w:val="0"/>
        </w:rPr>
        <w:t xml:space="preserve">new </w:t>
      </w:r>
      <w:r w:rsidR="00100237" w:rsidRPr="00524733">
        <w:rPr>
          <w:rStyle w:val="IntenseEmphasis"/>
          <w:rFonts w:cs="Arial"/>
          <w:b w:val="0"/>
        </w:rPr>
        <w:t>development is proposed on the retained lot.</w:t>
      </w:r>
      <w:r w:rsidR="003D6E6A" w:rsidRPr="00524733">
        <w:rPr>
          <w:rStyle w:val="IntenseEmphasis"/>
          <w:rFonts w:cs="Arial"/>
          <w:b w:val="0"/>
        </w:rPr>
        <w:t xml:space="preserve">  </w:t>
      </w:r>
      <w:r w:rsidR="00555BB5" w:rsidRPr="00524733">
        <w:rPr>
          <w:rStyle w:val="IntenseEmphasis"/>
          <w:rFonts w:cs="Arial"/>
          <w:b w:val="0"/>
        </w:rPr>
        <w:t xml:space="preserve">The proposed development also requires an amendment to the Municipality of </w:t>
      </w:r>
      <w:proofErr w:type="spellStart"/>
      <w:r w:rsidR="00555BB5" w:rsidRPr="00524733">
        <w:rPr>
          <w:rStyle w:val="IntenseEmphasis"/>
          <w:rFonts w:cs="Arial"/>
          <w:b w:val="0"/>
        </w:rPr>
        <w:t>Meaford’s</w:t>
      </w:r>
      <w:proofErr w:type="spellEnd"/>
      <w:r w:rsidR="00555BB5" w:rsidRPr="00524733">
        <w:rPr>
          <w:rStyle w:val="IntenseEmphasis"/>
          <w:rFonts w:cs="Arial"/>
          <w:b w:val="0"/>
        </w:rPr>
        <w:t xml:space="preserve"> zoning by-law and a consent application. </w:t>
      </w:r>
    </w:p>
    <w:p w14:paraId="65E1CAEC" w14:textId="3DD5FAEA" w:rsidR="008618B7" w:rsidRPr="00911F21" w:rsidRDefault="00D21F7C" w:rsidP="0015698C">
      <w:pPr>
        <w:widowControl w:val="0"/>
        <w:rPr>
          <w:rStyle w:val="IntenseEmphasis"/>
          <w:rFonts w:cs="Arial"/>
          <w:b w:val="0"/>
          <w:highlight w:val="yellow"/>
        </w:rPr>
      </w:pPr>
      <w:r w:rsidRPr="00911F21">
        <w:rPr>
          <w:rFonts w:cs="Arial"/>
          <w:noProof/>
        </w:rPr>
        <w:drawing>
          <wp:inline distT="0" distB="0" distL="0" distR="0" wp14:anchorId="4F7F005B" wp14:editId="0F99C57A">
            <wp:extent cx="3700952" cy="3609975"/>
            <wp:effectExtent l="19050" t="19050" r="13970" b="9525"/>
            <wp:docPr id="5" name="Picture 5" descr="Map 1 - Location of the Subject 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191" r="17867" b="6311"/>
                    <a:stretch/>
                  </pic:blipFill>
                  <pic:spPr bwMode="auto">
                    <a:xfrm>
                      <a:off x="0" y="0"/>
                      <a:ext cx="3771042" cy="367834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16E8365" w14:textId="32610716" w:rsidR="00B809B1" w:rsidRPr="00911F21" w:rsidRDefault="00986AAD" w:rsidP="005E36D6">
      <w:pPr>
        <w:pStyle w:val="Heading5"/>
        <w:rPr>
          <w:rStyle w:val="IntenseEmphasis"/>
          <w:rFonts w:cs="Arial"/>
          <w:b/>
          <w:bCs/>
        </w:rPr>
      </w:pPr>
      <w:r w:rsidRPr="00911F21">
        <w:rPr>
          <w:rStyle w:val="IntenseEmphasis"/>
          <w:rFonts w:cs="Arial"/>
          <w:b/>
          <w:bCs/>
        </w:rPr>
        <w:lastRenderedPageBreak/>
        <w:t>Map 1</w:t>
      </w:r>
      <w:r w:rsidR="000D1C43" w:rsidRPr="00911F21">
        <w:rPr>
          <w:rStyle w:val="IntenseEmphasis"/>
          <w:rFonts w:cs="Arial"/>
          <w:b/>
          <w:bCs/>
        </w:rPr>
        <w:t xml:space="preserve">: </w:t>
      </w:r>
      <w:r w:rsidR="00057A21" w:rsidRPr="00911F21">
        <w:rPr>
          <w:rStyle w:val="IntenseEmphasis"/>
          <w:rFonts w:cs="Arial"/>
          <w:b/>
          <w:bCs/>
        </w:rPr>
        <w:t>Location</w:t>
      </w:r>
      <w:r w:rsidR="000D1C43" w:rsidRPr="00911F21">
        <w:rPr>
          <w:rStyle w:val="IntenseEmphasis"/>
          <w:rFonts w:cs="Arial"/>
          <w:b/>
          <w:bCs/>
        </w:rPr>
        <w:t xml:space="preserve"> of the Subject Lands</w:t>
      </w:r>
    </w:p>
    <w:p w14:paraId="64CBD863" w14:textId="2A8E3B6D" w:rsidR="00A26D50" w:rsidRPr="00911F21" w:rsidRDefault="00E82C51" w:rsidP="006E00FA">
      <w:pPr>
        <w:widowControl w:val="0"/>
        <w:rPr>
          <w:rStyle w:val="IntenseEmphasis"/>
          <w:rFonts w:cs="Arial"/>
          <w:b w:val="0"/>
          <w:highlight w:val="yellow"/>
        </w:rPr>
      </w:pPr>
      <w:r w:rsidRPr="00911F21">
        <w:rPr>
          <w:rFonts w:cs="Arial"/>
          <w:noProof/>
        </w:rPr>
        <w:drawing>
          <wp:inline distT="0" distB="0" distL="0" distR="0" wp14:anchorId="4776338D" wp14:editId="3BB0762E">
            <wp:extent cx="3848100" cy="3489904"/>
            <wp:effectExtent l="19050" t="19050" r="19050" b="15875"/>
            <wp:docPr id="6" name="Picture 6" descr="Figure 1 - Drawing of the Proposed Con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053" t="4256" r="9529" b="4406"/>
                    <a:stretch/>
                  </pic:blipFill>
                  <pic:spPr bwMode="auto">
                    <a:xfrm>
                      <a:off x="0" y="0"/>
                      <a:ext cx="3969516" cy="360001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42DE838" w14:textId="33AD5A54" w:rsidR="00A26D50" w:rsidRPr="00911F21" w:rsidRDefault="00A26D50" w:rsidP="003D6E6A">
      <w:pPr>
        <w:pStyle w:val="Heading5"/>
        <w:spacing w:before="120"/>
        <w:rPr>
          <w:rStyle w:val="IntenseEmphasis"/>
          <w:rFonts w:cs="Arial"/>
          <w:b/>
          <w:bCs/>
        </w:rPr>
      </w:pPr>
      <w:r w:rsidRPr="00911F21">
        <w:rPr>
          <w:rStyle w:val="IntenseEmphasis"/>
          <w:rFonts w:cs="Arial"/>
          <w:b/>
          <w:bCs/>
        </w:rPr>
        <w:t xml:space="preserve">Figure 1: Drawing of the Proposed </w:t>
      </w:r>
      <w:r w:rsidR="00E82C51" w:rsidRPr="00911F21">
        <w:rPr>
          <w:rStyle w:val="IntenseEmphasis"/>
          <w:rFonts w:cs="Arial"/>
          <w:b/>
          <w:bCs/>
        </w:rPr>
        <w:t>Consent</w:t>
      </w:r>
    </w:p>
    <w:p w14:paraId="1C6F1DDD" w14:textId="6DD9567D" w:rsidR="003D6E6A" w:rsidRPr="00911F21" w:rsidRDefault="003D6E6A" w:rsidP="003D6E6A">
      <w:pPr>
        <w:rPr>
          <w:rFonts w:cs="Arial"/>
        </w:rPr>
      </w:pPr>
    </w:p>
    <w:p w14:paraId="151588C0" w14:textId="17580527" w:rsidR="003710B8" w:rsidRPr="00524733" w:rsidRDefault="00025141" w:rsidP="006E00FA">
      <w:pPr>
        <w:widowControl w:val="0"/>
        <w:rPr>
          <w:rStyle w:val="IntenseEmphasis"/>
          <w:rFonts w:cs="Arial"/>
          <w:b w:val="0"/>
        </w:rPr>
      </w:pPr>
      <w:r w:rsidRPr="00524733">
        <w:rPr>
          <w:rStyle w:val="IntenseEmphasis"/>
          <w:rFonts w:cs="Arial"/>
          <w:b w:val="0"/>
        </w:rPr>
        <w:t>Kristine Loft</w:t>
      </w:r>
      <w:r w:rsidR="00256509" w:rsidRPr="00524733">
        <w:rPr>
          <w:rStyle w:val="IntenseEmphasis"/>
          <w:rFonts w:cs="Arial"/>
          <w:b w:val="0"/>
        </w:rPr>
        <w:t>,</w:t>
      </w:r>
      <w:r w:rsidRPr="00524733">
        <w:rPr>
          <w:rStyle w:val="IntenseEmphasis"/>
          <w:rFonts w:cs="Arial"/>
          <w:b w:val="0"/>
        </w:rPr>
        <w:t xml:space="preserve"> of Loft Planning Inc.</w:t>
      </w:r>
      <w:r w:rsidR="00256509" w:rsidRPr="00524733">
        <w:rPr>
          <w:rStyle w:val="IntenseEmphasis"/>
          <w:rFonts w:cs="Arial"/>
          <w:b w:val="0"/>
        </w:rPr>
        <w:t xml:space="preserve"> has submitted a Planning Justification Report in support of the proposal. </w:t>
      </w:r>
      <w:r w:rsidR="00E82C51" w:rsidRPr="00524733">
        <w:rPr>
          <w:rStyle w:val="IntenseEmphasis"/>
          <w:rFonts w:cs="Arial"/>
          <w:b w:val="0"/>
        </w:rPr>
        <w:t>Loft Planning Inc.</w:t>
      </w:r>
      <w:r w:rsidR="004C30E5" w:rsidRPr="00524733">
        <w:rPr>
          <w:rStyle w:val="IntenseEmphasis"/>
          <w:rFonts w:cs="Arial"/>
          <w:b w:val="0"/>
        </w:rPr>
        <w:t xml:space="preserve"> did engage the </w:t>
      </w:r>
      <w:r w:rsidR="001A6E7E" w:rsidRPr="00524733">
        <w:rPr>
          <w:rStyle w:val="IntenseEmphasis"/>
          <w:rFonts w:cs="Arial"/>
          <w:b w:val="0"/>
        </w:rPr>
        <w:t>Municipality</w:t>
      </w:r>
      <w:r w:rsidRPr="00524733">
        <w:rPr>
          <w:rStyle w:val="IntenseEmphasis"/>
          <w:rFonts w:cs="Arial"/>
          <w:b w:val="0"/>
        </w:rPr>
        <w:t xml:space="preserve"> and the </w:t>
      </w:r>
      <w:r w:rsidR="004C30E5" w:rsidRPr="00524733">
        <w:rPr>
          <w:rStyle w:val="IntenseEmphasis"/>
          <w:rFonts w:cs="Arial"/>
          <w:b w:val="0"/>
        </w:rPr>
        <w:t>County in pre-submission consultation</w:t>
      </w:r>
      <w:r w:rsidRPr="00524733">
        <w:rPr>
          <w:rStyle w:val="IntenseEmphasis"/>
          <w:rFonts w:cs="Arial"/>
          <w:b w:val="0"/>
        </w:rPr>
        <w:t xml:space="preserve"> for this proposal</w:t>
      </w:r>
      <w:r w:rsidR="001A6E7E" w:rsidRPr="00524733">
        <w:rPr>
          <w:rStyle w:val="IntenseEmphasis"/>
          <w:rFonts w:cs="Arial"/>
          <w:b w:val="0"/>
        </w:rPr>
        <w:t xml:space="preserve">. </w:t>
      </w:r>
      <w:r w:rsidR="00256509" w:rsidRPr="00524733">
        <w:rPr>
          <w:rStyle w:val="IntenseEmphasis"/>
          <w:rFonts w:cs="Arial"/>
          <w:b w:val="0"/>
        </w:rPr>
        <w:t xml:space="preserve">A copy of the </w:t>
      </w:r>
      <w:r w:rsidR="004C30E5" w:rsidRPr="00524733">
        <w:rPr>
          <w:rStyle w:val="IntenseEmphasis"/>
          <w:rFonts w:cs="Arial"/>
          <w:b w:val="0"/>
        </w:rPr>
        <w:t>R</w:t>
      </w:r>
      <w:r w:rsidR="00256509" w:rsidRPr="00524733">
        <w:rPr>
          <w:rStyle w:val="IntenseEmphasis"/>
          <w:rFonts w:cs="Arial"/>
          <w:b w:val="0"/>
        </w:rPr>
        <w:t>eport</w:t>
      </w:r>
      <w:r w:rsidR="004C30E5" w:rsidRPr="00524733">
        <w:rPr>
          <w:rStyle w:val="IntenseEmphasis"/>
          <w:rFonts w:cs="Arial"/>
          <w:b w:val="0"/>
        </w:rPr>
        <w:t xml:space="preserve"> and background materials</w:t>
      </w:r>
      <w:r w:rsidR="00256509" w:rsidRPr="00524733">
        <w:rPr>
          <w:rStyle w:val="IntenseEmphasis"/>
          <w:rFonts w:cs="Arial"/>
          <w:b w:val="0"/>
        </w:rPr>
        <w:t xml:space="preserve"> can be found at the below link:</w:t>
      </w:r>
      <w:r w:rsidR="003710B8" w:rsidRPr="00524733">
        <w:rPr>
          <w:rStyle w:val="IntenseEmphasis"/>
          <w:rFonts w:cs="Arial"/>
          <w:b w:val="0"/>
        </w:rPr>
        <w:t xml:space="preserve">  </w:t>
      </w:r>
    </w:p>
    <w:p w14:paraId="3F51A39A" w14:textId="1F547296" w:rsidR="00246F72" w:rsidRPr="00524733" w:rsidRDefault="0077719A" w:rsidP="003A256F">
      <w:pPr>
        <w:rPr>
          <w:rStyle w:val="Hyperlink"/>
          <w:rFonts w:cs="Arial"/>
        </w:rPr>
      </w:pPr>
      <w:hyperlink r:id="rId11" w:history="1">
        <w:r w:rsidR="004C30E5" w:rsidRPr="00524733">
          <w:rPr>
            <w:rStyle w:val="Hyperlink"/>
            <w:rFonts w:cs="Arial"/>
          </w:rPr>
          <w:t>Link to Background Materials</w:t>
        </w:r>
      </w:hyperlink>
    </w:p>
    <w:p w14:paraId="05BCB0FF" w14:textId="22ADC13A" w:rsidR="002E78E7" w:rsidRPr="00524733" w:rsidRDefault="002E78E7" w:rsidP="003A256F">
      <w:pPr>
        <w:rPr>
          <w:rStyle w:val="IntenseEmphasis"/>
          <w:rFonts w:cs="Arial"/>
          <w:b w:val="0"/>
        </w:rPr>
      </w:pPr>
      <w:r w:rsidRPr="00524733">
        <w:rPr>
          <w:rStyle w:val="IntenseEmphasis"/>
          <w:rFonts w:cs="Arial"/>
          <w:b w:val="0"/>
        </w:rPr>
        <w:t xml:space="preserve">A joint public meeting </w:t>
      </w:r>
      <w:r w:rsidR="0015698C" w:rsidRPr="00524733">
        <w:rPr>
          <w:rStyle w:val="IntenseEmphasis"/>
          <w:rFonts w:cs="Arial"/>
          <w:b w:val="0"/>
        </w:rPr>
        <w:t>was held</w:t>
      </w:r>
      <w:r w:rsidRPr="00524733">
        <w:rPr>
          <w:rStyle w:val="IntenseEmphasis"/>
          <w:rFonts w:cs="Arial"/>
          <w:b w:val="0"/>
        </w:rPr>
        <w:t xml:space="preserve"> </w:t>
      </w:r>
      <w:r w:rsidR="008B1ADB" w:rsidRPr="00524733">
        <w:rPr>
          <w:rStyle w:val="IntenseEmphasis"/>
          <w:rFonts w:cs="Arial"/>
          <w:b w:val="0"/>
        </w:rPr>
        <w:t xml:space="preserve">with </w:t>
      </w:r>
      <w:r w:rsidRPr="00524733">
        <w:rPr>
          <w:rStyle w:val="IntenseEmphasis"/>
          <w:rFonts w:cs="Arial"/>
          <w:b w:val="0"/>
        </w:rPr>
        <w:t xml:space="preserve">the Municipality of </w:t>
      </w:r>
      <w:proofErr w:type="spellStart"/>
      <w:r w:rsidRPr="00524733">
        <w:rPr>
          <w:rStyle w:val="IntenseEmphasis"/>
          <w:rFonts w:cs="Arial"/>
          <w:b w:val="0"/>
        </w:rPr>
        <w:t>Meaford</w:t>
      </w:r>
      <w:proofErr w:type="spellEnd"/>
      <w:r w:rsidRPr="00524733">
        <w:rPr>
          <w:rStyle w:val="IntenseEmphasis"/>
          <w:rFonts w:cs="Arial"/>
          <w:b w:val="0"/>
        </w:rPr>
        <w:t xml:space="preserve"> </w:t>
      </w:r>
      <w:r w:rsidR="0015698C" w:rsidRPr="00524733">
        <w:rPr>
          <w:rStyle w:val="IntenseEmphasis"/>
          <w:rFonts w:cs="Arial"/>
          <w:b w:val="0"/>
        </w:rPr>
        <w:t>on</w:t>
      </w:r>
      <w:r w:rsidRPr="00524733">
        <w:rPr>
          <w:rStyle w:val="IntenseEmphasis"/>
          <w:rFonts w:cs="Arial"/>
          <w:b w:val="0"/>
        </w:rPr>
        <w:t xml:space="preserve"> </w:t>
      </w:r>
      <w:r w:rsidR="00E82C51" w:rsidRPr="00524733">
        <w:rPr>
          <w:rStyle w:val="IntenseEmphasis"/>
          <w:rFonts w:cs="Arial"/>
          <w:b w:val="0"/>
        </w:rPr>
        <w:t>July 20</w:t>
      </w:r>
      <w:r w:rsidRPr="00524733">
        <w:rPr>
          <w:rStyle w:val="IntenseEmphasis"/>
          <w:rFonts w:cs="Arial"/>
          <w:b w:val="0"/>
        </w:rPr>
        <w:t>, 20</w:t>
      </w:r>
      <w:r w:rsidR="00E82C51" w:rsidRPr="00524733">
        <w:rPr>
          <w:rStyle w:val="IntenseEmphasis"/>
          <w:rFonts w:cs="Arial"/>
          <w:b w:val="0"/>
        </w:rPr>
        <w:t>20</w:t>
      </w:r>
      <w:r w:rsidRPr="00524733">
        <w:rPr>
          <w:rStyle w:val="IntenseEmphasis"/>
          <w:rFonts w:cs="Arial"/>
          <w:b w:val="0"/>
        </w:rPr>
        <w:t xml:space="preserve">, to </w:t>
      </w:r>
      <w:r w:rsidR="004C6501" w:rsidRPr="00524733">
        <w:rPr>
          <w:rStyle w:val="IntenseEmphasis"/>
          <w:rFonts w:cs="Arial"/>
          <w:b w:val="0"/>
        </w:rPr>
        <w:t>gather input on these applications</w:t>
      </w:r>
      <w:r w:rsidRPr="00524733">
        <w:rPr>
          <w:rStyle w:val="IntenseEmphasis"/>
          <w:rFonts w:cs="Arial"/>
          <w:b w:val="0"/>
        </w:rPr>
        <w:t xml:space="preserve">. </w:t>
      </w:r>
      <w:r w:rsidR="0015698C" w:rsidRPr="00524733">
        <w:rPr>
          <w:rStyle w:val="IntenseEmphasis"/>
          <w:rFonts w:cs="Arial"/>
          <w:b w:val="0"/>
        </w:rPr>
        <w:t>A link to the public meeting minutes can be found in the Appendices and Attachments section of this report.</w:t>
      </w:r>
    </w:p>
    <w:p w14:paraId="1E9927FF" w14:textId="77777777" w:rsidR="009553B0" w:rsidRPr="00911F21" w:rsidRDefault="009553B0" w:rsidP="009553B0">
      <w:pPr>
        <w:pStyle w:val="Heading3"/>
        <w:rPr>
          <w:rStyle w:val="IntenseEmphasis"/>
          <w:b w:val="0"/>
        </w:rPr>
      </w:pPr>
      <w:r w:rsidRPr="00911F21">
        <w:rPr>
          <w:rStyle w:val="IntenseEmphasis"/>
          <w:b w:val="0"/>
        </w:rPr>
        <w:t>Public and Agency Comments Received</w:t>
      </w:r>
    </w:p>
    <w:p w14:paraId="74A01915" w14:textId="77777777" w:rsidR="009553B0" w:rsidRPr="00911F21" w:rsidRDefault="009553B0" w:rsidP="009553B0">
      <w:pPr>
        <w:pStyle w:val="Heading4"/>
        <w:rPr>
          <w:rFonts w:cs="Arial"/>
        </w:rPr>
      </w:pPr>
      <w:r w:rsidRPr="00911F21">
        <w:rPr>
          <w:rFonts w:cs="Arial"/>
        </w:rPr>
        <w:t>Public Comments</w:t>
      </w:r>
    </w:p>
    <w:p w14:paraId="6BC9272C" w14:textId="391B8E4A" w:rsidR="00CB6581" w:rsidRPr="00524733" w:rsidRDefault="004E00D5" w:rsidP="00880F35">
      <w:pPr>
        <w:rPr>
          <w:rStyle w:val="IntenseEmphasis"/>
          <w:rFonts w:cs="Arial"/>
          <w:b w:val="0"/>
        </w:rPr>
      </w:pPr>
      <w:r w:rsidRPr="00524733">
        <w:rPr>
          <w:rFonts w:cs="Arial"/>
        </w:rPr>
        <w:t>No p</w:t>
      </w:r>
      <w:r w:rsidR="000540D0" w:rsidRPr="00524733">
        <w:rPr>
          <w:rFonts w:cs="Arial"/>
        </w:rPr>
        <w:t xml:space="preserve">ublic comments </w:t>
      </w:r>
      <w:r w:rsidRPr="00524733">
        <w:rPr>
          <w:rFonts w:cs="Arial"/>
        </w:rPr>
        <w:t xml:space="preserve">have been received. </w:t>
      </w:r>
      <w:r w:rsidR="000540D0" w:rsidRPr="00524733">
        <w:rPr>
          <w:rFonts w:cs="Arial"/>
        </w:rPr>
        <w:t xml:space="preserve"> </w:t>
      </w:r>
    </w:p>
    <w:p w14:paraId="3D5275ED" w14:textId="1860DA57" w:rsidR="009553B0" w:rsidRPr="00911F21" w:rsidRDefault="009553B0" w:rsidP="009553B0">
      <w:pPr>
        <w:pStyle w:val="Heading4"/>
        <w:rPr>
          <w:rFonts w:cs="Arial"/>
        </w:rPr>
      </w:pPr>
      <w:r w:rsidRPr="00911F21">
        <w:rPr>
          <w:rFonts w:cs="Arial"/>
        </w:rPr>
        <w:lastRenderedPageBreak/>
        <w:t>Agency Comments</w:t>
      </w:r>
    </w:p>
    <w:p w14:paraId="1F82C7C9" w14:textId="77777777" w:rsidR="009553B0" w:rsidRPr="00524733" w:rsidRDefault="009553B0" w:rsidP="009553B0">
      <w:pPr>
        <w:rPr>
          <w:rFonts w:cs="Arial"/>
        </w:rPr>
      </w:pPr>
      <w:r w:rsidRPr="00524733">
        <w:rPr>
          <w:rFonts w:cs="Arial"/>
        </w:rPr>
        <w:t>Comments were received from the following agencies.</w:t>
      </w:r>
    </w:p>
    <w:p w14:paraId="369A47A2" w14:textId="43C6860D" w:rsidR="009553B0" w:rsidRPr="00911F21" w:rsidRDefault="009553B0" w:rsidP="009553B0">
      <w:pPr>
        <w:pStyle w:val="Heading5"/>
        <w:rPr>
          <w:rFonts w:cs="Arial"/>
        </w:rPr>
      </w:pPr>
      <w:r w:rsidRPr="00911F21">
        <w:rPr>
          <w:rFonts w:cs="Arial"/>
        </w:rPr>
        <w:t>Historic Saugeen Metis (HSM)</w:t>
      </w:r>
    </w:p>
    <w:p w14:paraId="57BAEB9D" w14:textId="43EC3521" w:rsidR="009553B0" w:rsidRPr="00524733" w:rsidRDefault="000901A8" w:rsidP="009553B0">
      <w:pPr>
        <w:rPr>
          <w:rFonts w:cs="Arial"/>
        </w:rPr>
      </w:pPr>
      <w:r w:rsidRPr="00524733">
        <w:rPr>
          <w:rFonts w:cs="Arial"/>
        </w:rPr>
        <w:t>In comments dated J</w:t>
      </w:r>
      <w:r w:rsidR="004E00D5" w:rsidRPr="00524733">
        <w:rPr>
          <w:rFonts w:cs="Arial"/>
        </w:rPr>
        <w:t>une 22</w:t>
      </w:r>
      <w:r w:rsidRPr="00524733">
        <w:rPr>
          <w:rFonts w:cs="Arial"/>
        </w:rPr>
        <w:t>, 20</w:t>
      </w:r>
      <w:r w:rsidR="004E00D5" w:rsidRPr="00524733">
        <w:rPr>
          <w:rFonts w:cs="Arial"/>
        </w:rPr>
        <w:t>20</w:t>
      </w:r>
      <w:r w:rsidRPr="00524733">
        <w:rPr>
          <w:rFonts w:cs="Arial"/>
        </w:rPr>
        <w:t xml:space="preserve"> t</w:t>
      </w:r>
      <w:r w:rsidR="009553B0" w:rsidRPr="00524733">
        <w:rPr>
          <w:rFonts w:cs="Arial"/>
        </w:rPr>
        <w:t xml:space="preserve">he HSM Lands, Resources and Consultation Department </w:t>
      </w:r>
      <w:r w:rsidRPr="00524733">
        <w:rPr>
          <w:rFonts w:cs="Arial"/>
        </w:rPr>
        <w:t>noted they have no concerns with the proposed development.</w:t>
      </w:r>
    </w:p>
    <w:p w14:paraId="208CCDDB" w14:textId="10F67A18" w:rsidR="009553B0" w:rsidRPr="00911F21" w:rsidRDefault="000901A8" w:rsidP="009553B0">
      <w:pPr>
        <w:pStyle w:val="Heading5"/>
        <w:rPr>
          <w:rFonts w:cs="Arial"/>
        </w:rPr>
      </w:pPr>
      <w:r w:rsidRPr="00911F21">
        <w:rPr>
          <w:rFonts w:cs="Arial"/>
        </w:rPr>
        <w:t xml:space="preserve">Grey </w:t>
      </w:r>
      <w:proofErr w:type="spellStart"/>
      <w:r w:rsidRPr="00911F21">
        <w:rPr>
          <w:rFonts w:cs="Arial"/>
        </w:rPr>
        <w:t>Sauble</w:t>
      </w:r>
      <w:proofErr w:type="spellEnd"/>
      <w:r w:rsidR="009553B0" w:rsidRPr="00911F21">
        <w:rPr>
          <w:rFonts w:cs="Arial"/>
        </w:rPr>
        <w:t xml:space="preserve"> Conservation Authority (</w:t>
      </w:r>
      <w:r w:rsidRPr="00911F21">
        <w:rPr>
          <w:rFonts w:cs="Arial"/>
        </w:rPr>
        <w:t>GS</w:t>
      </w:r>
      <w:r w:rsidR="009553B0" w:rsidRPr="00911F21">
        <w:rPr>
          <w:rFonts w:cs="Arial"/>
        </w:rPr>
        <w:t xml:space="preserve">CA) </w:t>
      </w:r>
    </w:p>
    <w:p w14:paraId="64F9960E" w14:textId="4F1AC821" w:rsidR="00EA0C07" w:rsidRPr="00524733" w:rsidRDefault="000901A8" w:rsidP="004E00D5">
      <w:pPr>
        <w:rPr>
          <w:rFonts w:cs="Arial"/>
        </w:rPr>
      </w:pPr>
      <w:r w:rsidRPr="00524733">
        <w:rPr>
          <w:rFonts w:cs="Arial"/>
        </w:rPr>
        <w:t xml:space="preserve">In comments dated </w:t>
      </w:r>
      <w:r w:rsidR="004E00D5" w:rsidRPr="00524733">
        <w:rPr>
          <w:rFonts w:cs="Arial"/>
        </w:rPr>
        <w:t>July 1</w:t>
      </w:r>
      <w:r w:rsidRPr="00524733">
        <w:rPr>
          <w:rFonts w:cs="Arial"/>
        </w:rPr>
        <w:t>5, 20</w:t>
      </w:r>
      <w:r w:rsidR="004E00D5" w:rsidRPr="00524733">
        <w:rPr>
          <w:rFonts w:cs="Arial"/>
        </w:rPr>
        <w:t>20</w:t>
      </w:r>
      <w:r w:rsidRPr="00524733">
        <w:rPr>
          <w:rFonts w:cs="Arial"/>
        </w:rPr>
        <w:t>, GSCA noted</w:t>
      </w:r>
      <w:r w:rsidR="004E00D5" w:rsidRPr="00524733">
        <w:rPr>
          <w:rFonts w:cs="Arial"/>
        </w:rPr>
        <w:t xml:space="preserve"> that, </w:t>
      </w:r>
    </w:p>
    <w:p w14:paraId="4B59082E" w14:textId="77777777" w:rsidR="004E00D5" w:rsidRPr="00524733" w:rsidRDefault="004E00D5" w:rsidP="004E00D5">
      <w:pPr>
        <w:autoSpaceDE w:val="0"/>
        <w:autoSpaceDN w:val="0"/>
        <w:adjustRightInd w:val="0"/>
        <w:spacing w:line="240" w:lineRule="auto"/>
        <w:ind w:left="1080" w:hanging="360"/>
        <w:jc w:val="both"/>
        <w:rPr>
          <w:rFonts w:cs="Arial"/>
          <w:color w:val="000000"/>
        </w:rPr>
      </w:pPr>
      <w:r w:rsidRPr="00524733">
        <w:rPr>
          <w:rFonts w:cs="Arial"/>
          <w:color w:val="000000"/>
        </w:rPr>
        <w:t xml:space="preserve">1. Consistency with Section 3.1 of the PPS has been demonstrated; </w:t>
      </w:r>
    </w:p>
    <w:p w14:paraId="319BB157" w14:textId="77777777" w:rsidR="004E00D5" w:rsidRPr="00524733" w:rsidRDefault="004E00D5" w:rsidP="004E00D5">
      <w:pPr>
        <w:autoSpaceDE w:val="0"/>
        <w:autoSpaceDN w:val="0"/>
        <w:adjustRightInd w:val="0"/>
        <w:spacing w:line="240" w:lineRule="auto"/>
        <w:ind w:left="1080" w:hanging="360"/>
        <w:jc w:val="both"/>
        <w:rPr>
          <w:rFonts w:cs="Arial"/>
          <w:color w:val="000000"/>
        </w:rPr>
      </w:pPr>
      <w:r w:rsidRPr="00524733">
        <w:rPr>
          <w:rFonts w:cs="Arial"/>
          <w:color w:val="000000"/>
        </w:rPr>
        <w:t xml:space="preserve">2. Ontario Regulation 151/06 does apply to the subject site. A permit from GSCA may be required prior to any development or site alteration taking place within the severed parcel; </w:t>
      </w:r>
    </w:p>
    <w:p w14:paraId="3CEF2E46" w14:textId="77777777" w:rsidR="004E00D5" w:rsidRPr="00524733" w:rsidRDefault="004E00D5" w:rsidP="004E00D5">
      <w:pPr>
        <w:autoSpaceDE w:val="0"/>
        <w:autoSpaceDN w:val="0"/>
        <w:adjustRightInd w:val="0"/>
        <w:spacing w:line="240" w:lineRule="auto"/>
        <w:ind w:left="1080" w:hanging="360"/>
        <w:jc w:val="both"/>
        <w:rPr>
          <w:rFonts w:cs="Arial"/>
          <w:color w:val="000000"/>
        </w:rPr>
      </w:pPr>
      <w:r w:rsidRPr="00524733">
        <w:rPr>
          <w:rFonts w:cs="Arial"/>
          <w:color w:val="000000"/>
        </w:rPr>
        <w:t xml:space="preserve">3. Consistency with Section 2.1 of the PPS has been demonstrated; </w:t>
      </w:r>
    </w:p>
    <w:p w14:paraId="3ECEFAD6" w14:textId="77777777" w:rsidR="004E00D5" w:rsidRPr="00524733" w:rsidRDefault="004E00D5" w:rsidP="004E00D5">
      <w:pPr>
        <w:autoSpaceDE w:val="0"/>
        <w:autoSpaceDN w:val="0"/>
        <w:adjustRightInd w:val="0"/>
        <w:spacing w:line="240" w:lineRule="auto"/>
        <w:ind w:left="1080" w:hanging="360"/>
        <w:jc w:val="both"/>
        <w:rPr>
          <w:rFonts w:cs="Arial"/>
          <w:color w:val="000000"/>
        </w:rPr>
      </w:pPr>
      <w:r w:rsidRPr="00524733">
        <w:rPr>
          <w:rFonts w:cs="Arial"/>
          <w:color w:val="000000"/>
        </w:rPr>
        <w:t xml:space="preserve">4. The subject site is not located within an area that is subject to the policies contained in the Saugeen, Grey </w:t>
      </w:r>
      <w:proofErr w:type="spellStart"/>
      <w:r w:rsidRPr="00524733">
        <w:rPr>
          <w:rFonts w:cs="Arial"/>
          <w:color w:val="000000"/>
        </w:rPr>
        <w:t>Sauble</w:t>
      </w:r>
      <w:proofErr w:type="spellEnd"/>
      <w:r w:rsidRPr="00524733">
        <w:rPr>
          <w:rFonts w:cs="Arial"/>
          <w:color w:val="000000"/>
        </w:rPr>
        <w:t>, Northern Bruce Peninsula Source Protection Plan.</w:t>
      </w:r>
    </w:p>
    <w:p w14:paraId="2579C18E" w14:textId="77777777" w:rsidR="004E00D5" w:rsidRPr="00524733" w:rsidRDefault="004E00D5" w:rsidP="004E00D5">
      <w:pPr>
        <w:autoSpaceDE w:val="0"/>
        <w:autoSpaceDN w:val="0"/>
        <w:adjustRightInd w:val="0"/>
        <w:spacing w:line="240" w:lineRule="auto"/>
        <w:jc w:val="both"/>
        <w:rPr>
          <w:rFonts w:cs="Arial"/>
          <w:color w:val="000000"/>
        </w:rPr>
      </w:pPr>
      <w:r w:rsidRPr="00524733">
        <w:rPr>
          <w:rFonts w:cs="Arial"/>
          <w:color w:val="000000"/>
        </w:rPr>
        <w:t xml:space="preserve">In order to achieve consistency with Section 3.1 of the PPS, our office recommends that approval of the subject application is conditional on the completion of a Zoning By-law Amendment to appropriately zone the identified hazard areas as ‘Environmental Protection (EP)’ in the Municipality’s Zoning By-law. </w:t>
      </w:r>
    </w:p>
    <w:p w14:paraId="4B0327F2" w14:textId="3B25ADAA" w:rsidR="004E00D5" w:rsidRPr="00524733" w:rsidRDefault="004E00D5" w:rsidP="004E00D5">
      <w:pPr>
        <w:autoSpaceDE w:val="0"/>
        <w:autoSpaceDN w:val="0"/>
        <w:adjustRightInd w:val="0"/>
        <w:spacing w:line="240" w:lineRule="auto"/>
        <w:jc w:val="both"/>
        <w:rPr>
          <w:rFonts w:cs="Arial"/>
          <w:color w:val="000000"/>
        </w:rPr>
      </w:pPr>
      <w:r w:rsidRPr="00524733">
        <w:rPr>
          <w:rFonts w:cs="Arial"/>
          <w:color w:val="000000"/>
        </w:rPr>
        <w:t xml:space="preserve">In addition, development on the subject property should be restricted to the development envelopes outlined on the attached maps, and that any development request be accompanied by an </w:t>
      </w:r>
      <w:r w:rsidR="00555BB5" w:rsidRPr="00524733">
        <w:rPr>
          <w:rFonts w:cs="Arial"/>
          <w:color w:val="000000"/>
        </w:rPr>
        <w:t>engineered lot</w:t>
      </w:r>
      <w:r w:rsidRPr="00524733">
        <w:rPr>
          <w:rFonts w:cs="Arial"/>
          <w:color w:val="000000"/>
        </w:rPr>
        <w:t xml:space="preserve"> grading and drainage plan. </w:t>
      </w:r>
    </w:p>
    <w:p w14:paraId="154C8122" w14:textId="5488B54B" w:rsidR="00F60D25" w:rsidRPr="00524733" w:rsidRDefault="004E00D5" w:rsidP="002C0D83">
      <w:pPr>
        <w:rPr>
          <w:rFonts w:cs="Arial"/>
        </w:rPr>
      </w:pPr>
      <w:r w:rsidRPr="00524733">
        <w:rPr>
          <w:rFonts w:cs="Arial"/>
          <w:color w:val="000000"/>
        </w:rPr>
        <w:t>If an additional Planning Act application is pursued in order to facilitate further development on the proposed parcel, or if development is proposed outside of the identified development envelopes, our office recommends that an Environmental Impact Study (EIS) is completed</w:t>
      </w:r>
      <w:r w:rsidR="00F60D25" w:rsidRPr="00524733">
        <w:rPr>
          <w:rFonts w:cs="Arial"/>
        </w:rPr>
        <w:t>.</w:t>
      </w:r>
    </w:p>
    <w:p w14:paraId="583A7723" w14:textId="2D7AA13F" w:rsidR="009553B0" w:rsidRPr="00911F21" w:rsidRDefault="004E00D5" w:rsidP="009553B0">
      <w:pPr>
        <w:pStyle w:val="Heading5"/>
        <w:rPr>
          <w:rFonts w:cs="Arial"/>
        </w:rPr>
      </w:pPr>
      <w:r w:rsidRPr="00911F21">
        <w:rPr>
          <w:rFonts w:cs="Arial"/>
        </w:rPr>
        <w:t>Enbridge Gas</w:t>
      </w:r>
    </w:p>
    <w:p w14:paraId="03DB605B" w14:textId="075D90F8" w:rsidR="004E00D5" w:rsidRPr="00524733" w:rsidRDefault="004E00D5" w:rsidP="004E00D5">
      <w:pPr>
        <w:rPr>
          <w:rFonts w:cs="Arial"/>
        </w:rPr>
      </w:pPr>
      <w:r w:rsidRPr="00524733">
        <w:rPr>
          <w:rFonts w:cs="Arial"/>
        </w:rPr>
        <w:t xml:space="preserve">In comments dated June 8, 2020, Enbridge Gas Inc. stated that they </w:t>
      </w:r>
      <w:r w:rsidR="00555BB5" w:rsidRPr="00524733">
        <w:rPr>
          <w:rFonts w:cs="Arial"/>
        </w:rPr>
        <w:t>do</w:t>
      </w:r>
      <w:r w:rsidRPr="00524733">
        <w:rPr>
          <w:rFonts w:cs="Arial"/>
        </w:rPr>
        <w:t xml:space="preserve"> not object to the proposed application however, they reserve the right to amend their development conditions.</w:t>
      </w:r>
    </w:p>
    <w:p w14:paraId="681986BC" w14:textId="77777777" w:rsidR="00117ECE" w:rsidRDefault="00911F21" w:rsidP="00117ECE">
      <w:pPr>
        <w:pStyle w:val="Heading5"/>
        <w:rPr>
          <w:rFonts w:cs="Arial"/>
        </w:rPr>
      </w:pPr>
      <w:r w:rsidRPr="00911F21">
        <w:rPr>
          <w:rFonts w:cs="Arial"/>
        </w:rPr>
        <w:lastRenderedPageBreak/>
        <w:t xml:space="preserve">Municipality of </w:t>
      </w:r>
      <w:proofErr w:type="spellStart"/>
      <w:r w:rsidRPr="00911F21">
        <w:rPr>
          <w:rFonts w:cs="Arial"/>
        </w:rPr>
        <w:t>Meaford</w:t>
      </w:r>
      <w:proofErr w:type="spellEnd"/>
    </w:p>
    <w:p w14:paraId="3DC4C151" w14:textId="55DE2C6A" w:rsidR="00117ECE" w:rsidRPr="00117ECE" w:rsidRDefault="00117ECE" w:rsidP="00117ECE">
      <w:pPr>
        <w:pStyle w:val="Heading5"/>
        <w:rPr>
          <w:rFonts w:cs="Arial"/>
          <w:b w:val="0"/>
          <w:bCs w:val="0"/>
        </w:rPr>
      </w:pPr>
      <w:r w:rsidRPr="00117ECE">
        <w:rPr>
          <w:rFonts w:cs="Arial"/>
          <w:b w:val="0"/>
          <w:bCs w:val="0"/>
          <w:sz w:val="24"/>
          <w:szCs w:val="24"/>
        </w:rPr>
        <w:t>A Municipal</w:t>
      </w:r>
      <w:r>
        <w:rPr>
          <w:rFonts w:cs="Arial"/>
          <w:b w:val="0"/>
          <w:bCs w:val="0"/>
          <w:sz w:val="24"/>
          <w:szCs w:val="24"/>
        </w:rPr>
        <w:t>ity</w:t>
      </w:r>
      <w:r w:rsidRPr="00117ECE">
        <w:rPr>
          <w:rFonts w:cs="Arial"/>
          <w:b w:val="0"/>
          <w:bCs w:val="0"/>
          <w:sz w:val="24"/>
          <w:szCs w:val="24"/>
        </w:rPr>
        <w:t xml:space="preserve"> of </w:t>
      </w:r>
      <w:proofErr w:type="spellStart"/>
      <w:r w:rsidRPr="00117ECE">
        <w:rPr>
          <w:rFonts w:cs="Arial"/>
          <w:b w:val="0"/>
          <w:bCs w:val="0"/>
          <w:sz w:val="24"/>
          <w:szCs w:val="24"/>
        </w:rPr>
        <w:t>Meaford</w:t>
      </w:r>
      <w:proofErr w:type="spellEnd"/>
      <w:r w:rsidRPr="00117ECE">
        <w:rPr>
          <w:rFonts w:cs="Arial"/>
          <w:b w:val="0"/>
          <w:bCs w:val="0"/>
          <w:sz w:val="24"/>
          <w:szCs w:val="24"/>
        </w:rPr>
        <w:t xml:space="preserve"> staff report has been linked to in the Appendices and Attachments section of this report, which </w:t>
      </w:r>
      <w:r>
        <w:rPr>
          <w:rFonts w:cs="Arial"/>
          <w:b w:val="0"/>
          <w:bCs w:val="0"/>
          <w:sz w:val="24"/>
          <w:szCs w:val="24"/>
        </w:rPr>
        <w:t xml:space="preserve">has been endorsed by </w:t>
      </w:r>
      <w:proofErr w:type="spellStart"/>
      <w:r>
        <w:rPr>
          <w:rFonts w:cs="Arial"/>
          <w:b w:val="0"/>
          <w:bCs w:val="0"/>
          <w:sz w:val="24"/>
          <w:szCs w:val="24"/>
        </w:rPr>
        <w:t>Meaford</w:t>
      </w:r>
      <w:proofErr w:type="spellEnd"/>
      <w:r>
        <w:rPr>
          <w:rFonts w:cs="Arial"/>
          <w:b w:val="0"/>
          <w:bCs w:val="0"/>
          <w:sz w:val="24"/>
          <w:szCs w:val="24"/>
        </w:rPr>
        <w:t xml:space="preserve"> Council, and supports the proposed development.</w:t>
      </w:r>
      <w:r w:rsidR="000F3FD8">
        <w:rPr>
          <w:rFonts w:cs="Arial"/>
          <w:b w:val="0"/>
          <w:bCs w:val="0"/>
          <w:sz w:val="24"/>
          <w:szCs w:val="24"/>
        </w:rPr>
        <w:t xml:space="preserve"> </w:t>
      </w:r>
      <w:r w:rsidR="000F3FD8" w:rsidRPr="0016471C">
        <w:rPr>
          <w:rFonts w:cs="Arial"/>
          <w:b w:val="0"/>
          <w:bCs w:val="0"/>
          <w:sz w:val="24"/>
          <w:szCs w:val="24"/>
        </w:rPr>
        <w:t xml:space="preserve">The associated zoning by-law amendment </w:t>
      </w:r>
      <w:r w:rsidR="00685EC7" w:rsidRPr="0016471C">
        <w:rPr>
          <w:rFonts w:cs="Arial"/>
          <w:b w:val="0"/>
          <w:bCs w:val="0"/>
          <w:sz w:val="24"/>
          <w:szCs w:val="24"/>
        </w:rPr>
        <w:t xml:space="preserve">was approved by </w:t>
      </w:r>
      <w:proofErr w:type="spellStart"/>
      <w:r w:rsidR="00685EC7" w:rsidRPr="0016471C">
        <w:rPr>
          <w:rFonts w:cs="Arial"/>
          <w:b w:val="0"/>
          <w:bCs w:val="0"/>
          <w:sz w:val="24"/>
          <w:szCs w:val="24"/>
        </w:rPr>
        <w:t>Meaford</w:t>
      </w:r>
      <w:proofErr w:type="spellEnd"/>
      <w:r w:rsidR="00685EC7" w:rsidRPr="0016471C">
        <w:rPr>
          <w:rFonts w:cs="Arial"/>
          <w:b w:val="0"/>
          <w:bCs w:val="0"/>
          <w:sz w:val="24"/>
          <w:szCs w:val="24"/>
        </w:rPr>
        <w:t xml:space="preserve"> council and no appeals were received on the decision. The associated </w:t>
      </w:r>
      <w:r w:rsidR="000F3FD8" w:rsidRPr="0016471C">
        <w:rPr>
          <w:rFonts w:cs="Arial"/>
          <w:b w:val="0"/>
          <w:bCs w:val="0"/>
          <w:sz w:val="24"/>
          <w:szCs w:val="24"/>
        </w:rPr>
        <w:t xml:space="preserve">consent application </w:t>
      </w:r>
      <w:r w:rsidR="0016471C" w:rsidRPr="0016471C">
        <w:rPr>
          <w:rFonts w:cs="Arial"/>
          <w:b w:val="0"/>
          <w:bCs w:val="0"/>
          <w:sz w:val="24"/>
          <w:szCs w:val="24"/>
        </w:rPr>
        <w:t>has</w:t>
      </w:r>
      <w:r w:rsidR="000F3FD8" w:rsidRPr="0016471C">
        <w:rPr>
          <w:rFonts w:cs="Arial"/>
          <w:b w:val="0"/>
          <w:bCs w:val="0"/>
          <w:sz w:val="24"/>
          <w:szCs w:val="24"/>
        </w:rPr>
        <w:t xml:space="preserve"> been </w:t>
      </w:r>
      <w:r w:rsidR="0016471C" w:rsidRPr="0016471C">
        <w:rPr>
          <w:rFonts w:cs="Arial"/>
          <w:b w:val="0"/>
          <w:bCs w:val="0"/>
          <w:sz w:val="24"/>
          <w:szCs w:val="24"/>
        </w:rPr>
        <w:t xml:space="preserve">deferred until </w:t>
      </w:r>
      <w:r w:rsidR="000F3FD8" w:rsidRPr="0016471C">
        <w:rPr>
          <w:rFonts w:cs="Arial"/>
          <w:b w:val="0"/>
          <w:bCs w:val="0"/>
          <w:sz w:val="24"/>
          <w:szCs w:val="24"/>
        </w:rPr>
        <w:t>the decision on the County Official Plan Amendment</w:t>
      </w:r>
      <w:r w:rsidR="0016471C" w:rsidRPr="0016471C">
        <w:rPr>
          <w:rFonts w:cs="Arial"/>
          <w:b w:val="0"/>
          <w:bCs w:val="0"/>
          <w:sz w:val="24"/>
          <w:szCs w:val="24"/>
        </w:rPr>
        <w:t xml:space="preserve"> has been made</w:t>
      </w:r>
      <w:r w:rsidR="000F3FD8" w:rsidRPr="0016471C">
        <w:rPr>
          <w:rFonts w:cs="Arial"/>
          <w:b w:val="0"/>
          <w:bCs w:val="0"/>
          <w:sz w:val="24"/>
          <w:szCs w:val="24"/>
        </w:rPr>
        <w:t>.</w:t>
      </w:r>
      <w:r w:rsidR="000F3FD8">
        <w:rPr>
          <w:rFonts w:cs="Arial"/>
          <w:b w:val="0"/>
          <w:bCs w:val="0"/>
          <w:sz w:val="24"/>
          <w:szCs w:val="24"/>
        </w:rPr>
        <w:t xml:space="preserve"> </w:t>
      </w:r>
    </w:p>
    <w:p w14:paraId="105633E2" w14:textId="2A41EA42" w:rsidR="008E6A08" w:rsidRPr="00911F21" w:rsidRDefault="008E6A08" w:rsidP="00BA44FA">
      <w:pPr>
        <w:pStyle w:val="Heading3"/>
      </w:pPr>
      <w:r w:rsidRPr="00911F21">
        <w:t>Analysis of Planning Issues</w:t>
      </w:r>
    </w:p>
    <w:p w14:paraId="3BC29F21" w14:textId="7905D1D0" w:rsidR="000021AC" w:rsidRPr="00524733" w:rsidRDefault="008E6A08" w:rsidP="008E6A08">
      <w:pPr>
        <w:rPr>
          <w:rFonts w:cs="Arial"/>
        </w:rPr>
      </w:pPr>
      <w:r w:rsidRPr="00524733">
        <w:rPr>
          <w:rFonts w:cs="Arial"/>
        </w:rPr>
        <w:t xml:space="preserve">In rendering decisions, planning authorities must have regard to matters of Provincial interest under the </w:t>
      </w:r>
      <w:r w:rsidRPr="00524733">
        <w:rPr>
          <w:rFonts w:cs="Arial"/>
          <w:i/>
        </w:rPr>
        <w:t xml:space="preserve">Planning Act </w:t>
      </w:r>
      <w:r w:rsidRPr="00524733">
        <w:rPr>
          <w:rFonts w:cs="Arial"/>
        </w:rPr>
        <w:t xml:space="preserve">and be consistent with the Provincial Policy Statement (PPS). </w:t>
      </w:r>
      <w:r w:rsidR="007949D4" w:rsidRPr="00524733">
        <w:rPr>
          <w:rFonts w:cs="Arial"/>
        </w:rPr>
        <w:t>The d</w:t>
      </w:r>
      <w:r w:rsidRPr="00524733">
        <w:rPr>
          <w:rFonts w:cs="Arial"/>
        </w:rPr>
        <w:t>ecision</w:t>
      </w:r>
      <w:r w:rsidR="00A5373D" w:rsidRPr="00524733">
        <w:rPr>
          <w:rFonts w:cs="Arial"/>
        </w:rPr>
        <w:t>s</w:t>
      </w:r>
      <w:r w:rsidRPr="00524733">
        <w:rPr>
          <w:rFonts w:cs="Arial"/>
        </w:rPr>
        <w:t xml:space="preserve"> must also conform to the County of Grey </w:t>
      </w:r>
      <w:r w:rsidR="003D6E6A" w:rsidRPr="00524733">
        <w:rPr>
          <w:rFonts w:cs="Arial"/>
        </w:rPr>
        <w:t>O</w:t>
      </w:r>
      <w:r w:rsidRPr="00524733">
        <w:rPr>
          <w:rFonts w:cs="Arial"/>
        </w:rPr>
        <w:t xml:space="preserve">fficial </w:t>
      </w:r>
      <w:r w:rsidR="003D6E6A" w:rsidRPr="00524733">
        <w:rPr>
          <w:rFonts w:cs="Arial"/>
        </w:rPr>
        <w:t>P</w:t>
      </w:r>
      <w:r w:rsidRPr="00524733">
        <w:rPr>
          <w:rFonts w:cs="Arial"/>
        </w:rPr>
        <w:t>lan</w:t>
      </w:r>
      <w:r w:rsidR="00D7417B" w:rsidRPr="00524733">
        <w:rPr>
          <w:rFonts w:cs="Arial"/>
        </w:rPr>
        <w:t>,</w:t>
      </w:r>
      <w:r w:rsidRPr="00524733">
        <w:rPr>
          <w:rFonts w:cs="Arial"/>
        </w:rPr>
        <w:t xml:space="preserve"> and</w:t>
      </w:r>
      <w:r w:rsidR="00D7417B" w:rsidRPr="00524733">
        <w:rPr>
          <w:rFonts w:cs="Arial"/>
        </w:rPr>
        <w:t xml:space="preserve"> the </w:t>
      </w:r>
      <w:r w:rsidR="00556B10" w:rsidRPr="00524733">
        <w:rPr>
          <w:rFonts w:cs="Arial"/>
        </w:rPr>
        <w:t>Municipality</w:t>
      </w:r>
      <w:r w:rsidR="00D7417B" w:rsidRPr="00524733">
        <w:rPr>
          <w:rFonts w:cs="Arial"/>
        </w:rPr>
        <w:t xml:space="preserve"> of </w:t>
      </w:r>
      <w:proofErr w:type="spellStart"/>
      <w:r w:rsidR="00556B10" w:rsidRPr="00524733">
        <w:rPr>
          <w:rFonts w:cs="Arial"/>
        </w:rPr>
        <w:t>Meaford</w:t>
      </w:r>
      <w:proofErr w:type="spellEnd"/>
      <w:r w:rsidRPr="00524733">
        <w:rPr>
          <w:rFonts w:cs="Arial"/>
        </w:rPr>
        <w:t xml:space="preserve"> </w:t>
      </w:r>
      <w:r w:rsidR="003D6E6A" w:rsidRPr="00524733">
        <w:rPr>
          <w:rFonts w:cs="Arial"/>
        </w:rPr>
        <w:t>O</w:t>
      </w:r>
      <w:r w:rsidRPr="00524733">
        <w:rPr>
          <w:rFonts w:cs="Arial"/>
        </w:rPr>
        <w:t xml:space="preserve">fficial </w:t>
      </w:r>
      <w:r w:rsidR="003D6E6A" w:rsidRPr="00524733">
        <w:rPr>
          <w:rFonts w:cs="Arial"/>
        </w:rPr>
        <w:t>P</w:t>
      </w:r>
      <w:r w:rsidRPr="00524733">
        <w:rPr>
          <w:rFonts w:cs="Arial"/>
        </w:rPr>
        <w:t>lan.</w:t>
      </w:r>
      <w:r w:rsidR="008C3B88" w:rsidRPr="00524733">
        <w:rPr>
          <w:rFonts w:cs="Arial"/>
        </w:rPr>
        <w:t xml:space="preserve"> </w:t>
      </w:r>
      <w:r w:rsidR="000D1C43" w:rsidRPr="00524733">
        <w:rPr>
          <w:rFonts w:cs="Arial"/>
        </w:rPr>
        <w:t xml:space="preserve"> </w:t>
      </w:r>
      <w:r w:rsidR="00025141" w:rsidRPr="00524733">
        <w:rPr>
          <w:rFonts w:cs="Arial"/>
        </w:rPr>
        <w:t xml:space="preserve">The subject lands are outside of the Niagara Escarpment Plan area. </w:t>
      </w:r>
      <w:r w:rsidR="000021AC" w:rsidRPr="00524733">
        <w:rPr>
          <w:rFonts w:cs="Arial"/>
        </w:rPr>
        <w:t>Following the legislative and policy analysis</w:t>
      </w:r>
      <w:r w:rsidR="00A5373D" w:rsidRPr="00524733">
        <w:rPr>
          <w:rFonts w:cs="Arial"/>
        </w:rPr>
        <w:t xml:space="preserve"> review</w:t>
      </w:r>
      <w:r w:rsidR="000021AC" w:rsidRPr="00524733">
        <w:rPr>
          <w:rFonts w:cs="Arial"/>
        </w:rPr>
        <w:t xml:space="preserve">, staff have also included some general planning </w:t>
      </w:r>
      <w:r w:rsidR="006443CB" w:rsidRPr="00524733">
        <w:rPr>
          <w:rFonts w:cs="Arial"/>
        </w:rPr>
        <w:t>discussion pertinent to this development.</w:t>
      </w:r>
    </w:p>
    <w:p w14:paraId="0CEB9B3B" w14:textId="1C1AD97E" w:rsidR="00F6646E" w:rsidRPr="00911F21" w:rsidRDefault="00F6646E" w:rsidP="00BA44FA">
      <w:pPr>
        <w:pStyle w:val="Heading4"/>
        <w:rPr>
          <w:rFonts w:cs="Arial"/>
        </w:rPr>
      </w:pPr>
      <w:r w:rsidRPr="00911F21">
        <w:rPr>
          <w:rFonts w:cs="Arial"/>
        </w:rPr>
        <w:t>Provincial Legislation – The Planning Act</w:t>
      </w:r>
    </w:p>
    <w:p w14:paraId="2BEB5078" w14:textId="0CE2DB6E" w:rsidR="00F51913" w:rsidRPr="00524733" w:rsidRDefault="00954CDD" w:rsidP="00C76891">
      <w:pPr>
        <w:rPr>
          <w:rFonts w:cs="Arial"/>
        </w:rPr>
      </w:pPr>
      <w:r w:rsidRPr="00524733">
        <w:rPr>
          <w:rFonts w:cs="Arial"/>
        </w:rPr>
        <w:t>Most notable to this proposed official plan amendment</w:t>
      </w:r>
      <w:r w:rsidR="00A5373D" w:rsidRPr="00524733">
        <w:rPr>
          <w:rFonts w:cs="Arial"/>
        </w:rPr>
        <w:t>,</w:t>
      </w:r>
      <w:r w:rsidRPr="00524733">
        <w:rPr>
          <w:rFonts w:cs="Arial"/>
        </w:rPr>
        <w:t xml:space="preserve"> are the following </w:t>
      </w:r>
      <w:r w:rsidR="004C7821" w:rsidRPr="00524733">
        <w:rPr>
          <w:rFonts w:cs="Arial"/>
        </w:rPr>
        <w:t>matters of provincial interest</w:t>
      </w:r>
      <w:r w:rsidR="000B5F82" w:rsidRPr="00524733">
        <w:rPr>
          <w:rFonts w:cs="Arial"/>
        </w:rPr>
        <w:t xml:space="preserve"> (in italics)</w:t>
      </w:r>
      <w:r w:rsidR="000D1C43" w:rsidRPr="00524733">
        <w:rPr>
          <w:rFonts w:cs="Arial"/>
        </w:rPr>
        <w:t xml:space="preserve"> from the </w:t>
      </w:r>
      <w:r w:rsidR="000D1C43" w:rsidRPr="00524733">
        <w:rPr>
          <w:rFonts w:cs="Arial"/>
          <w:i/>
        </w:rPr>
        <w:t>Planning Act</w:t>
      </w:r>
      <w:r w:rsidR="000D1C43" w:rsidRPr="00524733">
        <w:rPr>
          <w:rFonts w:cs="Arial"/>
        </w:rPr>
        <w:t>, which will need to be considered</w:t>
      </w:r>
      <w:r w:rsidR="000B5F82" w:rsidRPr="00524733">
        <w:rPr>
          <w:rFonts w:cs="Arial"/>
        </w:rPr>
        <w:t>, along with a staff comment below each one</w:t>
      </w:r>
      <w:r w:rsidRPr="00524733">
        <w:rPr>
          <w:rFonts w:cs="Arial"/>
        </w:rPr>
        <w:t>.</w:t>
      </w:r>
    </w:p>
    <w:p w14:paraId="676D31EE" w14:textId="33E6B130" w:rsidR="00CC2DD7" w:rsidRPr="00524733" w:rsidRDefault="00CC2DD7" w:rsidP="00CC2DD7">
      <w:pPr>
        <w:autoSpaceDE w:val="0"/>
        <w:autoSpaceDN w:val="0"/>
        <w:rPr>
          <w:rFonts w:cs="Arial"/>
          <w:i/>
          <w:iCs/>
          <w:shd w:val="clear" w:color="auto" w:fill="FFFFFF"/>
        </w:rPr>
      </w:pPr>
      <w:r w:rsidRPr="00524733">
        <w:rPr>
          <w:rFonts w:cs="Arial"/>
          <w:i/>
          <w:iCs/>
          <w:shd w:val="clear" w:color="auto" w:fill="FFFFFF"/>
        </w:rPr>
        <w:t xml:space="preserve">(a) the protection of ecological systems, including natural areas, features and functions; </w:t>
      </w:r>
    </w:p>
    <w:p w14:paraId="342849F7" w14:textId="346B347B" w:rsidR="00CC2DD7" w:rsidRPr="00524733" w:rsidRDefault="004A18A3" w:rsidP="00CC2DD7">
      <w:pPr>
        <w:autoSpaceDE w:val="0"/>
        <w:autoSpaceDN w:val="0"/>
        <w:rPr>
          <w:rFonts w:cs="Arial"/>
          <w:shd w:val="clear" w:color="auto" w:fill="FFFFFF"/>
        </w:rPr>
      </w:pPr>
      <w:r w:rsidRPr="00524733">
        <w:rPr>
          <w:rFonts w:cs="Arial"/>
          <w:shd w:val="clear" w:color="auto" w:fill="FFFFFF"/>
        </w:rPr>
        <w:t>The subject property contains</w:t>
      </w:r>
      <w:r w:rsidR="000A45EC" w:rsidRPr="00524733">
        <w:rPr>
          <w:rFonts w:cs="Arial"/>
          <w:shd w:val="clear" w:color="auto" w:fill="FFFFFF"/>
        </w:rPr>
        <w:t xml:space="preserve"> Hazard Lands on both the retained and severed portion which are partially regulated by the Grey </w:t>
      </w:r>
      <w:proofErr w:type="spellStart"/>
      <w:r w:rsidR="000A45EC" w:rsidRPr="00524733">
        <w:rPr>
          <w:rFonts w:cs="Arial"/>
          <w:shd w:val="clear" w:color="auto" w:fill="FFFFFF"/>
        </w:rPr>
        <w:t>Sauble</w:t>
      </w:r>
      <w:proofErr w:type="spellEnd"/>
      <w:r w:rsidR="000A45EC" w:rsidRPr="00524733">
        <w:rPr>
          <w:rFonts w:cs="Arial"/>
          <w:shd w:val="clear" w:color="auto" w:fill="FFFFFF"/>
        </w:rPr>
        <w:t xml:space="preserve"> Conservation Authority</w:t>
      </w:r>
      <w:r w:rsidR="005D5668" w:rsidRPr="00524733">
        <w:rPr>
          <w:rFonts w:cs="Arial"/>
          <w:shd w:val="clear" w:color="auto" w:fill="FFFFFF"/>
        </w:rPr>
        <w:t xml:space="preserve"> (GSCA)</w:t>
      </w:r>
      <w:r w:rsidR="000A45EC" w:rsidRPr="00524733">
        <w:rPr>
          <w:rFonts w:cs="Arial"/>
          <w:shd w:val="clear" w:color="auto" w:fill="FFFFFF"/>
        </w:rPr>
        <w:t xml:space="preserve">. </w:t>
      </w:r>
      <w:proofErr w:type="spellStart"/>
      <w:r w:rsidR="000A45EC" w:rsidRPr="00524733">
        <w:rPr>
          <w:rFonts w:cs="Arial"/>
          <w:shd w:val="clear" w:color="auto" w:fill="FFFFFF"/>
        </w:rPr>
        <w:t>Recolour</w:t>
      </w:r>
      <w:proofErr w:type="spellEnd"/>
      <w:r w:rsidR="000A45EC" w:rsidRPr="00524733">
        <w:rPr>
          <w:rFonts w:cs="Arial"/>
          <w:shd w:val="clear" w:color="auto" w:fill="FFFFFF"/>
        </w:rPr>
        <w:t xml:space="preserve"> Grey also identifies the existence of Significant Woodlands and Johnson Creek which traverses a portion of the property. </w:t>
      </w:r>
      <w:r w:rsidR="005D5668" w:rsidRPr="00524733">
        <w:rPr>
          <w:rFonts w:cs="Arial"/>
          <w:shd w:val="clear" w:color="auto" w:fill="FFFFFF"/>
        </w:rPr>
        <w:t xml:space="preserve">GSCA staff recommend that a Zoning By-law amendment be applied to appropriately zone the identified Hazard Lands on the property. In addition, </w:t>
      </w:r>
      <w:r w:rsidR="005B592E" w:rsidRPr="00524733">
        <w:rPr>
          <w:rFonts w:cs="Arial"/>
          <w:shd w:val="clear" w:color="auto" w:fill="FFFFFF"/>
        </w:rPr>
        <w:t xml:space="preserve">for </w:t>
      </w:r>
      <w:r w:rsidR="005D5668" w:rsidRPr="00524733">
        <w:rPr>
          <w:rFonts w:cs="Arial"/>
          <w:shd w:val="clear" w:color="auto" w:fill="FFFFFF"/>
        </w:rPr>
        <w:t>any future development proposed on either parcel</w:t>
      </w:r>
      <w:r w:rsidR="005B592E" w:rsidRPr="00524733">
        <w:rPr>
          <w:rFonts w:cs="Arial"/>
          <w:shd w:val="clear" w:color="auto" w:fill="FFFFFF"/>
        </w:rPr>
        <w:t>,</w:t>
      </w:r>
      <w:r w:rsidR="005D5668" w:rsidRPr="00524733">
        <w:rPr>
          <w:rFonts w:cs="Arial"/>
          <w:shd w:val="clear" w:color="auto" w:fill="FFFFFF"/>
        </w:rPr>
        <w:t xml:space="preserve"> or development proposed outside of the </w:t>
      </w:r>
      <w:r w:rsidR="005B592E" w:rsidRPr="00524733">
        <w:rPr>
          <w:rFonts w:cs="Arial"/>
          <w:shd w:val="clear" w:color="auto" w:fill="FFFFFF"/>
        </w:rPr>
        <w:t xml:space="preserve">identified </w:t>
      </w:r>
      <w:r w:rsidR="005D5668" w:rsidRPr="00524733">
        <w:rPr>
          <w:rFonts w:cs="Arial"/>
          <w:shd w:val="clear" w:color="auto" w:fill="FFFFFF"/>
        </w:rPr>
        <w:t>development envelope</w:t>
      </w:r>
      <w:r w:rsidR="005B592E" w:rsidRPr="00524733">
        <w:rPr>
          <w:rFonts w:cs="Arial"/>
          <w:shd w:val="clear" w:color="auto" w:fill="FFFFFF"/>
        </w:rPr>
        <w:t xml:space="preserve"> on the severed parcel</w:t>
      </w:r>
      <w:r w:rsidR="005D5668" w:rsidRPr="00524733">
        <w:rPr>
          <w:rFonts w:cs="Arial"/>
          <w:shd w:val="clear" w:color="auto" w:fill="FFFFFF"/>
        </w:rPr>
        <w:t xml:space="preserve">, </w:t>
      </w:r>
      <w:r w:rsidR="005B592E" w:rsidRPr="00524733">
        <w:rPr>
          <w:rFonts w:cs="Arial"/>
          <w:shd w:val="clear" w:color="auto" w:fill="FFFFFF"/>
        </w:rPr>
        <w:t xml:space="preserve">the </w:t>
      </w:r>
      <w:r w:rsidR="005D5668" w:rsidRPr="00524733">
        <w:rPr>
          <w:rFonts w:cs="Arial"/>
          <w:shd w:val="clear" w:color="auto" w:fill="FFFFFF"/>
        </w:rPr>
        <w:t xml:space="preserve">GSCA </w:t>
      </w:r>
      <w:r w:rsidR="005B592E" w:rsidRPr="00524733">
        <w:rPr>
          <w:rFonts w:cs="Arial"/>
          <w:shd w:val="clear" w:color="auto" w:fill="FFFFFF"/>
        </w:rPr>
        <w:t xml:space="preserve">will </w:t>
      </w:r>
      <w:r w:rsidR="005D5668" w:rsidRPr="00524733">
        <w:rPr>
          <w:rFonts w:cs="Arial"/>
          <w:shd w:val="clear" w:color="auto" w:fill="FFFFFF"/>
        </w:rPr>
        <w:t>require the completion of an engineered lot grading and drainage plan, and an Environmental Impact Study (EIS). At this time no development</w:t>
      </w:r>
      <w:r w:rsidR="00DE604B" w:rsidRPr="00524733">
        <w:rPr>
          <w:rFonts w:cs="Arial"/>
          <w:shd w:val="clear" w:color="auto" w:fill="FFFFFF"/>
        </w:rPr>
        <w:t>,</w:t>
      </w:r>
      <w:r w:rsidR="005D5668" w:rsidRPr="00524733">
        <w:rPr>
          <w:rFonts w:cs="Arial"/>
          <w:shd w:val="clear" w:color="auto" w:fill="FFFFFF"/>
        </w:rPr>
        <w:t xml:space="preserve"> other the severance</w:t>
      </w:r>
      <w:r w:rsidR="00DE604B" w:rsidRPr="00524733">
        <w:rPr>
          <w:rFonts w:cs="Arial"/>
          <w:shd w:val="clear" w:color="auto" w:fill="FFFFFF"/>
        </w:rPr>
        <w:t>,</w:t>
      </w:r>
      <w:r w:rsidR="005D5668" w:rsidRPr="00524733">
        <w:rPr>
          <w:rFonts w:cs="Arial"/>
          <w:shd w:val="clear" w:color="auto" w:fill="FFFFFF"/>
        </w:rPr>
        <w:t xml:space="preserve"> is proposed on either parcel</w:t>
      </w:r>
      <w:r w:rsidR="005B592E" w:rsidRPr="00524733">
        <w:rPr>
          <w:rFonts w:cs="Arial"/>
          <w:shd w:val="clear" w:color="auto" w:fill="FFFFFF"/>
        </w:rPr>
        <w:t>, but there is a</w:t>
      </w:r>
      <w:r w:rsidR="00DE604B" w:rsidRPr="00524733">
        <w:rPr>
          <w:rFonts w:cs="Arial"/>
          <w:shd w:val="clear" w:color="auto" w:fill="FFFFFF"/>
        </w:rPr>
        <w:t>n identified</w:t>
      </w:r>
      <w:r w:rsidR="005B592E" w:rsidRPr="00524733">
        <w:rPr>
          <w:rFonts w:cs="Arial"/>
          <w:shd w:val="clear" w:color="auto" w:fill="FFFFFF"/>
        </w:rPr>
        <w:t xml:space="preserve"> building envelope on the severed portion where a house could be built, as </w:t>
      </w:r>
      <w:r w:rsidR="00DE604B" w:rsidRPr="00524733">
        <w:rPr>
          <w:rFonts w:cs="Arial"/>
          <w:shd w:val="clear" w:color="auto" w:fill="FFFFFF"/>
        </w:rPr>
        <w:t xml:space="preserve">mapped </w:t>
      </w:r>
      <w:r w:rsidR="005B592E" w:rsidRPr="00524733">
        <w:rPr>
          <w:rFonts w:cs="Arial"/>
          <w:shd w:val="clear" w:color="auto" w:fill="FFFFFF"/>
        </w:rPr>
        <w:t>by the GSCA</w:t>
      </w:r>
      <w:r w:rsidR="005D5668" w:rsidRPr="00524733">
        <w:rPr>
          <w:rFonts w:cs="Arial"/>
          <w:shd w:val="clear" w:color="auto" w:fill="FFFFFF"/>
        </w:rPr>
        <w:t>.</w:t>
      </w:r>
      <w:r w:rsidR="005B592E" w:rsidRPr="00524733">
        <w:rPr>
          <w:rFonts w:cs="Arial"/>
          <w:shd w:val="clear" w:color="auto" w:fill="FFFFFF"/>
        </w:rPr>
        <w:t xml:space="preserve">  </w:t>
      </w:r>
      <w:r w:rsidR="00DE604B" w:rsidRPr="00524733">
        <w:rPr>
          <w:rFonts w:cs="Arial"/>
          <w:shd w:val="clear" w:color="auto" w:fill="FFFFFF"/>
        </w:rPr>
        <w:t>The retained parcel cannot be further developed until such time as there is proper road access.</w:t>
      </w:r>
    </w:p>
    <w:p w14:paraId="4DAB69E7" w14:textId="222D0530" w:rsidR="00CC2DD7" w:rsidRPr="00524733" w:rsidRDefault="00CC2DD7" w:rsidP="00CC2DD7">
      <w:pPr>
        <w:autoSpaceDE w:val="0"/>
        <w:autoSpaceDN w:val="0"/>
        <w:rPr>
          <w:rFonts w:cs="Arial"/>
          <w:i/>
          <w:iCs/>
        </w:rPr>
      </w:pPr>
      <w:r w:rsidRPr="00524733">
        <w:rPr>
          <w:rFonts w:cs="Arial"/>
          <w:i/>
          <w:iCs/>
        </w:rPr>
        <w:t>(b) the protection of the agricultural resources of the Province;</w:t>
      </w:r>
    </w:p>
    <w:p w14:paraId="342CC0A1" w14:textId="2F842D59" w:rsidR="00CC2DD7" w:rsidRPr="00524733" w:rsidRDefault="004D6F72" w:rsidP="00CC2DD7">
      <w:pPr>
        <w:autoSpaceDE w:val="0"/>
        <w:autoSpaceDN w:val="0"/>
        <w:rPr>
          <w:rFonts w:cs="Arial"/>
        </w:rPr>
      </w:pPr>
      <w:proofErr w:type="spellStart"/>
      <w:r w:rsidRPr="00524733">
        <w:rPr>
          <w:rFonts w:cs="Arial"/>
        </w:rPr>
        <w:lastRenderedPageBreak/>
        <w:t>Recolour</w:t>
      </w:r>
      <w:proofErr w:type="spellEnd"/>
      <w:r w:rsidRPr="00524733">
        <w:rPr>
          <w:rFonts w:cs="Arial"/>
        </w:rPr>
        <w:t xml:space="preserve"> Grey indicates that the subject property is surrounded by Rural lands.</w:t>
      </w:r>
      <w:r w:rsidR="00D53073" w:rsidRPr="00524733">
        <w:rPr>
          <w:rFonts w:cs="Arial"/>
        </w:rPr>
        <w:t xml:space="preserve"> The Rural designation is more permissive and allows for smaller lot creation. The County Official Plan allow</w:t>
      </w:r>
      <w:r w:rsidR="00555BB5" w:rsidRPr="00524733">
        <w:rPr>
          <w:rFonts w:cs="Arial"/>
        </w:rPr>
        <w:t>s</w:t>
      </w:r>
      <w:r w:rsidR="00D53073" w:rsidRPr="00524733">
        <w:rPr>
          <w:rFonts w:cs="Arial"/>
        </w:rPr>
        <w:t xml:space="preserve"> for rural lot creation provided it meets lot density requirements. The proposed severance will meet lot density requirements. The impact to the surrounding Rural properties will be limited as the separate lots existed historically but merged on title. </w:t>
      </w:r>
    </w:p>
    <w:p w14:paraId="122DD6FC" w14:textId="40001589" w:rsidR="00596E5B" w:rsidRPr="00524733" w:rsidRDefault="00CC2DD7" w:rsidP="00596E5B">
      <w:pPr>
        <w:pStyle w:val="paragraph"/>
        <w:jc w:val="left"/>
        <w:rPr>
          <w:rFonts w:ascii="Arial" w:hAnsi="Arial" w:cs="Arial"/>
          <w:i/>
          <w:iCs/>
          <w:sz w:val="24"/>
          <w:szCs w:val="24"/>
        </w:rPr>
      </w:pPr>
      <w:r w:rsidRPr="00524733">
        <w:rPr>
          <w:rFonts w:ascii="Arial" w:hAnsi="Arial" w:cs="Arial"/>
          <w:i/>
          <w:iCs/>
          <w:sz w:val="24"/>
          <w:szCs w:val="24"/>
        </w:rPr>
        <w:t xml:space="preserve">(h) </w:t>
      </w:r>
      <w:r w:rsidRPr="00524733">
        <w:rPr>
          <w:rFonts w:ascii="Arial" w:hAnsi="Arial" w:cs="Arial"/>
          <w:i/>
          <w:iCs/>
          <w:sz w:val="24"/>
          <w:szCs w:val="24"/>
        </w:rPr>
        <w:tab/>
        <w:t>the orderly development of safe and healthy communities;</w:t>
      </w:r>
    </w:p>
    <w:p w14:paraId="5E46EE4D" w14:textId="77777777" w:rsidR="00596E5B" w:rsidRPr="00524733" w:rsidRDefault="00596E5B" w:rsidP="00596E5B">
      <w:pPr>
        <w:pStyle w:val="paragraph"/>
        <w:jc w:val="left"/>
        <w:rPr>
          <w:rFonts w:ascii="Arial" w:hAnsi="Arial" w:cs="Arial"/>
          <w:i/>
          <w:iCs/>
          <w:sz w:val="24"/>
          <w:szCs w:val="24"/>
        </w:rPr>
      </w:pPr>
    </w:p>
    <w:p w14:paraId="63F32C83" w14:textId="187F195C" w:rsidR="00596E5B" w:rsidRPr="00524733" w:rsidRDefault="00596E5B" w:rsidP="00596E5B">
      <w:pPr>
        <w:rPr>
          <w:rFonts w:cs="Arial"/>
          <w:i/>
          <w:iCs/>
        </w:rPr>
      </w:pPr>
      <w:r w:rsidRPr="00524733">
        <w:rPr>
          <w:rFonts w:cs="Arial"/>
        </w:rPr>
        <w:t xml:space="preserve">The proposed lot creation will </w:t>
      </w:r>
      <w:r w:rsidR="00DE604B" w:rsidRPr="00524733">
        <w:rPr>
          <w:rFonts w:cs="Arial"/>
        </w:rPr>
        <w:t>re-</w:t>
      </w:r>
      <w:r w:rsidR="005B592E" w:rsidRPr="00524733">
        <w:rPr>
          <w:rFonts w:cs="Arial"/>
        </w:rPr>
        <w:t>create</w:t>
      </w:r>
      <w:r w:rsidR="00DE604B" w:rsidRPr="00524733">
        <w:rPr>
          <w:rFonts w:cs="Arial"/>
        </w:rPr>
        <w:t xml:space="preserve"> two former lots that have merged on title. The severed lot will be</w:t>
      </w:r>
      <w:r w:rsidR="005B592E" w:rsidRPr="00524733">
        <w:rPr>
          <w:rFonts w:cs="Arial"/>
        </w:rPr>
        <w:t xml:space="preserve"> a developable lot with access onto an open and maintained public road.  </w:t>
      </w:r>
      <w:r w:rsidR="00DE604B" w:rsidRPr="00524733">
        <w:rPr>
          <w:rFonts w:cs="Arial"/>
        </w:rPr>
        <w:t>A</w:t>
      </w:r>
      <w:r w:rsidR="005B592E" w:rsidRPr="00524733">
        <w:rPr>
          <w:rFonts w:cs="Arial"/>
        </w:rPr>
        <w:t xml:space="preserve"> remnant retained parcel </w:t>
      </w:r>
      <w:r w:rsidR="00DE604B" w:rsidRPr="00524733">
        <w:rPr>
          <w:rFonts w:cs="Arial"/>
        </w:rPr>
        <w:t>will continue to be accessed via</w:t>
      </w:r>
      <w:r w:rsidRPr="00524733">
        <w:rPr>
          <w:rFonts w:cs="Arial"/>
        </w:rPr>
        <w:t xml:space="preserve"> an unopened municipal road allowance</w:t>
      </w:r>
      <w:r w:rsidR="00DE604B" w:rsidRPr="00524733">
        <w:rPr>
          <w:rFonts w:cs="Arial"/>
        </w:rPr>
        <w:t xml:space="preserve"> (as is currently the case)</w:t>
      </w:r>
      <w:r w:rsidR="005B592E" w:rsidRPr="00524733">
        <w:rPr>
          <w:rFonts w:cs="Arial"/>
        </w:rPr>
        <w:t>; however, this official plan and zoning amendment, in addition to the consent, will not allow any new development on the retained parcel.</w:t>
      </w:r>
      <w:r w:rsidRPr="00524733">
        <w:rPr>
          <w:rFonts w:cs="Arial"/>
        </w:rPr>
        <w:t xml:space="preserve"> This item will be discussed in detail in the Grey County Official Plan section.  </w:t>
      </w:r>
    </w:p>
    <w:p w14:paraId="2A15A9AB" w14:textId="108DACE0" w:rsidR="00F6646E" w:rsidRPr="00911F21" w:rsidRDefault="00F6646E" w:rsidP="004C7821">
      <w:pPr>
        <w:pStyle w:val="Heading4"/>
        <w:rPr>
          <w:rFonts w:cs="Arial"/>
        </w:rPr>
      </w:pPr>
      <w:r w:rsidRPr="00911F21">
        <w:rPr>
          <w:rFonts w:cs="Arial"/>
        </w:rPr>
        <w:t xml:space="preserve">Provincial Policy Statement (PPS) </w:t>
      </w:r>
      <w:r w:rsidR="009553B0" w:rsidRPr="00911F21">
        <w:rPr>
          <w:rFonts w:cs="Arial"/>
        </w:rPr>
        <w:t>2020</w:t>
      </w:r>
    </w:p>
    <w:p w14:paraId="0CF5E21D" w14:textId="77C4D58C" w:rsidR="008E4A46" w:rsidRPr="00524733" w:rsidRDefault="004C7821" w:rsidP="00D21F7C">
      <w:pPr>
        <w:rPr>
          <w:rFonts w:cs="Arial"/>
        </w:rPr>
      </w:pPr>
      <w:r w:rsidRPr="00524733">
        <w:rPr>
          <w:rFonts w:cs="Arial"/>
        </w:rPr>
        <w:t>Section 1</w:t>
      </w:r>
      <w:r w:rsidR="00300088" w:rsidRPr="00524733">
        <w:rPr>
          <w:rFonts w:cs="Arial"/>
        </w:rPr>
        <w:t xml:space="preserve">.1.4 </w:t>
      </w:r>
      <w:r w:rsidRPr="00524733">
        <w:rPr>
          <w:rFonts w:cs="Arial"/>
        </w:rPr>
        <w:t>of the PPS</w:t>
      </w:r>
      <w:r w:rsidR="00300088" w:rsidRPr="00524733">
        <w:rPr>
          <w:rFonts w:cs="Arial"/>
        </w:rPr>
        <w:t xml:space="preserve"> identifies the importance and the purpose that Rural areas serve within municipalities</w:t>
      </w:r>
      <w:r w:rsidRPr="00524733">
        <w:rPr>
          <w:rFonts w:cs="Arial"/>
        </w:rPr>
        <w:t xml:space="preserve">. </w:t>
      </w:r>
      <w:r w:rsidR="002E78E7" w:rsidRPr="00524733">
        <w:rPr>
          <w:rFonts w:cs="Arial"/>
        </w:rPr>
        <w:t>Section</w:t>
      </w:r>
      <w:r w:rsidR="004C6501" w:rsidRPr="00524733">
        <w:rPr>
          <w:rFonts w:cs="Arial"/>
        </w:rPr>
        <w:t xml:space="preserve"> </w:t>
      </w:r>
      <w:r w:rsidR="002E78E7" w:rsidRPr="00524733">
        <w:rPr>
          <w:rFonts w:cs="Arial"/>
        </w:rPr>
        <w:t>1</w:t>
      </w:r>
      <w:r w:rsidR="00300088" w:rsidRPr="00524733">
        <w:rPr>
          <w:rFonts w:cs="Arial"/>
        </w:rPr>
        <w:t xml:space="preserve">.1.5 </w:t>
      </w:r>
      <w:r w:rsidR="002E78E7" w:rsidRPr="00524733">
        <w:rPr>
          <w:rFonts w:cs="Arial"/>
        </w:rPr>
        <w:t xml:space="preserve">of the PPS </w:t>
      </w:r>
      <w:r w:rsidR="00300088" w:rsidRPr="00524733">
        <w:rPr>
          <w:rFonts w:cs="Arial"/>
        </w:rPr>
        <w:t xml:space="preserve">identifies the permitted uses which are allowed including residential development and lot creation. Generally, new development within the Rural area shall be compatible with the rural landscape, sustainable by rural service levels, and should not create constraints on the surrounding Rural uses. </w:t>
      </w:r>
    </w:p>
    <w:p w14:paraId="0D4AE312" w14:textId="5F2E2B27" w:rsidR="008E4A46" w:rsidRPr="00524733" w:rsidRDefault="00510282" w:rsidP="00172968">
      <w:pPr>
        <w:rPr>
          <w:rFonts w:cs="Arial"/>
          <w:i/>
          <w:iCs/>
        </w:rPr>
      </w:pPr>
      <w:r w:rsidRPr="00524733">
        <w:rPr>
          <w:rFonts w:cs="Arial"/>
        </w:rPr>
        <w:t xml:space="preserve">Section 2.1 of the PPS requires the protection of natural heritage features.  This item has generally already been covered under the discussion on the </w:t>
      </w:r>
      <w:r w:rsidRPr="00524733">
        <w:rPr>
          <w:rFonts w:cs="Arial"/>
          <w:i/>
          <w:iCs/>
        </w:rPr>
        <w:t>Planning Act.</w:t>
      </w:r>
    </w:p>
    <w:p w14:paraId="093A5A9A" w14:textId="4B5C54BF" w:rsidR="00524733" w:rsidRPr="00524733" w:rsidRDefault="00524733" w:rsidP="00172968">
      <w:pPr>
        <w:rPr>
          <w:rFonts w:cs="Arial"/>
        </w:rPr>
      </w:pPr>
      <w:r w:rsidRPr="00524733">
        <w:rPr>
          <w:rFonts w:cs="Arial"/>
        </w:rPr>
        <w:t>Section 3.1 of the PPS directs development away from hazardous areas.  As noted above, the GSCA has identified a building envelope on the severed parcel and no new development is being permitted on the retained parcel. Should future road access be provided to the retained parcel, an EIS would be required and development would need to avoid the mapped hazard lands on-site.</w:t>
      </w:r>
    </w:p>
    <w:p w14:paraId="0B33AF82" w14:textId="38282414" w:rsidR="00F6646E" w:rsidRPr="00911F21" w:rsidRDefault="00F6646E" w:rsidP="004C7821">
      <w:pPr>
        <w:pStyle w:val="Heading4"/>
        <w:rPr>
          <w:rFonts w:cs="Arial"/>
        </w:rPr>
      </w:pPr>
      <w:r w:rsidRPr="00911F21">
        <w:rPr>
          <w:rFonts w:cs="Arial"/>
        </w:rPr>
        <w:t xml:space="preserve">County of Grey Official Plan </w:t>
      </w:r>
    </w:p>
    <w:p w14:paraId="7B0B33FF" w14:textId="0B18F74F" w:rsidR="003C240C" w:rsidRPr="00524733" w:rsidRDefault="003C240C" w:rsidP="005E4AC8">
      <w:pPr>
        <w:rPr>
          <w:rFonts w:cs="Arial"/>
        </w:rPr>
      </w:pPr>
      <w:r w:rsidRPr="00524733">
        <w:rPr>
          <w:rFonts w:cs="Arial"/>
        </w:rPr>
        <w:t xml:space="preserve">In the Rural section of </w:t>
      </w:r>
      <w:proofErr w:type="spellStart"/>
      <w:r w:rsidRPr="00524733">
        <w:rPr>
          <w:rFonts w:cs="Arial"/>
        </w:rPr>
        <w:t>Recolour</w:t>
      </w:r>
      <w:proofErr w:type="spellEnd"/>
      <w:r w:rsidRPr="00524733">
        <w:rPr>
          <w:rFonts w:cs="Arial"/>
        </w:rPr>
        <w:t xml:space="preserve"> Grey, section 5.4.3 outlines the consent policies. It states, </w:t>
      </w:r>
    </w:p>
    <w:p w14:paraId="57D4525C" w14:textId="7BDCAB95" w:rsidR="003C240C" w:rsidRPr="00524733" w:rsidRDefault="003C240C" w:rsidP="003C240C">
      <w:pPr>
        <w:autoSpaceDE w:val="0"/>
        <w:autoSpaceDN w:val="0"/>
        <w:adjustRightInd w:val="0"/>
        <w:spacing w:after="0" w:line="240" w:lineRule="auto"/>
        <w:ind w:left="720"/>
        <w:rPr>
          <w:rFonts w:cs="Arial"/>
          <w:color w:val="000000"/>
        </w:rPr>
      </w:pPr>
      <w:r w:rsidRPr="00524733">
        <w:rPr>
          <w:rFonts w:cs="Arial"/>
          <w:color w:val="000000"/>
        </w:rPr>
        <w:t xml:space="preserve">1) All consents for new lot </w:t>
      </w:r>
      <w:r w:rsidRPr="00524733">
        <w:rPr>
          <w:rFonts w:cs="Arial"/>
          <w:i/>
          <w:iCs/>
          <w:color w:val="000000"/>
        </w:rPr>
        <w:t xml:space="preserve">development </w:t>
      </w:r>
      <w:r w:rsidRPr="00524733">
        <w:rPr>
          <w:rFonts w:cs="Arial"/>
          <w:color w:val="000000"/>
        </w:rPr>
        <w:t xml:space="preserve">shall be no smaller than 0.8 hectares in area, and the maximum lot density shall not be exceeded as outlined in Table 9 below. The lot density is determined based on the original Township lot fabric </w:t>
      </w:r>
      <w:r w:rsidRPr="00524733">
        <w:rPr>
          <w:rFonts w:cs="Arial"/>
          <w:color w:val="000000"/>
        </w:rPr>
        <w:lastRenderedPageBreak/>
        <w:t xml:space="preserve">(i.e. as determined by the original crown survey) and shall be pro-rated up or down based on the size or the original Township lot. </w:t>
      </w:r>
    </w:p>
    <w:p w14:paraId="2D1DBA5B" w14:textId="68830F58" w:rsidR="003C240C" w:rsidRPr="00524733" w:rsidRDefault="003C240C" w:rsidP="003C240C">
      <w:pPr>
        <w:autoSpaceDE w:val="0"/>
        <w:autoSpaceDN w:val="0"/>
        <w:adjustRightInd w:val="0"/>
        <w:spacing w:after="0" w:line="240" w:lineRule="auto"/>
        <w:rPr>
          <w:rFonts w:cs="Arial"/>
          <w:color w:val="000000"/>
        </w:rPr>
      </w:pPr>
    </w:p>
    <w:p w14:paraId="06F09E74" w14:textId="5244BC0F" w:rsidR="003C240C" w:rsidRPr="00524733" w:rsidRDefault="003C240C" w:rsidP="001F576E">
      <w:pPr>
        <w:autoSpaceDE w:val="0"/>
        <w:autoSpaceDN w:val="0"/>
        <w:adjustRightInd w:val="0"/>
        <w:spacing w:after="0"/>
        <w:rPr>
          <w:rFonts w:cs="Arial"/>
          <w:color w:val="000000"/>
        </w:rPr>
      </w:pPr>
      <w:r w:rsidRPr="00524733">
        <w:rPr>
          <w:rFonts w:cs="Arial"/>
          <w:color w:val="000000"/>
        </w:rPr>
        <w:t xml:space="preserve">The subject property comprises </w:t>
      </w:r>
      <w:r w:rsidR="00DE604B" w:rsidRPr="00524733">
        <w:rPr>
          <w:rFonts w:cs="Arial"/>
          <w:color w:val="000000"/>
        </w:rPr>
        <w:t xml:space="preserve">the entirety </w:t>
      </w:r>
      <w:r w:rsidRPr="00524733">
        <w:rPr>
          <w:rFonts w:cs="Arial"/>
          <w:color w:val="000000"/>
        </w:rPr>
        <w:t>of original township lots</w:t>
      </w:r>
      <w:r w:rsidR="00DE604B" w:rsidRPr="00524733">
        <w:rPr>
          <w:rFonts w:cs="Arial"/>
          <w:color w:val="000000"/>
        </w:rPr>
        <w:t xml:space="preserve"> 5 and 6, as well as a small strip of lot 7 which extends to Queen’s Bush Drive</w:t>
      </w:r>
      <w:r w:rsidRPr="00524733">
        <w:rPr>
          <w:rFonts w:cs="Arial"/>
          <w:color w:val="000000"/>
        </w:rPr>
        <w:t>. The proposed severance would sever the property down the lot</w:t>
      </w:r>
      <w:r w:rsidR="001F576E" w:rsidRPr="00524733">
        <w:rPr>
          <w:rFonts w:cs="Arial"/>
          <w:color w:val="000000"/>
        </w:rPr>
        <w:t xml:space="preserve"> line</w:t>
      </w:r>
      <w:r w:rsidRPr="00524733">
        <w:rPr>
          <w:rFonts w:cs="Arial"/>
          <w:color w:val="000000"/>
        </w:rPr>
        <w:t xml:space="preserve"> </w:t>
      </w:r>
      <w:r w:rsidR="00DE604B" w:rsidRPr="00524733">
        <w:rPr>
          <w:rFonts w:cs="Arial"/>
          <w:color w:val="000000"/>
        </w:rPr>
        <w:t xml:space="preserve">between lots 5 and 6 </w:t>
      </w:r>
      <w:r w:rsidRPr="00524733">
        <w:rPr>
          <w:rFonts w:cs="Arial"/>
          <w:color w:val="000000"/>
        </w:rPr>
        <w:t xml:space="preserve">recreating the </w:t>
      </w:r>
      <w:r w:rsidR="001F576E" w:rsidRPr="00524733">
        <w:rPr>
          <w:rFonts w:cs="Arial"/>
          <w:color w:val="000000"/>
        </w:rPr>
        <w:t>original township lots.</w:t>
      </w:r>
      <w:r w:rsidR="00DE604B" w:rsidRPr="00524733">
        <w:rPr>
          <w:rFonts w:cs="Arial"/>
          <w:color w:val="000000"/>
        </w:rPr>
        <w:t xml:space="preserve"> Note these lots were formerly separated before inadvertently merging on title.</w:t>
      </w:r>
      <w:r w:rsidR="001F576E" w:rsidRPr="00524733">
        <w:rPr>
          <w:rFonts w:cs="Arial"/>
          <w:color w:val="000000"/>
        </w:rPr>
        <w:t xml:space="preserve"> </w:t>
      </w:r>
      <w:r w:rsidR="00DE604B" w:rsidRPr="00524733">
        <w:rPr>
          <w:rFonts w:cs="Arial"/>
          <w:color w:val="000000"/>
        </w:rPr>
        <w:t>T</w:t>
      </w:r>
      <w:r w:rsidR="001F576E" w:rsidRPr="00524733">
        <w:rPr>
          <w:rFonts w:cs="Arial"/>
          <w:color w:val="000000"/>
        </w:rPr>
        <w:t xml:space="preserve">he proposed </w:t>
      </w:r>
      <w:r w:rsidR="00DE604B" w:rsidRPr="00524733">
        <w:rPr>
          <w:rFonts w:cs="Arial"/>
          <w:color w:val="000000"/>
        </w:rPr>
        <w:t xml:space="preserve">severed and retained </w:t>
      </w:r>
      <w:r w:rsidR="001F576E" w:rsidRPr="00524733">
        <w:rPr>
          <w:rFonts w:cs="Arial"/>
          <w:color w:val="000000"/>
        </w:rPr>
        <w:t xml:space="preserve">lots are 19.8 and 17.8 hectares respectively. Therefore, the lot density policies noted above will be met. </w:t>
      </w:r>
    </w:p>
    <w:p w14:paraId="499DDA7F" w14:textId="77777777" w:rsidR="003C240C" w:rsidRPr="00524733" w:rsidRDefault="003C240C" w:rsidP="003C240C">
      <w:pPr>
        <w:autoSpaceDE w:val="0"/>
        <w:autoSpaceDN w:val="0"/>
        <w:adjustRightInd w:val="0"/>
        <w:spacing w:after="0" w:line="240" w:lineRule="auto"/>
        <w:ind w:left="720"/>
        <w:rPr>
          <w:rFonts w:cs="Arial"/>
          <w:highlight w:val="yellow"/>
        </w:rPr>
      </w:pPr>
    </w:p>
    <w:p w14:paraId="2D2060C1" w14:textId="3AFF6EFD" w:rsidR="001F576E" w:rsidRPr="00524733" w:rsidRDefault="004C6501" w:rsidP="001F576E">
      <w:pPr>
        <w:rPr>
          <w:rFonts w:cs="Arial"/>
        </w:rPr>
      </w:pPr>
      <w:r w:rsidRPr="00524733">
        <w:rPr>
          <w:rFonts w:cs="Arial"/>
        </w:rPr>
        <w:t>Minimum Distance Separation</w:t>
      </w:r>
      <w:r w:rsidR="00524733" w:rsidRPr="00524733">
        <w:rPr>
          <w:rFonts w:cs="Arial"/>
        </w:rPr>
        <w:t xml:space="preserve"> (MDS)</w:t>
      </w:r>
      <w:r w:rsidRPr="00524733">
        <w:rPr>
          <w:rFonts w:cs="Arial"/>
        </w:rPr>
        <w:t xml:space="preserve"> formulae </w:t>
      </w:r>
      <w:r w:rsidR="001F576E" w:rsidRPr="00524733">
        <w:rPr>
          <w:rFonts w:cs="Arial"/>
        </w:rPr>
        <w:t>would be</w:t>
      </w:r>
      <w:r w:rsidR="00555BB5" w:rsidRPr="00524733">
        <w:rPr>
          <w:rFonts w:cs="Arial"/>
        </w:rPr>
        <w:t xml:space="preserve"> typically required</w:t>
      </w:r>
      <w:r w:rsidR="001F576E" w:rsidRPr="00524733">
        <w:rPr>
          <w:rFonts w:cs="Arial"/>
        </w:rPr>
        <w:t xml:space="preserve"> by the County Official Plan when lot creation occurs in the Rural land use type. There are no livestock barns </w:t>
      </w:r>
      <w:r w:rsidR="00524733" w:rsidRPr="00524733">
        <w:rPr>
          <w:rFonts w:cs="Arial"/>
        </w:rPr>
        <w:t xml:space="preserve">or manure storage facilities </w:t>
      </w:r>
      <w:r w:rsidR="001F576E" w:rsidRPr="00524733">
        <w:rPr>
          <w:rFonts w:cs="Arial"/>
        </w:rPr>
        <w:t xml:space="preserve">within 750 </w:t>
      </w:r>
      <w:proofErr w:type="spellStart"/>
      <w:r w:rsidR="001F576E" w:rsidRPr="00524733">
        <w:rPr>
          <w:rFonts w:cs="Arial"/>
        </w:rPr>
        <w:t>m</w:t>
      </w:r>
      <w:r w:rsidR="00524733">
        <w:rPr>
          <w:rFonts w:cs="Arial"/>
        </w:rPr>
        <w:t>etres</w:t>
      </w:r>
      <w:proofErr w:type="spellEnd"/>
      <w:r w:rsidR="001F576E" w:rsidRPr="00524733">
        <w:rPr>
          <w:rFonts w:cs="Arial"/>
        </w:rPr>
        <w:t xml:space="preserve"> of the subject lands, therefore MDS </w:t>
      </w:r>
      <w:r w:rsidR="00524733" w:rsidRPr="00524733">
        <w:rPr>
          <w:rFonts w:cs="Arial"/>
        </w:rPr>
        <w:t>has been met</w:t>
      </w:r>
      <w:r w:rsidR="001F576E" w:rsidRPr="00524733">
        <w:rPr>
          <w:rFonts w:cs="Arial"/>
        </w:rPr>
        <w:t xml:space="preserve">. </w:t>
      </w:r>
    </w:p>
    <w:p w14:paraId="5E7F4956" w14:textId="285C22C0" w:rsidR="001F576E" w:rsidRPr="00524733" w:rsidRDefault="001F576E" w:rsidP="001F576E">
      <w:pPr>
        <w:rPr>
          <w:rFonts w:cs="Arial"/>
        </w:rPr>
      </w:pPr>
      <w:r w:rsidRPr="00524733">
        <w:rPr>
          <w:rFonts w:cs="Arial"/>
        </w:rPr>
        <w:t xml:space="preserve">In the Agricultural section of </w:t>
      </w:r>
      <w:proofErr w:type="spellStart"/>
      <w:r w:rsidRPr="00524733">
        <w:rPr>
          <w:rFonts w:cs="Arial"/>
        </w:rPr>
        <w:t>Recolour</w:t>
      </w:r>
      <w:proofErr w:type="spellEnd"/>
      <w:r w:rsidRPr="00524733">
        <w:rPr>
          <w:rFonts w:cs="Arial"/>
        </w:rPr>
        <w:t xml:space="preserve"> Grey, section 5.22 states</w:t>
      </w:r>
    </w:p>
    <w:p w14:paraId="278309F4" w14:textId="361FE517" w:rsidR="001F576E" w:rsidRPr="00524733" w:rsidRDefault="001F576E" w:rsidP="001F576E">
      <w:pPr>
        <w:autoSpaceDE w:val="0"/>
        <w:autoSpaceDN w:val="0"/>
        <w:adjustRightInd w:val="0"/>
        <w:spacing w:after="0"/>
        <w:ind w:left="720"/>
        <w:rPr>
          <w:rFonts w:cs="Arial"/>
          <w:color w:val="000000"/>
        </w:rPr>
      </w:pPr>
      <w:r w:rsidRPr="00524733">
        <w:rPr>
          <w:rFonts w:cs="Arial"/>
          <w:color w:val="000000"/>
        </w:rPr>
        <w:t xml:space="preserve">22) That access to the site is from a public road of reasonable construction, and open and maintained on a year round basis, and is appropriate for the use proposed. Access shall not result in traffic hazards due to poor sight lines or proximity to an intersection and shall conform to Section </w:t>
      </w:r>
      <w:r w:rsidRPr="00524733">
        <w:rPr>
          <w:rFonts w:cs="Arial"/>
        </w:rPr>
        <w:t>8</w:t>
      </w:r>
      <w:r w:rsidRPr="00524733">
        <w:rPr>
          <w:rFonts w:cs="Arial"/>
          <w:color w:val="0000FF"/>
        </w:rPr>
        <w:t xml:space="preserve"> </w:t>
      </w:r>
      <w:r w:rsidRPr="00524733">
        <w:rPr>
          <w:rFonts w:cs="Arial"/>
          <w:color w:val="000000"/>
        </w:rPr>
        <w:t xml:space="preserve">of this Plan. </w:t>
      </w:r>
    </w:p>
    <w:p w14:paraId="748A00CD" w14:textId="6D4DB9A6" w:rsidR="00A2121D" w:rsidRPr="00524733" w:rsidRDefault="00A2121D" w:rsidP="00A2121D">
      <w:pPr>
        <w:autoSpaceDE w:val="0"/>
        <w:autoSpaceDN w:val="0"/>
        <w:adjustRightInd w:val="0"/>
        <w:spacing w:after="0"/>
        <w:rPr>
          <w:rFonts w:cs="Arial"/>
          <w:color w:val="000000"/>
        </w:rPr>
      </w:pPr>
    </w:p>
    <w:p w14:paraId="59D7F4D6" w14:textId="71ADEF05" w:rsidR="00A2121D" w:rsidRPr="00524733" w:rsidRDefault="00A2121D" w:rsidP="00A2121D">
      <w:pPr>
        <w:autoSpaceDE w:val="0"/>
        <w:autoSpaceDN w:val="0"/>
        <w:adjustRightInd w:val="0"/>
        <w:spacing w:after="0"/>
        <w:rPr>
          <w:rFonts w:cs="Arial"/>
          <w:color w:val="000000"/>
        </w:rPr>
      </w:pPr>
      <w:r w:rsidRPr="00524733">
        <w:rPr>
          <w:rFonts w:cs="Arial"/>
          <w:color w:val="000000"/>
        </w:rPr>
        <w:t xml:space="preserve">In the Rural section of </w:t>
      </w:r>
      <w:proofErr w:type="spellStart"/>
      <w:r w:rsidRPr="00524733">
        <w:rPr>
          <w:rFonts w:cs="Arial"/>
          <w:color w:val="000000"/>
        </w:rPr>
        <w:t>Recolour</w:t>
      </w:r>
      <w:proofErr w:type="spellEnd"/>
      <w:r w:rsidRPr="00524733">
        <w:rPr>
          <w:rFonts w:cs="Arial"/>
          <w:color w:val="000000"/>
        </w:rPr>
        <w:t xml:space="preserve"> Grey, </w:t>
      </w:r>
      <w:r w:rsidR="002E0411" w:rsidRPr="00524733">
        <w:rPr>
          <w:rFonts w:cs="Arial"/>
          <w:color w:val="000000"/>
        </w:rPr>
        <w:t>5.4.2 states</w:t>
      </w:r>
    </w:p>
    <w:p w14:paraId="58C762FE" w14:textId="77777777" w:rsidR="002E0411" w:rsidRPr="00524733" w:rsidRDefault="002E0411" w:rsidP="002E0411">
      <w:pPr>
        <w:pStyle w:val="Default"/>
      </w:pPr>
      <w:r w:rsidRPr="00524733">
        <w:tab/>
      </w:r>
    </w:p>
    <w:p w14:paraId="742D9472" w14:textId="77777777" w:rsidR="002E0411" w:rsidRPr="00524733" w:rsidRDefault="002E0411" w:rsidP="002E0411">
      <w:pPr>
        <w:autoSpaceDE w:val="0"/>
        <w:autoSpaceDN w:val="0"/>
        <w:adjustRightInd w:val="0"/>
        <w:spacing w:after="0"/>
        <w:ind w:left="720"/>
        <w:rPr>
          <w:rFonts w:cs="Arial"/>
          <w:color w:val="000000"/>
        </w:rPr>
      </w:pPr>
      <w:r w:rsidRPr="00524733">
        <w:rPr>
          <w:rFonts w:cs="Arial"/>
          <w:color w:val="000000"/>
        </w:rPr>
        <w:t xml:space="preserve">2) Minimum lot size within the </w:t>
      </w:r>
      <w:r w:rsidRPr="00524733">
        <w:rPr>
          <w:rFonts w:cs="Arial"/>
          <w:i/>
          <w:iCs/>
          <w:color w:val="000000"/>
        </w:rPr>
        <w:t xml:space="preserve">Rural land use type </w:t>
      </w:r>
      <w:r w:rsidRPr="00524733">
        <w:rPr>
          <w:rFonts w:cs="Arial"/>
          <w:color w:val="000000"/>
        </w:rPr>
        <w:t xml:space="preserve">for </w:t>
      </w:r>
      <w:r w:rsidRPr="00524733">
        <w:rPr>
          <w:rFonts w:cs="Arial"/>
          <w:i/>
          <w:iCs/>
          <w:color w:val="000000"/>
        </w:rPr>
        <w:t xml:space="preserve">non-agricultural uses </w:t>
      </w:r>
      <w:r w:rsidRPr="00524733">
        <w:rPr>
          <w:rFonts w:cs="Arial"/>
          <w:color w:val="000000"/>
        </w:rPr>
        <w:t xml:space="preserve">shall be determined by the </w:t>
      </w:r>
      <w:r w:rsidRPr="00524733">
        <w:rPr>
          <w:rFonts w:cs="Arial"/>
          <w:color w:val="000000" w:themeColor="text1"/>
        </w:rPr>
        <w:t xml:space="preserve">zoning by-law of the local municipality and shall address the requirements of Sections 8 and 9 of this Plan. Unless otherwise specified new </w:t>
      </w:r>
      <w:r w:rsidRPr="00524733">
        <w:rPr>
          <w:rFonts w:cs="Arial"/>
          <w:i/>
          <w:iCs/>
          <w:color w:val="000000" w:themeColor="text1"/>
        </w:rPr>
        <w:t xml:space="preserve">non-farm sized </w:t>
      </w:r>
      <w:r w:rsidRPr="00524733">
        <w:rPr>
          <w:rFonts w:cs="Arial"/>
          <w:color w:val="000000" w:themeColor="text1"/>
        </w:rPr>
        <w:t xml:space="preserve">lots shall be a minimum of 0.8 hectares </w:t>
      </w:r>
      <w:r w:rsidRPr="00524733">
        <w:rPr>
          <w:rFonts w:cs="Arial"/>
          <w:color w:val="000000"/>
        </w:rPr>
        <w:t xml:space="preserve">in size. </w:t>
      </w:r>
    </w:p>
    <w:p w14:paraId="4B5BB95E" w14:textId="18E32B49" w:rsidR="001F576E" w:rsidRPr="00524733" w:rsidRDefault="001F576E" w:rsidP="001F576E">
      <w:pPr>
        <w:autoSpaceDE w:val="0"/>
        <w:autoSpaceDN w:val="0"/>
        <w:adjustRightInd w:val="0"/>
        <w:spacing w:after="0"/>
        <w:rPr>
          <w:rFonts w:cs="Arial"/>
          <w:color w:val="000000"/>
        </w:rPr>
      </w:pPr>
    </w:p>
    <w:p w14:paraId="5E0044B8" w14:textId="5FCCD59D" w:rsidR="001F576E" w:rsidRPr="00524733" w:rsidRDefault="001F576E" w:rsidP="001F576E">
      <w:pPr>
        <w:autoSpaceDE w:val="0"/>
        <w:autoSpaceDN w:val="0"/>
        <w:adjustRightInd w:val="0"/>
        <w:spacing w:after="0"/>
        <w:rPr>
          <w:rFonts w:cs="Arial"/>
          <w:color w:val="000000"/>
        </w:rPr>
      </w:pPr>
      <w:r w:rsidRPr="00524733">
        <w:rPr>
          <w:rFonts w:cs="Arial"/>
          <w:color w:val="000000"/>
        </w:rPr>
        <w:t>Further</w:t>
      </w:r>
      <w:r w:rsidR="00A2121D" w:rsidRPr="00524733">
        <w:rPr>
          <w:rFonts w:cs="Arial"/>
          <w:color w:val="000000"/>
        </w:rPr>
        <w:t xml:space="preserve">, the Move Grey portion of </w:t>
      </w:r>
      <w:proofErr w:type="spellStart"/>
      <w:r w:rsidR="00A2121D" w:rsidRPr="00524733">
        <w:rPr>
          <w:rFonts w:cs="Arial"/>
          <w:color w:val="000000"/>
        </w:rPr>
        <w:t>Recolour</w:t>
      </w:r>
      <w:proofErr w:type="spellEnd"/>
      <w:r w:rsidR="00A2121D" w:rsidRPr="00524733">
        <w:rPr>
          <w:rFonts w:cs="Arial"/>
          <w:color w:val="000000"/>
        </w:rPr>
        <w:t xml:space="preserve"> Grey speaks to transportation and road policies that impact the entire County. Section 8.3.4 provides policies regarding private roads and seasonally maintained roads. It states, </w:t>
      </w:r>
    </w:p>
    <w:p w14:paraId="502BC7CB" w14:textId="3A9C95D5" w:rsidR="00A2121D" w:rsidRPr="00524733" w:rsidRDefault="00A2121D" w:rsidP="001F576E">
      <w:pPr>
        <w:autoSpaceDE w:val="0"/>
        <w:autoSpaceDN w:val="0"/>
        <w:adjustRightInd w:val="0"/>
        <w:spacing w:after="0"/>
        <w:rPr>
          <w:rFonts w:cs="Arial"/>
          <w:color w:val="000000"/>
        </w:rPr>
      </w:pPr>
    </w:p>
    <w:p w14:paraId="42664353" w14:textId="77777777" w:rsidR="00A2121D" w:rsidRPr="00524733" w:rsidRDefault="00A2121D" w:rsidP="00A2121D">
      <w:pPr>
        <w:autoSpaceDE w:val="0"/>
        <w:autoSpaceDN w:val="0"/>
        <w:adjustRightInd w:val="0"/>
        <w:spacing w:after="0"/>
        <w:ind w:left="720"/>
        <w:rPr>
          <w:rFonts w:cs="Arial"/>
          <w:color w:val="000000"/>
        </w:rPr>
      </w:pPr>
      <w:r w:rsidRPr="00524733">
        <w:rPr>
          <w:rFonts w:cs="Arial"/>
          <w:color w:val="000000"/>
        </w:rPr>
        <w:t xml:space="preserve">4) New lot creation is not permitted on a private road unless the roads are established through a plan of condominium. </w:t>
      </w:r>
    </w:p>
    <w:p w14:paraId="242CD31D" w14:textId="6749C197" w:rsidR="00A2121D" w:rsidRPr="00524733" w:rsidRDefault="00A2121D" w:rsidP="001F576E">
      <w:pPr>
        <w:autoSpaceDE w:val="0"/>
        <w:autoSpaceDN w:val="0"/>
        <w:adjustRightInd w:val="0"/>
        <w:spacing w:after="0"/>
        <w:rPr>
          <w:rFonts w:cs="Arial"/>
          <w:color w:val="000000"/>
        </w:rPr>
      </w:pPr>
    </w:p>
    <w:p w14:paraId="343B9C4C" w14:textId="4DB945FD" w:rsidR="00C854D9" w:rsidRPr="00524733" w:rsidRDefault="00A2121D" w:rsidP="000D0630">
      <w:pPr>
        <w:autoSpaceDE w:val="0"/>
        <w:autoSpaceDN w:val="0"/>
        <w:adjustRightInd w:val="0"/>
        <w:spacing w:after="0"/>
        <w:rPr>
          <w:rFonts w:cs="Arial"/>
        </w:rPr>
      </w:pPr>
      <w:r w:rsidRPr="00524733">
        <w:rPr>
          <w:rFonts w:cs="Arial"/>
        </w:rPr>
        <w:t xml:space="preserve">The </w:t>
      </w:r>
      <w:r w:rsidR="00AC6B85" w:rsidRPr="00524733">
        <w:rPr>
          <w:rFonts w:cs="Arial"/>
        </w:rPr>
        <w:t xml:space="preserve">proposed </w:t>
      </w:r>
      <w:r w:rsidRPr="00524733">
        <w:rPr>
          <w:rFonts w:cs="Arial"/>
        </w:rPr>
        <w:t>severed lot which will be a rural</w:t>
      </w:r>
      <w:r w:rsidR="002E0411" w:rsidRPr="00524733">
        <w:rPr>
          <w:rFonts w:cs="Arial"/>
        </w:rPr>
        <w:t xml:space="preserve"> </w:t>
      </w:r>
      <w:r w:rsidRPr="00524733">
        <w:rPr>
          <w:rFonts w:cs="Arial"/>
        </w:rPr>
        <w:t>development lot</w:t>
      </w:r>
      <w:r w:rsidR="00524733">
        <w:rPr>
          <w:rFonts w:cs="Arial"/>
        </w:rPr>
        <w:t>, which</w:t>
      </w:r>
      <w:r w:rsidRPr="00524733">
        <w:rPr>
          <w:rFonts w:cs="Arial"/>
        </w:rPr>
        <w:t xml:space="preserve"> </w:t>
      </w:r>
      <w:r w:rsidR="00524733">
        <w:rPr>
          <w:rFonts w:cs="Arial"/>
        </w:rPr>
        <w:t xml:space="preserve">has </w:t>
      </w:r>
      <w:r w:rsidRPr="00524733">
        <w:rPr>
          <w:rFonts w:cs="Arial"/>
        </w:rPr>
        <w:t>access to an opened and maintained road</w:t>
      </w:r>
      <w:r w:rsidR="00C854D9" w:rsidRPr="00524733">
        <w:rPr>
          <w:rFonts w:cs="Arial"/>
        </w:rPr>
        <w:t>, Queen’s Bush Drive</w:t>
      </w:r>
      <w:r w:rsidRPr="00524733">
        <w:rPr>
          <w:rFonts w:cs="Arial"/>
        </w:rPr>
        <w:t>.</w:t>
      </w:r>
      <w:r w:rsidR="00C854D9" w:rsidRPr="00524733">
        <w:rPr>
          <w:rFonts w:cs="Arial"/>
        </w:rPr>
        <w:t xml:space="preserve"> GSCA has identified a development envelope for the severed lot. </w:t>
      </w:r>
      <w:r w:rsidRPr="00524733">
        <w:rPr>
          <w:rFonts w:cs="Arial"/>
        </w:rPr>
        <w:t xml:space="preserve">The </w:t>
      </w:r>
      <w:r w:rsidR="00AC6B85" w:rsidRPr="00524733">
        <w:rPr>
          <w:rFonts w:cs="Arial"/>
        </w:rPr>
        <w:t xml:space="preserve">proposed </w:t>
      </w:r>
      <w:r w:rsidRPr="00524733">
        <w:rPr>
          <w:rFonts w:cs="Arial"/>
        </w:rPr>
        <w:t xml:space="preserve">retained lot currently and following the proposed consent would </w:t>
      </w:r>
      <w:r w:rsidR="0086676B">
        <w:rPr>
          <w:rFonts w:cs="Arial"/>
        </w:rPr>
        <w:t xml:space="preserve">have </w:t>
      </w:r>
      <w:r w:rsidRPr="00524733">
        <w:rPr>
          <w:rFonts w:cs="Arial"/>
        </w:rPr>
        <w:t xml:space="preserve">access </w:t>
      </w:r>
      <w:r w:rsidR="0086676B">
        <w:rPr>
          <w:rFonts w:cs="Arial"/>
        </w:rPr>
        <w:t xml:space="preserve">via </w:t>
      </w:r>
      <w:r w:rsidRPr="00524733">
        <w:rPr>
          <w:rFonts w:cs="Arial"/>
        </w:rPr>
        <w:t>an unopened road</w:t>
      </w:r>
      <w:r w:rsidR="003067CC" w:rsidRPr="00524733">
        <w:rPr>
          <w:rFonts w:cs="Arial"/>
        </w:rPr>
        <w:t xml:space="preserve"> </w:t>
      </w:r>
      <w:r w:rsidR="00A10639" w:rsidRPr="00524733">
        <w:rPr>
          <w:rFonts w:cs="Arial"/>
        </w:rPr>
        <w:t>a</w:t>
      </w:r>
      <w:r w:rsidRPr="00524733">
        <w:rPr>
          <w:rFonts w:cs="Arial"/>
        </w:rPr>
        <w:t>llowance</w:t>
      </w:r>
      <w:r w:rsidR="00C854D9" w:rsidRPr="00524733">
        <w:rPr>
          <w:rFonts w:cs="Arial"/>
        </w:rPr>
        <w:t xml:space="preserve">, </w:t>
      </w:r>
      <w:proofErr w:type="spellStart"/>
      <w:r w:rsidR="00C854D9" w:rsidRPr="00524733">
        <w:rPr>
          <w:rFonts w:cs="Arial"/>
        </w:rPr>
        <w:t>Harbour</w:t>
      </w:r>
      <w:proofErr w:type="spellEnd"/>
      <w:r w:rsidR="00C854D9" w:rsidRPr="00524733">
        <w:rPr>
          <w:rFonts w:cs="Arial"/>
        </w:rPr>
        <w:t xml:space="preserve"> Drive</w:t>
      </w:r>
      <w:r w:rsidRPr="00524733">
        <w:rPr>
          <w:rFonts w:cs="Arial"/>
        </w:rPr>
        <w:t xml:space="preserve">. </w:t>
      </w:r>
      <w:r w:rsidR="00C854D9" w:rsidRPr="00524733">
        <w:rPr>
          <w:rFonts w:cs="Arial"/>
        </w:rPr>
        <w:t>Before th</w:t>
      </w:r>
      <w:r w:rsidR="00AC6B85" w:rsidRPr="00524733">
        <w:rPr>
          <w:rFonts w:cs="Arial"/>
        </w:rPr>
        <w:t>e</w:t>
      </w:r>
      <w:r w:rsidR="00C854D9" w:rsidRPr="00524733">
        <w:rPr>
          <w:rFonts w:cs="Arial"/>
        </w:rPr>
        <w:t xml:space="preserve"> </w:t>
      </w:r>
      <w:r w:rsidR="00AC6B85" w:rsidRPr="00524733">
        <w:rPr>
          <w:rFonts w:cs="Arial"/>
        </w:rPr>
        <w:t xml:space="preserve">proposed </w:t>
      </w:r>
      <w:r w:rsidR="00C854D9" w:rsidRPr="00524733">
        <w:rPr>
          <w:rFonts w:cs="Arial"/>
        </w:rPr>
        <w:t xml:space="preserve">severed and retained </w:t>
      </w:r>
      <w:r w:rsidR="00AC6B85" w:rsidRPr="00524733">
        <w:rPr>
          <w:rFonts w:cs="Arial"/>
        </w:rPr>
        <w:t xml:space="preserve">parcels </w:t>
      </w:r>
      <w:r w:rsidR="0076728E" w:rsidRPr="00524733">
        <w:rPr>
          <w:rFonts w:cs="Arial"/>
        </w:rPr>
        <w:t xml:space="preserve">accidently </w:t>
      </w:r>
      <w:r w:rsidR="00C854D9" w:rsidRPr="00524733">
        <w:rPr>
          <w:rFonts w:cs="Arial"/>
        </w:rPr>
        <w:t xml:space="preserve">merged on title, the retained lot historically had access to the site from </w:t>
      </w:r>
      <w:proofErr w:type="spellStart"/>
      <w:r w:rsidR="00C854D9" w:rsidRPr="00524733">
        <w:rPr>
          <w:rFonts w:cs="Arial"/>
        </w:rPr>
        <w:t>Ha</w:t>
      </w:r>
      <w:r w:rsidR="0076728E" w:rsidRPr="00524733">
        <w:rPr>
          <w:rFonts w:cs="Arial"/>
        </w:rPr>
        <w:t>r</w:t>
      </w:r>
      <w:r w:rsidR="00C854D9" w:rsidRPr="00524733">
        <w:rPr>
          <w:rFonts w:cs="Arial"/>
        </w:rPr>
        <w:t>bour</w:t>
      </w:r>
      <w:proofErr w:type="spellEnd"/>
      <w:r w:rsidR="00C854D9" w:rsidRPr="00524733">
        <w:rPr>
          <w:rFonts w:cs="Arial"/>
        </w:rPr>
        <w:t xml:space="preserve"> Drive. The retained lot </w:t>
      </w:r>
      <w:r w:rsidR="00C854D9" w:rsidRPr="00524733">
        <w:rPr>
          <w:rFonts w:cs="Arial"/>
        </w:rPr>
        <w:lastRenderedPageBreak/>
        <w:t>currently contains nine (9) seasonal cottages that utilize the unopen</w:t>
      </w:r>
      <w:r w:rsidR="005366AD" w:rsidRPr="00524733">
        <w:rPr>
          <w:rFonts w:cs="Arial"/>
        </w:rPr>
        <w:t>ed</w:t>
      </w:r>
      <w:r w:rsidR="00C854D9" w:rsidRPr="00524733">
        <w:rPr>
          <w:rFonts w:cs="Arial"/>
        </w:rPr>
        <w:t xml:space="preserve"> municipal road allowance to access their cottage</w:t>
      </w:r>
      <w:r w:rsidR="005366AD" w:rsidRPr="00524733">
        <w:rPr>
          <w:rFonts w:cs="Arial"/>
        </w:rPr>
        <w:t>s</w:t>
      </w:r>
      <w:r w:rsidR="00C854D9" w:rsidRPr="00524733">
        <w:rPr>
          <w:rFonts w:cs="Arial"/>
        </w:rPr>
        <w:t>.</w:t>
      </w:r>
      <w:r w:rsidR="0076728E" w:rsidRPr="00524733">
        <w:rPr>
          <w:rFonts w:cs="Arial"/>
        </w:rPr>
        <w:t xml:space="preserve"> The seasonal use of the retained lands has long been accessed </w:t>
      </w:r>
      <w:r w:rsidR="005366AD" w:rsidRPr="00524733">
        <w:rPr>
          <w:rFonts w:cs="Arial"/>
        </w:rPr>
        <w:t xml:space="preserve">via the </w:t>
      </w:r>
      <w:r w:rsidR="0076728E" w:rsidRPr="00524733">
        <w:rPr>
          <w:rFonts w:cs="Arial"/>
        </w:rPr>
        <w:t>unopened road allowance (i.e. no winter maintenance). No change to this seasonal use is proposed therefore private maintenance of municipal owned property will be required.</w:t>
      </w:r>
      <w:r w:rsidR="00C854D9" w:rsidRPr="00524733">
        <w:rPr>
          <w:rFonts w:cs="Arial"/>
        </w:rPr>
        <w:t xml:space="preserve"> This will not change with the proposed severance as no new development will be allowed on the retained lands until the road has been </w:t>
      </w:r>
      <w:bookmarkStart w:id="1" w:name="_Hlk49283344"/>
      <w:r w:rsidR="00C854D9" w:rsidRPr="00524733">
        <w:rPr>
          <w:rFonts w:cs="Arial"/>
        </w:rPr>
        <w:t xml:space="preserve">upgraded to </w:t>
      </w:r>
      <w:r w:rsidR="00A10639" w:rsidRPr="00524733">
        <w:rPr>
          <w:rFonts w:cs="Arial"/>
        </w:rPr>
        <w:t xml:space="preserve">an </w:t>
      </w:r>
      <w:r w:rsidR="00C854D9" w:rsidRPr="00524733">
        <w:rPr>
          <w:rFonts w:cs="Arial"/>
        </w:rPr>
        <w:t>opened and maintained road</w:t>
      </w:r>
      <w:bookmarkEnd w:id="1"/>
      <w:r w:rsidR="00C854D9" w:rsidRPr="00524733">
        <w:rPr>
          <w:rFonts w:cs="Arial"/>
        </w:rPr>
        <w:t>.</w:t>
      </w:r>
      <w:r w:rsidR="00A10639" w:rsidRPr="00524733">
        <w:rPr>
          <w:rFonts w:cs="Arial"/>
        </w:rPr>
        <w:t xml:space="preserve">  </w:t>
      </w:r>
      <w:r w:rsidR="00524733">
        <w:rPr>
          <w:rFonts w:cs="Arial"/>
        </w:rPr>
        <w:t>Road access to the 9 seasonal cottages is not feasible from Queen’s Bush Drive</w:t>
      </w:r>
      <w:r w:rsidR="0086676B">
        <w:rPr>
          <w:rFonts w:cs="Arial"/>
        </w:rPr>
        <w:t xml:space="preserve"> via the severed lot, so severing the lot 6 and 7 lands will not eliminate any future access to the cottages</w:t>
      </w:r>
      <w:r w:rsidR="00524733">
        <w:rPr>
          <w:rFonts w:cs="Arial"/>
        </w:rPr>
        <w:t xml:space="preserve">.  </w:t>
      </w:r>
      <w:r w:rsidR="00A10639" w:rsidRPr="00524733">
        <w:rPr>
          <w:rStyle w:val="IntenseEmphasis"/>
          <w:rFonts w:cs="Arial"/>
          <w:b w:val="0"/>
        </w:rPr>
        <w:t>T</w:t>
      </w:r>
      <w:r w:rsidRPr="00524733">
        <w:rPr>
          <w:rFonts w:cs="Arial"/>
        </w:rPr>
        <w:t>he municipality has not identified any issue with poor sight</w:t>
      </w:r>
      <w:r w:rsidR="00C854D9" w:rsidRPr="00524733">
        <w:rPr>
          <w:rFonts w:cs="Arial"/>
        </w:rPr>
        <w:t xml:space="preserve"> </w:t>
      </w:r>
      <w:r w:rsidRPr="00524733">
        <w:rPr>
          <w:rFonts w:cs="Arial"/>
        </w:rPr>
        <w:t>lines or proximity to an intersection as issues.</w:t>
      </w:r>
    </w:p>
    <w:p w14:paraId="7867554B" w14:textId="2F400413" w:rsidR="000D0630" w:rsidRPr="00524733" w:rsidRDefault="000D0630" w:rsidP="000D0630">
      <w:pPr>
        <w:autoSpaceDE w:val="0"/>
        <w:autoSpaceDN w:val="0"/>
        <w:adjustRightInd w:val="0"/>
        <w:spacing w:after="0"/>
        <w:rPr>
          <w:rFonts w:cs="Arial"/>
        </w:rPr>
      </w:pPr>
    </w:p>
    <w:p w14:paraId="45E9210C" w14:textId="79C1CA9E" w:rsidR="000D0630" w:rsidRPr="00524733" w:rsidRDefault="000D0630" w:rsidP="000D0630">
      <w:pPr>
        <w:autoSpaceDE w:val="0"/>
        <w:autoSpaceDN w:val="0"/>
        <w:adjustRightInd w:val="0"/>
        <w:spacing w:after="0"/>
        <w:rPr>
          <w:rFonts w:cs="Arial"/>
        </w:rPr>
      </w:pPr>
      <w:r w:rsidRPr="00524733">
        <w:rPr>
          <w:rFonts w:cs="Arial"/>
        </w:rPr>
        <w:t xml:space="preserve">The Municipality of </w:t>
      </w:r>
      <w:proofErr w:type="spellStart"/>
      <w:r w:rsidRPr="00524733">
        <w:rPr>
          <w:rFonts w:cs="Arial"/>
        </w:rPr>
        <w:t>Meaford</w:t>
      </w:r>
      <w:proofErr w:type="spellEnd"/>
      <w:r w:rsidRPr="00524733">
        <w:rPr>
          <w:rFonts w:cs="Arial"/>
        </w:rPr>
        <w:t xml:space="preserve"> Planning Department prepared a report dated February 24</w:t>
      </w:r>
      <w:r w:rsidRPr="00524733">
        <w:rPr>
          <w:rFonts w:cs="Arial"/>
          <w:vertAlign w:val="superscript"/>
        </w:rPr>
        <w:t>th</w:t>
      </w:r>
      <w:r w:rsidRPr="00524733">
        <w:rPr>
          <w:rFonts w:cs="Arial"/>
        </w:rPr>
        <w:t xml:space="preserve">, 2020 that addressed the issue of lot creation on an unopened municipal road allowance. At that time, the applicant had approached the Municipality of </w:t>
      </w:r>
      <w:proofErr w:type="spellStart"/>
      <w:r w:rsidRPr="00524733">
        <w:rPr>
          <w:rFonts w:cs="Arial"/>
        </w:rPr>
        <w:t>Meaford</w:t>
      </w:r>
      <w:proofErr w:type="spellEnd"/>
      <w:r w:rsidRPr="00524733">
        <w:rPr>
          <w:rFonts w:cs="Arial"/>
        </w:rPr>
        <w:t xml:space="preserve"> to acquire the unopened municipal road allowance from the Municipality in order to facilitate the severance. After an internal analysis of municipal planning and transportation policies was completed, staff concluded that it was in the interest of the municipality to maintain the land in municipal ownership as an unopened road allowance. The report further states,</w:t>
      </w:r>
    </w:p>
    <w:p w14:paraId="1A86FA40" w14:textId="473B1DA0" w:rsidR="000D0630" w:rsidRPr="00524733" w:rsidRDefault="000D0630" w:rsidP="000D0630">
      <w:pPr>
        <w:autoSpaceDE w:val="0"/>
        <w:autoSpaceDN w:val="0"/>
        <w:adjustRightInd w:val="0"/>
        <w:spacing w:after="0"/>
        <w:rPr>
          <w:rFonts w:cs="Arial"/>
        </w:rPr>
      </w:pPr>
    </w:p>
    <w:p w14:paraId="065122E3" w14:textId="0CD7509A" w:rsidR="00B266A6" w:rsidRPr="00524733" w:rsidRDefault="0086676B" w:rsidP="00B266A6">
      <w:pPr>
        <w:autoSpaceDE w:val="0"/>
        <w:autoSpaceDN w:val="0"/>
        <w:adjustRightInd w:val="0"/>
        <w:spacing w:after="0"/>
        <w:ind w:left="720"/>
        <w:rPr>
          <w:rFonts w:cs="Arial"/>
        </w:rPr>
      </w:pPr>
      <w:r>
        <w:rPr>
          <w:rFonts w:cs="Arial"/>
        </w:rPr>
        <w:t>“</w:t>
      </w:r>
      <w:r w:rsidR="000D0630" w:rsidRPr="00524733">
        <w:rPr>
          <w:rFonts w:cs="Arial"/>
        </w:rPr>
        <w:t>Considering the above noted matters, staff are of the opinion that it is in the municipal interest, at this time, to maintain the land in municipal ownership as an unopened road allowance. It is expected that this will maintain flexibility for the Municipality in dealing with the lands and ditch on a go</w:t>
      </w:r>
      <w:r w:rsidR="00B266A6" w:rsidRPr="00524733">
        <w:rPr>
          <w:rFonts w:cs="Arial"/>
        </w:rPr>
        <w:t xml:space="preserve"> </w:t>
      </w:r>
      <w:r w:rsidR="000D0630" w:rsidRPr="00524733">
        <w:rPr>
          <w:rFonts w:cs="Arial"/>
        </w:rPr>
        <w:t xml:space="preserve">forward basis, while facilitating the seasonal status-quo use of the lands by the abutting owners. </w:t>
      </w:r>
    </w:p>
    <w:p w14:paraId="2523D096" w14:textId="77777777" w:rsidR="00B266A6" w:rsidRPr="00524733" w:rsidRDefault="00B266A6" w:rsidP="00B266A6">
      <w:pPr>
        <w:autoSpaceDE w:val="0"/>
        <w:autoSpaceDN w:val="0"/>
        <w:adjustRightInd w:val="0"/>
        <w:spacing w:after="0"/>
        <w:ind w:left="720"/>
        <w:rPr>
          <w:rFonts w:cs="Arial"/>
        </w:rPr>
      </w:pPr>
    </w:p>
    <w:p w14:paraId="7B2D0F8E" w14:textId="77777777" w:rsidR="00B266A6" w:rsidRPr="00524733" w:rsidRDefault="000D0630" w:rsidP="00B266A6">
      <w:pPr>
        <w:autoSpaceDE w:val="0"/>
        <w:autoSpaceDN w:val="0"/>
        <w:adjustRightInd w:val="0"/>
        <w:spacing w:after="0"/>
        <w:ind w:left="720"/>
        <w:rPr>
          <w:rFonts w:cs="Arial"/>
        </w:rPr>
      </w:pPr>
      <w:r w:rsidRPr="00524733">
        <w:rPr>
          <w:rFonts w:cs="Arial"/>
        </w:rPr>
        <w:t>The existing use of the allowance – providing strictly seasonal access to the immediately abutting lands- falls within the scope of the common law rights of access of these abutting landowners with respect to the allowance. This circumstance is different than other recent use requests for unopened allowances in that the landowners are not requesting permission to maintain or alter the allowance in any manner. Should year-round access or private maintenance activities be requested by these owners in the future, any necessary agreements, permits or insurances (or the upgrade/opening of the allowance) can be investigated at that time.</w:t>
      </w:r>
    </w:p>
    <w:p w14:paraId="34FF12C6" w14:textId="77777777" w:rsidR="00B266A6" w:rsidRPr="00524733" w:rsidRDefault="00B266A6" w:rsidP="00B266A6">
      <w:pPr>
        <w:autoSpaceDE w:val="0"/>
        <w:autoSpaceDN w:val="0"/>
        <w:adjustRightInd w:val="0"/>
        <w:spacing w:after="0"/>
        <w:ind w:left="720"/>
        <w:rPr>
          <w:rFonts w:cs="Arial"/>
        </w:rPr>
      </w:pPr>
    </w:p>
    <w:p w14:paraId="5F2B7EFF" w14:textId="4D45647A" w:rsidR="00B266A6" w:rsidRPr="00524733" w:rsidRDefault="000D0630" w:rsidP="00B266A6">
      <w:pPr>
        <w:autoSpaceDE w:val="0"/>
        <w:autoSpaceDN w:val="0"/>
        <w:adjustRightInd w:val="0"/>
        <w:spacing w:after="0"/>
        <w:ind w:left="720"/>
        <w:rPr>
          <w:rFonts w:cs="Arial"/>
        </w:rPr>
      </w:pPr>
      <w:r w:rsidRPr="00524733">
        <w:rPr>
          <w:rFonts w:cs="Arial"/>
        </w:rPr>
        <w:t xml:space="preserve">Staff are continuing to work on an inventory of unopened allowances and their use/condition. Following the completion of this inventory, staff intend to develop a comprehensive policy approach and standard use agreement and/or </w:t>
      </w:r>
      <w:r w:rsidRPr="00524733">
        <w:rPr>
          <w:rFonts w:cs="Arial"/>
        </w:rPr>
        <w:lastRenderedPageBreak/>
        <w:t>maintenance permit process to facilitate more formalized permissions and agreements where appropriate.</w:t>
      </w:r>
      <w:r w:rsidR="0086676B">
        <w:rPr>
          <w:rFonts w:cs="Arial"/>
        </w:rPr>
        <w:t>”</w:t>
      </w:r>
    </w:p>
    <w:p w14:paraId="1FDFFB35" w14:textId="6EB4EDCD" w:rsidR="00B266A6" w:rsidRPr="00524733" w:rsidRDefault="00B266A6" w:rsidP="00B266A6">
      <w:pPr>
        <w:autoSpaceDE w:val="0"/>
        <w:autoSpaceDN w:val="0"/>
        <w:adjustRightInd w:val="0"/>
        <w:spacing w:after="0"/>
        <w:rPr>
          <w:rFonts w:cs="Arial"/>
        </w:rPr>
      </w:pPr>
    </w:p>
    <w:p w14:paraId="2E13D19A" w14:textId="3948D715" w:rsidR="00B266A6" w:rsidRPr="00524733" w:rsidRDefault="00B266A6" w:rsidP="00B266A6">
      <w:pPr>
        <w:autoSpaceDE w:val="0"/>
        <w:autoSpaceDN w:val="0"/>
        <w:adjustRightInd w:val="0"/>
        <w:spacing w:after="0"/>
        <w:rPr>
          <w:rFonts w:cs="Arial"/>
        </w:rPr>
      </w:pPr>
      <w:r w:rsidRPr="00524733">
        <w:rPr>
          <w:rFonts w:cs="Arial"/>
        </w:rPr>
        <w:t xml:space="preserve">The applicant’s planner, </w:t>
      </w:r>
      <w:r w:rsidR="0086676B">
        <w:rPr>
          <w:rFonts w:cs="Arial"/>
        </w:rPr>
        <w:t xml:space="preserve">Kristine </w:t>
      </w:r>
      <w:r w:rsidRPr="00524733">
        <w:rPr>
          <w:rFonts w:cs="Arial"/>
        </w:rPr>
        <w:t>Loft</w:t>
      </w:r>
      <w:r w:rsidR="0086676B">
        <w:rPr>
          <w:rFonts w:cs="Arial"/>
        </w:rPr>
        <w:t>,</w:t>
      </w:r>
      <w:r w:rsidRPr="00524733">
        <w:rPr>
          <w:rFonts w:cs="Arial"/>
        </w:rPr>
        <w:t xml:space="preserve"> indicated in </w:t>
      </w:r>
      <w:r w:rsidR="0086676B">
        <w:rPr>
          <w:rFonts w:cs="Arial"/>
        </w:rPr>
        <w:t>her</w:t>
      </w:r>
      <w:r w:rsidRPr="00524733">
        <w:rPr>
          <w:rFonts w:cs="Arial"/>
        </w:rPr>
        <w:t xml:space="preserve"> planning report that the property </w:t>
      </w:r>
      <w:r w:rsidR="00555BB5" w:rsidRPr="00524733">
        <w:rPr>
          <w:rFonts w:cs="Arial"/>
        </w:rPr>
        <w:t>owners</w:t>
      </w:r>
      <w:r w:rsidRPr="00524733">
        <w:rPr>
          <w:rFonts w:cs="Arial"/>
        </w:rPr>
        <w:t xml:space="preserve"> </w:t>
      </w:r>
      <w:r w:rsidR="00555BB5" w:rsidRPr="00524733">
        <w:rPr>
          <w:rFonts w:cs="Arial"/>
        </w:rPr>
        <w:t>are</w:t>
      </w:r>
      <w:r w:rsidRPr="00524733">
        <w:rPr>
          <w:rFonts w:cs="Arial"/>
        </w:rPr>
        <w:t xml:space="preserve"> open to discussion with respect to an Agreement with the municipality. The Municipality of </w:t>
      </w:r>
      <w:proofErr w:type="spellStart"/>
      <w:r w:rsidRPr="00524733">
        <w:rPr>
          <w:rFonts w:cs="Arial"/>
        </w:rPr>
        <w:t>Meaford</w:t>
      </w:r>
      <w:proofErr w:type="spellEnd"/>
      <w:r w:rsidRPr="00524733">
        <w:rPr>
          <w:rFonts w:cs="Arial"/>
        </w:rPr>
        <w:t xml:space="preserve"> has determined that it is in their Municipal interest to allow for the lot creation </w:t>
      </w:r>
      <w:r w:rsidR="0086676B">
        <w:rPr>
          <w:rFonts w:cs="Arial"/>
        </w:rPr>
        <w:t xml:space="preserve">where the retained lot has access </w:t>
      </w:r>
      <w:r w:rsidRPr="00524733">
        <w:rPr>
          <w:rFonts w:cs="Arial"/>
        </w:rPr>
        <w:t>on an unopened municipal road allowance until they have a formal inventory of their road system</w:t>
      </w:r>
      <w:r w:rsidR="0086676B">
        <w:rPr>
          <w:rFonts w:cs="Arial"/>
        </w:rPr>
        <w:t>, including unopened road allowances</w:t>
      </w:r>
      <w:r w:rsidRPr="00524733">
        <w:rPr>
          <w:rFonts w:cs="Arial"/>
        </w:rPr>
        <w:t xml:space="preserve">. Lastly, an existing Holding Symbol on the retained lands will place limitation on any </w:t>
      </w:r>
      <w:r w:rsidR="00A10639" w:rsidRPr="00524733">
        <w:rPr>
          <w:rFonts w:cs="Arial"/>
        </w:rPr>
        <w:t xml:space="preserve">new </w:t>
      </w:r>
      <w:r w:rsidRPr="00524733">
        <w:rPr>
          <w:rFonts w:cs="Arial"/>
        </w:rPr>
        <w:t xml:space="preserve">development from </w:t>
      </w:r>
      <w:r w:rsidR="00A10639" w:rsidRPr="00524733">
        <w:rPr>
          <w:rFonts w:cs="Arial"/>
        </w:rPr>
        <w:t>occurring</w:t>
      </w:r>
      <w:r w:rsidRPr="00524733">
        <w:rPr>
          <w:rFonts w:cs="Arial"/>
        </w:rPr>
        <w:t xml:space="preserve"> on the retained parcel. </w:t>
      </w:r>
    </w:p>
    <w:p w14:paraId="6B11F724" w14:textId="77777777" w:rsidR="00B266A6" w:rsidRPr="00524733" w:rsidRDefault="00B266A6" w:rsidP="00C854D9">
      <w:pPr>
        <w:autoSpaceDE w:val="0"/>
        <w:autoSpaceDN w:val="0"/>
        <w:adjustRightInd w:val="0"/>
        <w:spacing w:after="0" w:line="240" w:lineRule="auto"/>
        <w:rPr>
          <w:rFonts w:cs="Arial"/>
          <w:b/>
          <w:bCs/>
        </w:rPr>
      </w:pPr>
    </w:p>
    <w:p w14:paraId="3AFE461E" w14:textId="34591A04" w:rsidR="002E0411" w:rsidRPr="00524733" w:rsidRDefault="002E0411" w:rsidP="002E0411">
      <w:pPr>
        <w:autoSpaceDE w:val="0"/>
        <w:autoSpaceDN w:val="0"/>
        <w:adjustRightInd w:val="0"/>
        <w:spacing w:after="0"/>
        <w:rPr>
          <w:rFonts w:cs="Arial"/>
          <w:color w:val="000000"/>
        </w:rPr>
      </w:pPr>
      <w:r w:rsidRPr="00524733">
        <w:rPr>
          <w:rFonts w:cs="Arial"/>
        </w:rPr>
        <w:t>In terms of the natural hazard and natural heritage features located on the subject property, section 7.2 (3) and (9) states that buildings and structures, and site alterations are generally not permitted within the Hazard Land</w:t>
      </w:r>
      <w:r w:rsidR="00117ECE">
        <w:rPr>
          <w:rFonts w:cs="Arial"/>
        </w:rPr>
        <w:t>s</w:t>
      </w:r>
      <w:r w:rsidRPr="00524733">
        <w:rPr>
          <w:rFonts w:cs="Arial"/>
        </w:rPr>
        <w:t xml:space="preserve"> designation</w:t>
      </w:r>
      <w:r w:rsidR="00117ECE">
        <w:rPr>
          <w:rFonts w:cs="Arial"/>
        </w:rPr>
        <w:t>,</w:t>
      </w:r>
      <w:r w:rsidRPr="00524733">
        <w:rPr>
          <w:rFonts w:cs="Arial"/>
        </w:rPr>
        <w:t xml:space="preserve"> but can be allowed if the hazards can be safely addressed in consultation with the conservation authority. Section 7.4 (1) outlines Significant Woodland policies which states that no development or site alteration may occur in these areas unless </w:t>
      </w:r>
      <w:r w:rsidR="000625EC" w:rsidRPr="00524733">
        <w:rPr>
          <w:rFonts w:cs="Arial"/>
        </w:rPr>
        <w:t xml:space="preserve">an EIS has been completed to assess impacts. Lastly, </w:t>
      </w:r>
      <w:r w:rsidR="00230E6B" w:rsidRPr="00524733">
        <w:rPr>
          <w:rFonts w:cs="Arial"/>
        </w:rPr>
        <w:t xml:space="preserve">section 7.9 (2) indicates that no development is permitted within 30 </w:t>
      </w:r>
      <w:proofErr w:type="spellStart"/>
      <w:r w:rsidR="00230E6B" w:rsidRPr="00524733">
        <w:rPr>
          <w:rFonts w:cs="Arial"/>
        </w:rPr>
        <w:t>metres</w:t>
      </w:r>
      <w:proofErr w:type="spellEnd"/>
      <w:r w:rsidR="00230E6B" w:rsidRPr="00524733">
        <w:rPr>
          <w:rFonts w:cs="Arial"/>
        </w:rPr>
        <w:t xml:space="preserve"> of a stream, river or lake unless an EIS has been completed. </w:t>
      </w:r>
      <w:r w:rsidR="00BF30A1" w:rsidRPr="00524733">
        <w:rPr>
          <w:rFonts w:cs="Arial"/>
        </w:rPr>
        <w:t xml:space="preserve">As mentioned in the </w:t>
      </w:r>
      <w:r w:rsidR="00BF30A1" w:rsidRPr="00B451F1">
        <w:rPr>
          <w:rFonts w:cs="Arial"/>
          <w:i/>
          <w:iCs/>
        </w:rPr>
        <w:t>Planning Act</w:t>
      </w:r>
      <w:r w:rsidR="00BF30A1" w:rsidRPr="00524733">
        <w:rPr>
          <w:rFonts w:cs="Arial"/>
        </w:rPr>
        <w:t xml:space="preserve"> review, </w:t>
      </w:r>
      <w:r w:rsidR="00B451F1">
        <w:rPr>
          <w:rFonts w:cs="Arial"/>
        </w:rPr>
        <w:t xml:space="preserve">the </w:t>
      </w:r>
      <w:r w:rsidR="00BF30A1" w:rsidRPr="00524733">
        <w:rPr>
          <w:rFonts w:cs="Arial"/>
        </w:rPr>
        <w:t xml:space="preserve">GSCA has reviewed the proposed severance and requires a zoning by-law amendment be applied so that the identified hazard area </w:t>
      </w:r>
      <w:r w:rsidR="00117ECE">
        <w:rPr>
          <w:rFonts w:cs="Arial"/>
        </w:rPr>
        <w:t xml:space="preserve">mapping </w:t>
      </w:r>
      <w:r w:rsidR="00D6440B" w:rsidRPr="00524733">
        <w:rPr>
          <w:rFonts w:cs="Arial"/>
        </w:rPr>
        <w:t>is</w:t>
      </w:r>
      <w:r w:rsidR="00BF30A1" w:rsidRPr="00524733">
        <w:rPr>
          <w:rFonts w:cs="Arial"/>
        </w:rPr>
        <w:t xml:space="preserve"> applied </w:t>
      </w:r>
      <w:r w:rsidR="00117ECE">
        <w:rPr>
          <w:rFonts w:cs="Arial"/>
        </w:rPr>
        <w:t>in</w:t>
      </w:r>
      <w:r w:rsidR="00BF30A1" w:rsidRPr="00524733">
        <w:rPr>
          <w:rFonts w:cs="Arial"/>
        </w:rPr>
        <w:t xml:space="preserve"> the Municipality’s Zoning By-law. Further, the</w:t>
      </w:r>
      <w:r w:rsidR="00117ECE">
        <w:rPr>
          <w:rFonts w:cs="Arial"/>
        </w:rPr>
        <w:t xml:space="preserve"> GSCA</w:t>
      </w:r>
      <w:r w:rsidR="00BF30A1" w:rsidRPr="00524733">
        <w:rPr>
          <w:rFonts w:cs="Arial"/>
        </w:rPr>
        <w:t xml:space="preserve"> ha</w:t>
      </w:r>
      <w:r w:rsidR="00117ECE">
        <w:rPr>
          <w:rFonts w:cs="Arial"/>
        </w:rPr>
        <w:t>s</w:t>
      </w:r>
      <w:r w:rsidR="00BF30A1" w:rsidRPr="00524733">
        <w:rPr>
          <w:rFonts w:cs="Arial"/>
        </w:rPr>
        <w:t xml:space="preserve"> identified a building envelope on the severed lands. If </w:t>
      </w:r>
      <w:r w:rsidR="00C854D9" w:rsidRPr="00524733">
        <w:rPr>
          <w:rFonts w:cs="Arial"/>
        </w:rPr>
        <w:t xml:space="preserve">an additional </w:t>
      </w:r>
      <w:r w:rsidR="00C854D9" w:rsidRPr="00B451F1">
        <w:rPr>
          <w:rFonts w:cs="Arial"/>
          <w:i/>
          <w:iCs/>
        </w:rPr>
        <w:t>Planning Act</w:t>
      </w:r>
      <w:r w:rsidR="00C854D9" w:rsidRPr="00524733">
        <w:rPr>
          <w:rFonts w:cs="Arial"/>
        </w:rPr>
        <w:t xml:space="preserve"> application is pursued in order to facilitate further development on the </w:t>
      </w:r>
      <w:r w:rsidR="00117ECE">
        <w:rPr>
          <w:rFonts w:cs="Arial"/>
        </w:rPr>
        <w:t>retained</w:t>
      </w:r>
      <w:r w:rsidR="00C854D9" w:rsidRPr="00524733">
        <w:rPr>
          <w:rFonts w:cs="Arial"/>
        </w:rPr>
        <w:t xml:space="preserve"> parcel, or if development is proposed outside of the identified development envelope</w:t>
      </w:r>
      <w:r w:rsidR="00117ECE">
        <w:rPr>
          <w:rFonts w:cs="Arial"/>
        </w:rPr>
        <w:t xml:space="preserve"> on the severed parcel</w:t>
      </w:r>
      <w:r w:rsidR="00C854D9" w:rsidRPr="00524733">
        <w:rPr>
          <w:rFonts w:cs="Arial"/>
        </w:rPr>
        <w:t>, than an EIS will be required</w:t>
      </w:r>
      <w:r w:rsidR="00117ECE">
        <w:rPr>
          <w:rFonts w:cs="Arial"/>
        </w:rPr>
        <w:t>, and proper road access would be required</w:t>
      </w:r>
      <w:r w:rsidR="00C854D9" w:rsidRPr="00524733">
        <w:rPr>
          <w:rFonts w:cs="Arial"/>
        </w:rPr>
        <w:t>. The</w:t>
      </w:r>
      <w:r w:rsidR="00117ECE">
        <w:rPr>
          <w:rFonts w:cs="Arial"/>
        </w:rPr>
        <w:t xml:space="preserve"> GSCA</w:t>
      </w:r>
      <w:r w:rsidR="00C854D9" w:rsidRPr="00524733">
        <w:rPr>
          <w:rFonts w:cs="Arial"/>
        </w:rPr>
        <w:t xml:space="preserve"> do</w:t>
      </w:r>
      <w:r w:rsidR="00117ECE">
        <w:rPr>
          <w:rFonts w:cs="Arial"/>
        </w:rPr>
        <w:t>es</w:t>
      </w:r>
      <w:r w:rsidR="00C854D9" w:rsidRPr="00524733">
        <w:rPr>
          <w:rFonts w:cs="Arial"/>
        </w:rPr>
        <w:t xml:space="preserve"> not require an EIS for the current proposed severance</w:t>
      </w:r>
      <w:r w:rsidR="00117ECE">
        <w:rPr>
          <w:rFonts w:cs="Arial"/>
        </w:rPr>
        <w:t xml:space="preserve"> and identified building envelope</w:t>
      </w:r>
      <w:r w:rsidR="00C854D9" w:rsidRPr="00524733">
        <w:rPr>
          <w:rFonts w:cs="Arial"/>
        </w:rPr>
        <w:t xml:space="preserve">.  </w:t>
      </w:r>
    </w:p>
    <w:p w14:paraId="15E3053F" w14:textId="7DA58DE7" w:rsidR="002E78E7" w:rsidRPr="00911F21" w:rsidRDefault="002E78E7" w:rsidP="002E78E7">
      <w:pPr>
        <w:pStyle w:val="Heading4"/>
        <w:rPr>
          <w:rFonts w:cs="Arial"/>
        </w:rPr>
      </w:pPr>
      <w:r w:rsidRPr="00911F21">
        <w:rPr>
          <w:rFonts w:cs="Arial"/>
        </w:rPr>
        <w:t xml:space="preserve">Municipality of </w:t>
      </w:r>
      <w:proofErr w:type="spellStart"/>
      <w:r w:rsidRPr="00911F21">
        <w:rPr>
          <w:rFonts w:cs="Arial"/>
        </w:rPr>
        <w:t>Meaford</w:t>
      </w:r>
      <w:proofErr w:type="spellEnd"/>
      <w:r w:rsidR="005366AD" w:rsidRPr="00911F21">
        <w:rPr>
          <w:rFonts w:cs="Arial"/>
        </w:rPr>
        <w:t xml:space="preserve"> </w:t>
      </w:r>
      <w:r w:rsidRPr="00911F21">
        <w:rPr>
          <w:rFonts w:cs="Arial"/>
        </w:rPr>
        <w:t xml:space="preserve">Official Plan </w:t>
      </w:r>
    </w:p>
    <w:p w14:paraId="7F9518BD" w14:textId="41BE007F" w:rsidR="002E78E7" w:rsidRPr="00524733" w:rsidRDefault="002E78E7" w:rsidP="005E4AC8">
      <w:pPr>
        <w:rPr>
          <w:rFonts w:cs="Arial"/>
        </w:rPr>
      </w:pPr>
      <w:r w:rsidRPr="00524733">
        <w:rPr>
          <w:rFonts w:cs="Arial"/>
        </w:rPr>
        <w:t xml:space="preserve">The Municipality’s </w:t>
      </w:r>
      <w:r w:rsidR="00165219" w:rsidRPr="00524733">
        <w:rPr>
          <w:rFonts w:cs="Arial"/>
        </w:rPr>
        <w:t>o</w:t>
      </w:r>
      <w:r w:rsidRPr="00524733">
        <w:rPr>
          <w:rFonts w:cs="Arial"/>
        </w:rPr>
        <w:t xml:space="preserve">fficial </w:t>
      </w:r>
      <w:r w:rsidR="00165219" w:rsidRPr="00524733">
        <w:rPr>
          <w:rFonts w:cs="Arial"/>
        </w:rPr>
        <w:t>p</w:t>
      </w:r>
      <w:r w:rsidRPr="00524733">
        <w:rPr>
          <w:rFonts w:cs="Arial"/>
        </w:rPr>
        <w:t xml:space="preserve">lan designates the subject lands as </w:t>
      </w:r>
      <w:r w:rsidR="0076728E" w:rsidRPr="00524733">
        <w:rPr>
          <w:rStyle w:val="IntenseEmphasis"/>
          <w:rFonts w:cs="Arial"/>
          <w:b w:val="0"/>
        </w:rPr>
        <w:t>‘Rural</w:t>
      </w:r>
      <w:r w:rsidRPr="00524733">
        <w:rPr>
          <w:rStyle w:val="IntenseEmphasis"/>
          <w:rFonts w:cs="Arial"/>
          <w:b w:val="0"/>
        </w:rPr>
        <w:t>’ and ‘Environmental Protection’.</w:t>
      </w:r>
    </w:p>
    <w:p w14:paraId="185C9D29" w14:textId="43C30073" w:rsidR="00580DDC" w:rsidRDefault="0076728E" w:rsidP="004E00D5">
      <w:pPr>
        <w:rPr>
          <w:rFonts w:cs="Arial"/>
        </w:rPr>
      </w:pPr>
      <w:r w:rsidRPr="00524733">
        <w:rPr>
          <w:rFonts w:cs="Arial"/>
        </w:rPr>
        <w:t>A</w:t>
      </w:r>
      <w:r w:rsidR="00917B9F" w:rsidRPr="00524733">
        <w:rPr>
          <w:rFonts w:cs="Arial"/>
        </w:rPr>
        <w:t xml:space="preserve"> Municipal</w:t>
      </w:r>
      <w:r w:rsidR="00BC426D">
        <w:rPr>
          <w:rFonts w:cs="Arial"/>
        </w:rPr>
        <w:t>ity</w:t>
      </w:r>
      <w:r w:rsidR="00917B9F" w:rsidRPr="00524733">
        <w:rPr>
          <w:rFonts w:cs="Arial"/>
        </w:rPr>
        <w:t xml:space="preserve"> of </w:t>
      </w:r>
      <w:proofErr w:type="spellStart"/>
      <w:r w:rsidR="00917B9F" w:rsidRPr="00524733">
        <w:rPr>
          <w:rFonts w:cs="Arial"/>
        </w:rPr>
        <w:t>Meaford</w:t>
      </w:r>
      <w:proofErr w:type="spellEnd"/>
      <w:r w:rsidR="00917B9F" w:rsidRPr="00524733">
        <w:rPr>
          <w:rFonts w:cs="Arial"/>
        </w:rPr>
        <w:t xml:space="preserve"> staff report has been linked to in the Appendices and Attachments section of this report</w:t>
      </w:r>
      <w:r w:rsidR="00165219" w:rsidRPr="00524733">
        <w:rPr>
          <w:rFonts w:cs="Arial"/>
        </w:rPr>
        <w:t xml:space="preserve">, which provides an analysis of </w:t>
      </w:r>
      <w:r w:rsidR="00B3388A" w:rsidRPr="00524733">
        <w:rPr>
          <w:rFonts w:cs="Arial"/>
        </w:rPr>
        <w:t xml:space="preserve">the relevant </w:t>
      </w:r>
      <w:r w:rsidR="00165219" w:rsidRPr="00524733">
        <w:rPr>
          <w:rFonts w:cs="Arial"/>
        </w:rPr>
        <w:t xml:space="preserve">planning </w:t>
      </w:r>
      <w:r w:rsidRPr="00524733">
        <w:rPr>
          <w:rFonts w:cs="Arial"/>
        </w:rPr>
        <w:t xml:space="preserve">and transportation </w:t>
      </w:r>
      <w:r w:rsidR="00165219" w:rsidRPr="00524733">
        <w:rPr>
          <w:rFonts w:cs="Arial"/>
        </w:rPr>
        <w:t>policies</w:t>
      </w:r>
      <w:r w:rsidRPr="00524733">
        <w:rPr>
          <w:rFonts w:cs="Arial"/>
        </w:rPr>
        <w:t xml:space="preserve">. This report highlights in detail the justification for allowing lot creation on an unopened municipal road allowance. </w:t>
      </w:r>
    </w:p>
    <w:p w14:paraId="581B5DDC" w14:textId="6A5BF93D" w:rsidR="00117ECE" w:rsidRDefault="00117ECE" w:rsidP="004E00D5">
      <w:pPr>
        <w:rPr>
          <w:rFonts w:cs="Arial"/>
        </w:rPr>
      </w:pPr>
      <w:r>
        <w:rPr>
          <w:rFonts w:cs="Arial"/>
        </w:rPr>
        <w:t>With the associated zoning by-law amendment to implement the comments of the GSCA, proposed official plan amendment</w:t>
      </w:r>
      <w:r w:rsidR="00BC426D">
        <w:rPr>
          <w:rFonts w:cs="Arial"/>
        </w:rPr>
        <w:t xml:space="preserve"> # 4</w:t>
      </w:r>
      <w:r>
        <w:rPr>
          <w:rFonts w:cs="Arial"/>
        </w:rPr>
        <w:t>;</w:t>
      </w:r>
    </w:p>
    <w:p w14:paraId="03F6B5E7" w14:textId="4412F0DA" w:rsidR="00117ECE" w:rsidRDefault="00117ECE" w:rsidP="00117ECE">
      <w:pPr>
        <w:pStyle w:val="ListParagraph"/>
        <w:numPr>
          <w:ilvl w:val="0"/>
          <w:numId w:val="29"/>
        </w:numPr>
        <w:rPr>
          <w:rFonts w:cs="Arial"/>
        </w:rPr>
      </w:pPr>
      <w:r>
        <w:rPr>
          <w:rFonts w:cs="Arial"/>
        </w:rPr>
        <w:t xml:space="preserve">has regard for matters of Provincial Interest under the </w:t>
      </w:r>
      <w:r>
        <w:rPr>
          <w:rFonts w:cs="Arial"/>
          <w:i/>
          <w:iCs/>
        </w:rPr>
        <w:t>Planning Act</w:t>
      </w:r>
      <w:r>
        <w:rPr>
          <w:rFonts w:cs="Arial"/>
        </w:rPr>
        <w:t>,</w:t>
      </w:r>
    </w:p>
    <w:p w14:paraId="25F4935F" w14:textId="3CA5B1F3" w:rsidR="00117ECE" w:rsidRDefault="00117ECE" w:rsidP="00117ECE">
      <w:pPr>
        <w:pStyle w:val="ListParagraph"/>
        <w:numPr>
          <w:ilvl w:val="0"/>
          <w:numId w:val="29"/>
        </w:numPr>
        <w:rPr>
          <w:rFonts w:cs="Arial"/>
        </w:rPr>
      </w:pPr>
      <w:r>
        <w:rPr>
          <w:rFonts w:cs="Arial"/>
        </w:rPr>
        <w:lastRenderedPageBreak/>
        <w:t>is consistent with the Provincial Policy Statement,</w:t>
      </w:r>
    </w:p>
    <w:p w14:paraId="04EF512E" w14:textId="495BC588" w:rsidR="00117ECE" w:rsidRDefault="00117ECE" w:rsidP="00117ECE">
      <w:pPr>
        <w:pStyle w:val="ListParagraph"/>
        <w:numPr>
          <w:ilvl w:val="0"/>
          <w:numId w:val="29"/>
        </w:numPr>
        <w:rPr>
          <w:rFonts w:cs="Arial"/>
        </w:rPr>
      </w:pPr>
      <w:r>
        <w:rPr>
          <w:rFonts w:cs="Arial"/>
        </w:rPr>
        <w:t xml:space="preserve">conforms to the goals and objectives of the County Official Plan, and </w:t>
      </w:r>
    </w:p>
    <w:p w14:paraId="39DBBF27" w14:textId="3A74B288" w:rsidR="00117ECE" w:rsidRPr="00117ECE" w:rsidRDefault="00117ECE" w:rsidP="00117ECE">
      <w:pPr>
        <w:pStyle w:val="ListParagraph"/>
        <w:numPr>
          <w:ilvl w:val="0"/>
          <w:numId w:val="29"/>
        </w:numPr>
        <w:rPr>
          <w:rFonts w:cs="Arial"/>
        </w:rPr>
      </w:pPr>
      <w:r>
        <w:rPr>
          <w:rFonts w:cs="Arial"/>
        </w:rPr>
        <w:t xml:space="preserve">conforms to the Municipality of </w:t>
      </w:r>
      <w:proofErr w:type="spellStart"/>
      <w:r>
        <w:rPr>
          <w:rFonts w:cs="Arial"/>
        </w:rPr>
        <w:t>Meaford</w:t>
      </w:r>
      <w:proofErr w:type="spellEnd"/>
      <w:r>
        <w:rPr>
          <w:rFonts w:cs="Arial"/>
        </w:rPr>
        <w:t xml:space="preserve"> Official Plan.</w:t>
      </w:r>
    </w:p>
    <w:p w14:paraId="0284D92D" w14:textId="4DA39A20" w:rsidR="00AC3A8B" w:rsidRPr="00911F21" w:rsidRDefault="00CD64E9" w:rsidP="00CD64E9">
      <w:pPr>
        <w:pStyle w:val="Heading2"/>
        <w:rPr>
          <w:rFonts w:cs="Arial"/>
        </w:rPr>
      </w:pPr>
      <w:r w:rsidRPr="00911F21">
        <w:rPr>
          <w:rFonts w:cs="Arial"/>
        </w:rPr>
        <w:t>Legal and Legislated Requirements</w:t>
      </w:r>
    </w:p>
    <w:p w14:paraId="3CA945AC" w14:textId="7A291332" w:rsidR="00C8550C" w:rsidRPr="00524733" w:rsidRDefault="00C8550C" w:rsidP="00C8550C">
      <w:pPr>
        <w:rPr>
          <w:rFonts w:cs="Arial"/>
          <w:i/>
          <w:iCs/>
        </w:rPr>
      </w:pPr>
      <w:r w:rsidRPr="00524733">
        <w:rPr>
          <w:rFonts w:cs="Arial"/>
        </w:rPr>
        <w:t>The application w</w:t>
      </w:r>
      <w:r w:rsidR="00A221DF" w:rsidRPr="00524733">
        <w:rPr>
          <w:rFonts w:cs="Arial"/>
        </w:rPr>
        <w:t>as</w:t>
      </w:r>
      <w:r w:rsidRPr="00524733">
        <w:rPr>
          <w:rFonts w:cs="Arial"/>
        </w:rPr>
        <w:t xml:space="preserve"> processed in accordance with </w:t>
      </w:r>
      <w:r w:rsidR="00A221DF" w:rsidRPr="00524733">
        <w:rPr>
          <w:rFonts w:cs="Arial"/>
        </w:rPr>
        <w:t xml:space="preserve">the requirements of </w:t>
      </w:r>
      <w:r w:rsidRPr="00524733">
        <w:rPr>
          <w:rFonts w:cs="Arial"/>
        </w:rPr>
        <w:t xml:space="preserve">the </w:t>
      </w:r>
      <w:r w:rsidRPr="00524733">
        <w:rPr>
          <w:rFonts w:cs="Arial"/>
          <w:i/>
          <w:iCs/>
        </w:rPr>
        <w:t>Planning Act.</w:t>
      </w:r>
    </w:p>
    <w:p w14:paraId="0284D92F" w14:textId="3B48B166" w:rsidR="00AC3A8B" w:rsidRPr="00911F21" w:rsidRDefault="00AC3A8B" w:rsidP="006E00FA">
      <w:pPr>
        <w:pStyle w:val="Heading2"/>
        <w:keepNext w:val="0"/>
        <w:widowControl w:val="0"/>
        <w:rPr>
          <w:rFonts w:cs="Arial"/>
          <w:b/>
        </w:rPr>
      </w:pPr>
      <w:r w:rsidRPr="00911F21">
        <w:rPr>
          <w:rFonts w:cs="Arial"/>
        </w:rPr>
        <w:t>Financial</w:t>
      </w:r>
      <w:r w:rsidR="00CD64E9" w:rsidRPr="00911F21">
        <w:rPr>
          <w:rFonts w:cs="Arial"/>
        </w:rPr>
        <w:t xml:space="preserve"> and Resource Implications</w:t>
      </w:r>
    </w:p>
    <w:p w14:paraId="3C6464C3" w14:textId="1F7CF9B2" w:rsidR="001C32D8" w:rsidRPr="00524733" w:rsidRDefault="00CD650D" w:rsidP="00A221DF">
      <w:pPr>
        <w:widowControl w:val="0"/>
        <w:rPr>
          <w:rFonts w:cs="Arial"/>
        </w:rPr>
      </w:pPr>
      <w:r w:rsidRPr="00524733">
        <w:rPr>
          <w:rStyle w:val="IntenseEmphasis"/>
          <w:rFonts w:cs="Arial"/>
          <w:b w:val="0"/>
        </w:rPr>
        <w:t xml:space="preserve">There are no anticipated financial, staffing or legal considerations associated with the proposed official plan amendment, beyond those normally encountered in processing an amendment. The County has collected the requisite application fee </w:t>
      </w:r>
      <w:r w:rsidR="00D6440B" w:rsidRPr="00524733">
        <w:rPr>
          <w:rStyle w:val="IntenseEmphasis"/>
          <w:rFonts w:cs="Arial"/>
          <w:b w:val="0"/>
        </w:rPr>
        <w:t xml:space="preserve">for </w:t>
      </w:r>
      <w:r w:rsidRPr="00524733">
        <w:rPr>
          <w:rStyle w:val="IntenseEmphasis"/>
          <w:rFonts w:cs="Arial"/>
          <w:b w:val="0"/>
        </w:rPr>
        <w:t>this application.</w:t>
      </w:r>
      <w:r w:rsidR="00A221DF" w:rsidRPr="00524733">
        <w:rPr>
          <w:rStyle w:val="IntenseEmphasis"/>
          <w:rFonts w:cs="Arial"/>
          <w:b w:val="0"/>
        </w:rPr>
        <w:t xml:space="preserve"> Should the County’s decision be appealed, it</w:t>
      </w:r>
      <w:r w:rsidR="001C32D8" w:rsidRPr="00524733">
        <w:rPr>
          <w:rStyle w:val="IntenseEmphasis"/>
          <w:rFonts w:cs="Arial"/>
          <w:b w:val="0"/>
        </w:rPr>
        <w:t xml:space="preserve"> may result in greater financial and legal considerations, as well as additional staff time.</w:t>
      </w:r>
    </w:p>
    <w:p w14:paraId="0284D931" w14:textId="420C59F3" w:rsidR="00AC3A8B" w:rsidRPr="00911F21" w:rsidRDefault="002E32B0" w:rsidP="006E00FA">
      <w:pPr>
        <w:pStyle w:val="Heading2"/>
        <w:keepNext w:val="0"/>
        <w:widowControl w:val="0"/>
        <w:rPr>
          <w:rFonts w:cs="Arial"/>
        </w:rPr>
      </w:pPr>
      <w:r w:rsidRPr="00911F21">
        <w:rPr>
          <w:rFonts w:cs="Arial"/>
        </w:rPr>
        <w:t>Relevant Consultation</w:t>
      </w:r>
    </w:p>
    <w:p w14:paraId="0284D932" w14:textId="23378578" w:rsidR="00AC3A8B" w:rsidRPr="00524733" w:rsidRDefault="0077719A" w:rsidP="006E00FA">
      <w:pPr>
        <w:widowControl w:val="0"/>
        <w:rPr>
          <w:rFonts w:cs="Arial"/>
        </w:rPr>
      </w:pPr>
      <w:sdt>
        <w:sdtPr>
          <w:rPr>
            <w:rFonts w:cs="Arial"/>
          </w:rPr>
          <w:id w:val="-1131168753"/>
          <w14:checkbox>
            <w14:checked w14:val="1"/>
            <w14:checkedState w14:val="2612" w14:font="MS Gothic"/>
            <w14:uncheckedState w14:val="2610" w14:font="MS Gothic"/>
          </w14:checkbox>
        </w:sdtPr>
        <w:sdtEndPr/>
        <w:sdtContent>
          <w:r w:rsidR="002B48DA" w:rsidRPr="00524733">
            <w:rPr>
              <w:rFonts w:ascii="Segoe UI Symbol" w:eastAsia="MS Gothic" w:hAnsi="Segoe UI Symbol" w:cs="Segoe UI Symbol"/>
            </w:rPr>
            <w:t>☒</w:t>
          </w:r>
        </w:sdtContent>
      </w:sdt>
      <w:r w:rsidR="002E32B0" w:rsidRPr="00524733">
        <w:rPr>
          <w:rFonts w:cs="Arial"/>
        </w:rPr>
        <w:t xml:space="preserve"> Internal</w:t>
      </w:r>
      <w:r w:rsidR="002B48DA" w:rsidRPr="00524733">
        <w:rPr>
          <w:rFonts w:cs="Arial"/>
        </w:rPr>
        <w:t>: Planning Staff</w:t>
      </w:r>
    </w:p>
    <w:p w14:paraId="343D15CF" w14:textId="1E81506B" w:rsidR="002E32B0" w:rsidRPr="00524733" w:rsidRDefault="0077719A" w:rsidP="006E00FA">
      <w:pPr>
        <w:widowControl w:val="0"/>
        <w:rPr>
          <w:rFonts w:cs="Arial"/>
        </w:rPr>
      </w:pPr>
      <w:sdt>
        <w:sdtPr>
          <w:rPr>
            <w:rFonts w:cs="Arial"/>
          </w:rPr>
          <w:id w:val="-650440191"/>
          <w14:checkbox>
            <w14:checked w14:val="1"/>
            <w14:checkedState w14:val="2612" w14:font="MS Gothic"/>
            <w14:uncheckedState w14:val="2610" w14:font="MS Gothic"/>
          </w14:checkbox>
        </w:sdtPr>
        <w:sdtEndPr/>
        <w:sdtContent>
          <w:r w:rsidR="00E2618E" w:rsidRPr="00524733">
            <w:rPr>
              <w:rFonts w:ascii="Segoe UI Symbol" w:eastAsia="MS Gothic" w:hAnsi="Segoe UI Symbol" w:cs="Segoe UI Symbol"/>
            </w:rPr>
            <w:t>☒</w:t>
          </w:r>
        </w:sdtContent>
      </w:sdt>
      <w:r w:rsidR="002E32B0" w:rsidRPr="00524733">
        <w:rPr>
          <w:rFonts w:cs="Arial"/>
        </w:rPr>
        <w:t xml:space="preserve"> External</w:t>
      </w:r>
      <w:r w:rsidR="00E2618E" w:rsidRPr="00524733">
        <w:rPr>
          <w:rFonts w:cs="Arial"/>
        </w:rPr>
        <w:t xml:space="preserve">: </w:t>
      </w:r>
      <w:r w:rsidR="004C6501" w:rsidRPr="00524733">
        <w:rPr>
          <w:rFonts w:cs="Arial"/>
        </w:rPr>
        <w:t xml:space="preserve">The Public, </w:t>
      </w:r>
      <w:r w:rsidR="00947688" w:rsidRPr="00524733">
        <w:rPr>
          <w:rFonts w:cs="Arial"/>
        </w:rPr>
        <w:t>Municipality</w:t>
      </w:r>
      <w:r w:rsidR="00E2618E" w:rsidRPr="00524733">
        <w:rPr>
          <w:rFonts w:cs="Arial"/>
        </w:rPr>
        <w:t xml:space="preserve"> of </w:t>
      </w:r>
      <w:proofErr w:type="spellStart"/>
      <w:r w:rsidR="00947688" w:rsidRPr="00524733">
        <w:rPr>
          <w:rFonts w:cs="Arial"/>
        </w:rPr>
        <w:t>Meaford</w:t>
      </w:r>
      <w:proofErr w:type="spellEnd"/>
      <w:r w:rsidR="00917B9F" w:rsidRPr="00524733">
        <w:rPr>
          <w:rFonts w:cs="Arial"/>
        </w:rPr>
        <w:t xml:space="preserve">, Grey </w:t>
      </w:r>
      <w:proofErr w:type="spellStart"/>
      <w:r w:rsidR="00917B9F" w:rsidRPr="00524733">
        <w:rPr>
          <w:rFonts w:cs="Arial"/>
        </w:rPr>
        <w:t>S</w:t>
      </w:r>
      <w:r w:rsidR="004E00D5" w:rsidRPr="00524733">
        <w:rPr>
          <w:rFonts w:cs="Arial"/>
        </w:rPr>
        <w:t>au</w:t>
      </w:r>
      <w:r w:rsidR="00917B9F" w:rsidRPr="00524733">
        <w:rPr>
          <w:rFonts w:cs="Arial"/>
        </w:rPr>
        <w:t>ble</w:t>
      </w:r>
      <w:proofErr w:type="spellEnd"/>
      <w:r w:rsidR="00917B9F" w:rsidRPr="00524733">
        <w:rPr>
          <w:rFonts w:cs="Arial"/>
        </w:rPr>
        <w:t xml:space="preserve"> Conservation Authority, </w:t>
      </w:r>
      <w:r w:rsidR="0085549D" w:rsidRPr="00524733">
        <w:rPr>
          <w:rFonts w:cs="Arial"/>
        </w:rPr>
        <w:t xml:space="preserve">and </w:t>
      </w:r>
      <w:r w:rsidR="00E2618E" w:rsidRPr="00524733">
        <w:rPr>
          <w:rFonts w:cs="Arial"/>
        </w:rPr>
        <w:t xml:space="preserve">required agencies under the </w:t>
      </w:r>
      <w:r w:rsidR="00E2618E" w:rsidRPr="00524733">
        <w:rPr>
          <w:rFonts w:cs="Arial"/>
          <w:i/>
        </w:rPr>
        <w:t>Planning Act</w:t>
      </w:r>
      <w:r w:rsidR="004C6501" w:rsidRPr="00524733">
        <w:rPr>
          <w:rFonts w:cs="Arial"/>
        </w:rPr>
        <w:t>.</w:t>
      </w:r>
    </w:p>
    <w:p w14:paraId="6D7EA5A2" w14:textId="4E4A95C5" w:rsidR="001272D9" w:rsidRPr="00911F21" w:rsidRDefault="002E32B0" w:rsidP="002E32B0">
      <w:pPr>
        <w:pStyle w:val="Heading3"/>
      </w:pPr>
      <w:r w:rsidRPr="00911F21">
        <w:t>Appendices and Attachments</w:t>
      </w:r>
      <w:r w:rsidR="00CF4AA5" w:rsidRPr="00911F21">
        <w:t xml:space="preserve"> </w:t>
      </w:r>
    </w:p>
    <w:p w14:paraId="4D4B8EDF" w14:textId="3CD966BB" w:rsidR="00E82C51" w:rsidRPr="00524733" w:rsidRDefault="0077719A" w:rsidP="00EA0FB9">
      <w:pPr>
        <w:rPr>
          <w:rFonts w:cs="Arial"/>
        </w:rPr>
      </w:pPr>
      <w:hyperlink r:id="rId12" w:history="1">
        <w:r w:rsidR="00E82C51" w:rsidRPr="00524733">
          <w:rPr>
            <w:rStyle w:val="Hyperlink"/>
            <w:rFonts w:cs="Arial"/>
          </w:rPr>
          <w:t>Public Meeting Minutes - July 20, 2020</w:t>
        </w:r>
      </w:hyperlink>
    </w:p>
    <w:p w14:paraId="72A89568" w14:textId="55791AEC" w:rsidR="00E82C51" w:rsidRPr="00BC426D" w:rsidRDefault="0077719A" w:rsidP="00EA0FB9">
      <w:pPr>
        <w:rPr>
          <w:rFonts w:cs="Arial"/>
        </w:rPr>
      </w:pPr>
      <w:hyperlink r:id="rId13" w:history="1">
        <w:r w:rsidR="00E82C51" w:rsidRPr="00524733">
          <w:rPr>
            <w:rStyle w:val="Hyperlink"/>
            <w:rFonts w:cs="Arial"/>
          </w:rPr>
          <w:t>Draft Official Plan Amendment 4</w:t>
        </w:r>
      </w:hyperlink>
    </w:p>
    <w:p w14:paraId="6F50F9F6" w14:textId="6FBC221C" w:rsidR="00E82C51" w:rsidRPr="00524733" w:rsidRDefault="0077719A" w:rsidP="00EA0FB9">
      <w:pPr>
        <w:rPr>
          <w:rStyle w:val="Hyperlink"/>
          <w:rFonts w:cs="Arial"/>
        </w:rPr>
      </w:pPr>
      <w:hyperlink r:id="rId14" w:history="1">
        <w:r w:rsidR="00E82C51" w:rsidRPr="00524733">
          <w:rPr>
            <w:rStyle w:val="Hyperlink"/>
            <w:rFonts w:cs="Arial"/>
          </w:rPr>
          <w:t>Draft Official Plan Amendment 4 Schedule</w:t>
        </w:r>
      </w:hyperlink>
    </w:p>
    <w:p w14:paraId="7283FB68" w14:textId="3E66FD9C" w:rsidR="00E82C51" w:rsidRDefault="0077719A" w:rsidP="00EA0FB9">
      <w:pPr>
        <w:rPr>
          <w:rFonts w:cs="Arial"/>
        </w:rPr>
      </w:pPr>
      <w:hyperlink r:id="rId15" w:history="1">
        <w:r w:rsidR="002125E2">
          <w:rPr>
            <w:rStyle w:val="Hyperlink"/>
            <w:rFonts w:cs="Arial"/>
          </w:rPr>
          <w:t>Closure and Transfer Request - Municipal Report</w:t>
        </w:r>
      </w:hyperlink>
    </w:p>
    <w:p w14:paraId="247C4063" w14:textId="77777777" w:rsidR="002125E2" w:rsidRPr="00ED1863" w:rsidRDefault="002125E2" w:rsidP="00EA0FB9">
      <w:pPr>
        <w:rPr>
          <w:rFonts w:cs="Arial"/>
        </w:rPr>
      </w:pPr>
    </w:p>
    <w:sectPr w:rsidR="002125E2" w:rsidRPr="00ED1863" w:rsidSect="007E4720">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ABE01" w14:textId="77777777" w:rsidR="00132A94" w:rsidRDefault="00132A94" w:rsidP="00883D8D">
      <w:pPr>
        <w:spacing w:after="0" w:line="240" w:lineRule="auto"/>
      </w:pPr>
      <w:r>
        <w:separator/>
      </w:r>
    </w:p>
    <w:p w14:paraId="4E27CE01" w14:textId="77777777" w:rsidR="00132A94" w:rsidRDefault="00132A94"/>
  </w:endnote>
  <w:endnote w:type="continuationSeparator" w:id="0">
    <w:p w14:paraId="5257ACB5" w14:textId="77777777" w:rsidR="00132A94" w:rsidRDefault="00132A94" w:rsidP="00883D8D">
      <w:pPr>
        <w:spacing w:after="0" w:line="240" w:lineRule="auto"/>
      </w:pPr>
      <w:r>
        <w:continuationSeparator/>
      </w:r>
    </w:p>
    <w:p w14:paraId="08897AD7" w14:textId="77777777" w:rsidR="00132A94" w:rsidRDefault="00132A94"/>
  </w:endnote>
  <w:endnote w:type="continuationNotice" w:id="1">
    <w:p w14:paraId="613C0D90" w14:textId="77777777" w:rsidR="00132A94" w:rsidRDefault="00132A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4D941" w14:textId="0E11C4EE" w:rsidR="00132A94" w:rsidRPr="007E4720" w:rsidRDefault="0076728E" w:rsidP="007E4720">
    <w:pPr>
      <w:pStyle w:val="Footer"/>
    </w:pPr>
    <w:r w:rsidRPr="001D19A7">
      <w:rPr>
        <w:rFonts w:cs="Arial"/>
      </w:rPr>
      <w:t>PDR-CW-31-20</w:t>
    </w:r>
    <w:r w:rsidR="00132A94" w:rsidRPr="00FA3FA5">
      <w:ptab w:relativeTo="margin" w:alignment="center" w:leader="none"/>
    </w:r>
    <w:r w:rsidR="00132A94" w:rsidRPr="00FA3FA5">
      <w:ptab w:relativeTo="margin" w:alignment="right" w:leader="none"/>
    </w:r>
    <w:r w:rsidR="00132A94" w:rsidRPr="00FA3FA5">
      <w:t xml:space="preserve">Date: </w:t>
    </w:r>
    <w:r w:rsidR="00596E5B">
      <w:t>September</w:t>
    </w:r>
    <w:r w:rsidR="00132A94">
      <w:t xml:space="preserve"> 1</w:t>
    </w:r>
    <w:r w:rsidR="00596E5B">
      <w:t>0</w:t>
    </w:r>
    <w:r w:rsidR="00132A94" w:rsidRPr="00E0357D">
      <w:rPr>
        <w:vertAlign w:val="superscript"/>
      </w:rPr>
      <w:t>th</w:t>
    </w:r>
    <w:r w:rsidR="00132A94">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D75CA" w14:textId="77777777" w:rsidR="00132A94" w:rsidRDefault="00132A94" w:rsidP="00883D8D">
      <w:pPr>
        <w:spacing w:after="0" w:line="240" w:lineRule="auto"/>
      </w:pPr>
      <w:r>
        <w:separator/>
      </w:r>
    </w:p>
    <w:p w14:paraId="197C8DCB" w14:textId="77777777" w:rsidR="00132A94" w:rsidRDefault="00132A94"/>
  </w:footnote>
  <w:footnote w:type="continuationSeparator" w:id="0">
    <w:p w14:paraId="0AD5AD87" w14:textId="77777777" w:rsidR="00132A94" w:rsidRDefault="00132A94" w:rsidP="00883D8D">
      <w:pPr>
        <w:spacing w:after="0" w:line="240" w:lineRule="auto"/>
      </w:pPr>
      <w:r>
        <w:continuationSeparator/>
      </w:r>
    </w:p>
    <w:p w14:paraId="426ED2D5" w14:textId="77777777" w:rsidR="00132A94" w:rsidRDefault="00132A94"/>
  </w:footnote>
  <w:footnote w:type="continuationNotice" w:id="1">
    <w:p w14:paraId="48DFDACA" w14:textId="77777777" w:rsidR="00132A94" w:rsidRDefault="00132A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6489"/>
    <w:multiLevelType w:val="hybridMultilevel"/>
    <w:tmpl w:val="BE8A2750"/>
    <w:lvl w:ilvl="0" w:tplc="5BC292AE">
      <w:start w:val="16"/>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09924C31"/>
    <w:multiLevelType w:val="hybridMultilevel"/>
    <w:tmpl w:val="61CC42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944D80"/>
    <w:multiLevelType w:val="hybridMultilevel"/>
    <w:tmpl w:val="D842D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1202F3"/>
    <w:multiLevelType w:val="hybridMultilevel"/>
    <w:tmpl w:val="89564E20"/>
    <w:lvl w:ilvl="0" w:tplc="17EAD2EA">
      <w:start w:val="8"/>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653E6"/>
    <w:multiLevelType w:val="hybridMultilevel"/>
    <w:tmpl w:val="F63858BE"/>
    <w:lvl w:ilvl="0" w:tplc="0AC8EF38">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01D6A2F"/>
    <w:multiLevelType w:val="hybridMultilevel"/>
    <w:tmpl w:val="9F9E07C0"/>
    <w:lvl w:ilvl="0" w:tplc="468E39A0">
      <w:start w:val="16"/>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5128F7"/>
    <w:multiLevelType w:val="hybridMultilevel"/>
    <w:tmpl w:val="4C2EFBA8"/>
    <w:lvl w:ilvl="0" w:tplc="88EE808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9EF224B"/>
    <w:multiLevelType w:val="hybridMultilevel"/>
    <w:tmpl w:val="C53C0B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ADB77CB"/>
    <w:multiLevelType w:val="hybridMultilevel"/>
    <w:tmpl w:val="F38499B0"/>
    <w:lvl w:ilvl="0" w:tplc="85F0A9A2">
      <w:start w:val="15"/>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1DCB30CD"/>
    <w:multiLevelType w:val="hybridMultilevel"/>
    <w:tmpl w:val="C96CD658"/>
    <w:lvl w:ilvl="0" w:tplc="C0CAAD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51588E"/>
    <w:multiLevelType w:val="hybridMultilevel"/>
    <w:tmpl w:val="05EEC3EA"/>
    <w:lvl w:ilvl="0" w:tplc="6F241DC4">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8F75474"/>
    <w:multiLevelType w:val="hybridMultilevel"/>
    <w:tmpl w:val="7D246378"/>
    <w:lvl w:ilvl="0" w:tplc="5150FA0E">
      <w:start w:val="8"/>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AAC4D59"/>
    <w:multiLevelType w:val="hybridMultilevel"/>
    <w:tmpl w:val="0B6A27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46F4F12"/>
    <w:multiLevelType w:val="hybridMultilevel"/>
    <w:tmpl w:val="65D2A4DE"/>
    <w:lvl w:ilvl="0" w:tplc="1009000F">
      <w:start w:val="1"/>
      <w:numFmt w:val="decimal"/>
      <w:lvlText w:val="%1."/>
      <w:lvlJc w:val="left"/>
      <w:pPr>
        <w:ind w:left="810" w:hanging="360"/>
      </w:p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5" w15:restartNumberingAfterBreak="0">
    <w:nsid w:val="37236CA6"/>
    <w:multiLevelType w:val="hybridMultilevel"/>
    <w:tmpl w:val="DF2635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BCF2B83"/>
    <w:multiLevelType w:val="hybridMultilevel"/>
    <w:tmpl w:val="FA7648C2"/>
    <w:lvl w:ilvl="0" w:tplc="1D2A54C4">
      <w:start w:val="16"/>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34E2C"/>
    <w:multiLevelType w:val="hybridMultilevel"/>
    <w:tmpl w:val="5400FD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3DE12146"/>
    <w:multiLevelType w:val="hybridMultilevel"/>
    <w:tmpl w:val="7B0E273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82A0632"/>
    <w:multiLevelType w:val="hybridMultilevel"/>
    <w:tmpl w:val="D3DE8E1E"/>
    <w:lvl w:ilvl="0" w:tplc="A83E06FE">
      <w:start w:val="6"/>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5ED73790"/>
    <w:multiLevelType w:val="hybridMultilevel"/>
    <w:tmpl w:val="8462330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6A761B7"/>
    <w:multiLevelType w:val="hybridMultilevel"/>
    <w:tmpl w:val="E474D3CC"/>
    <w:lvl w:ilvl="0" w:tplc="BAC6CF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6067EA"/>
    <w:multiLevelType w:val="hybridMultilevel"/>
    <w:tmpl w:val="D52C7710"/>
    <w:lvl w:ilvl="0" w:tplc="A5785DC6">
      <w:start w:val="6"/>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3" w15:restartNumberingAfterBreak="0">
    <w:nsid w:val="6B266F8E"/>
    <w:multiLevelType w:val="hybridMultilevel"/>
    <w:tmpl w:val="30024A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E475BF7"/>
    <w:multiLevelType w:val="hybridMultilevel"/>
    <w:tmpl w:val="92EAA956"/>
    <w:lvl w:ilvl="0" w:tplc="F58C8ABC">
      <w:start w:val="6"/>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644840"/>
    <w:multiLevelType w:val="hybridMultilevel"/>
    <w:tmpl w:val="7416CC6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21D0FD1"/>
    <w:multiLevelType w:val="hybridMultilevel"/>
    <w:tmpl w:val="ED764B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B67D1A"/>
    <w:multiLevelType w:val="hybridMultilevel"/>
    <w:tmpl w:val="5C3492E4"/>
    <w:lvl w:ilvl="0" w:tplc="3E0A8E56">
      <w:start w:val="2"/>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7"/>
  </w:num>
  <w:num w:numId="2">
    <w:abstractNumId w:val="6"/>
  </w:num>
  <w:num w:numId="3">
    <w:abstractNumId w:val="10"/>
  </w:num>
  <w:num w:numId="4">
    <w:abstractNumId w:val="21"/>
  </w:num>
  <w:num w:numId="5">
    <w:abstractNumId w:val="4"/>
  </w:num>
  <w:num w:numId="6">
    <w:abstractNumId w:val="19"/>
  </w:num>
  <w:num w:numId="7">
    <w:abstractNumId w:val="12"/>
  </w:num>
  <w:num w:numId="8">
    <w:abstractNumId w:val="9"/>
  </w:num>
  <w:num w:numId="9">
    <w:abstractNumId w:val="5"/>
  </w:num>
  <w:num w:numId="10">
    <w:abstractNumId w:val="24"/>
  </w:num>
  <w:num w:numId="11">
    <w:abstractNumId w:val="3"/>
  </w:num>
  <w:num w:numId="12">
    <w:abstractNumId w:val="16"/>
  </w:num>
  <w:num w:numId="13">
    <w:abstractNumId w:val="1"/>
  </w:num>
  <w:num w:numId="14">
    <w:abstractNumId w:val="25"/>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2"/>
  </w:num>
  <w:num w:numId="18">
    <w:abstractNumId w:val="0"/>
  </w:num>
  <w:num w:numId="19">
    <w:abstractNumId w:val="18"/>
  </w:num>
  <w:num w:numId="20">
    <w:abstractNumId w:val="7"/>
  </w:num>
  <w:num w:numId="21">
    <w:abstractNumId w:val="23"/>
  </w:num>
  <w:num w:numId="22">
    <w:abstractNumId w:val="15"/>
  </w:num>
  <w:num w:numId="23">
    <w:abstractNumId w:val="2"/>
  </w:num>
  <w:num w:numId="24">
    <w:abstractNumId w:val="26"/>
  </w:num>
  <w:num w:numId="25">
    <w:abstractNumId w:val="20"/>
  </w:num>
  <w:num w:numId="26">
    <w:abstractNumId w:val="11"/>
  </w:num>
  <w:num w:numId="27">
    <w:abstractNumId w:val="14"/>
  </w:num>
  <w:num w:numId="28">
    <w:abstractNumId w:val="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linkStyles/>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021AC"/>
    <w:rsid w:val="00025141"/>
    <w:rsid w:val="00030405"/>
    <w:rsid w:val="000347A2"/>
    <w:rsid w:val="00047A0A"/>
    <w:rsid w:val="000540D0"/>
    <w:rsid w:val="00057A21"/>
    <w:rsid w:val="000625EC"/>
    <w:rsid w:val="00081FCF"/>
    <w:rsid w:val="00082BD5"/>
    <w:rsid w:val="00087EDC"/>
    <w:rsid w:val="000901A8"/>
    <w:rsid w:val="000A45EC"/>
    <w:rsid w:val="000B4A2B"/>
    <w:rsid w:val="000B5F82"/>
    <w:rsid w:val="000B7684"/>
    <w:rsid w:val="000B7C11"/>
    <w:rsid w:val="000D0630"/>
    <w:rsid w:val="000D1C43"/>
    <w:rsid w:val="000F3FD8"/>
    <w:rsid w:val="00100237"/>
    <w:rsid w:val="00103EA9"/>
    <w:rsid w:val="00113FCB"/>
    <w:rsid w:val="00115B1F"/>
    <w:rsid w:val="0011605E"/>
    <w:rsid w:val="00117ECE"/>
    <w:rsid w:val="001272D9"/>
    <w:rsid w:val="00132A94"/>
    <w:rsid w:val="00133FEA"/>
    <w:rsid w:val="00150EF6"/>
    <w:rsid w:val="0015698C"/>
    <w:rsid w:val="0016471C"/>
    <w:rsid w:val="00165219"/>
    <w:rsid w:val="00166296"/>
    <w:rsid w:val="00172968"/>
    <w:rsid w:val="001748B7"/>
    <w:rsid w:val="00183675"/>
    <w:rsid w:val="001A697A"/>
    <w:rsid w:val="001A6E7E"/>
    <w:rsid w:val="001C32D8"/>
    <w:rsid w:val="001D19A7"/>
    <w:rsid w:val="001E09F2"/>
    <w:rsid w:val="001E12EC"/>
    <w:rsid w:val="001F1D7C"/>
    <w:rsid w:val="001F576E"/>
    <w:rsid w:val="00201D6A"/>
    <w:rsid w:val="002125E2"/>
    <w:rsid w:val="0022140F"/>
    <w:rsid w:val="00227505"/>
    <w:rsid w:val="00230E6B"/>
    <w:rsid w:val="00235A4F"/>
    <w:rsid w:val="00246F72"/>
    <w:rsid w:val="00247CA8"/>
    <w:rsid w:val="00256509"/>
    <w:rsid w:val="00257F90"/>
    <w:rsid w:val="0027343F"/>
    <w:rsid w:val="00286FBD"/>
    <w:rsid w:val="002915BC"/>
    <w:rsid w:val="00292F6C"/>
    <w:rsid w:val="002A3F7B"/>
    <w:rsid w:val="002A5FF0"/>
    <w:rsid w:val="002B11D3"/>
    <w:rsid w:val="002B48DA"/>
    <w:rsid w:val="002C0D83"/>
    <w:rsid w:val="002C2B52"/>
    <w:rsid w:val="002C6064"/>
    <w:rsid w:val="002E0411"/>
    <w:rsid w:val="002E0FD5"/>
    <w:rsid w:val="002E32B0"/>
    <w:rsid w:val="002E78E7"/>
    <w:rsid w:val="00300088"/>
    <w:rsid w:val="00301AB2"/>
    <w:rsid w:val="003024BC"/>
    <w:rsid w:val="00305BD4"/>
    <w:rsid w:val="003062A4"/>
    <w:rsid w:val="003067CC"/>
    <w:rsid w:val="0032700D"/>
    <w:rsid w:val="003322B9"/>
    <w:rsid w:val="00341689"/>
    <w:rsid w:val="003511BB"/>
    <w:rsid w:val="003710B8"/>
    <w:rsid w:val="003721B7"/>
    <w:rsid w:val="003813E9"/>
    <w:rsid w:val="00382393"/>
    <w:rsid w:val="00390BD1"/>
    <w:rsid w:val="003A256F"/>
    <w:rsid w:val="003A65CE"/>
    <w:rsid w:val="003C240C"/>
    <w:rsid w:val="003D0AAA"/>
    <w:rsid w:val="003D6E6A"/>
    <w:rsid w:val="003E1753"/>
    <w:rsid w:val="003E7F5A"/>
    <w:rsid w:val="003F2696"/>
    <w:rsid w:val="003F3F0A"/>
    <w:rsid w:val="00400D5B"/>
    <w:rsid w:val="00412676"/>
    <w:rsid w:val="004129DA"/>
    <w:rsid w:val="00413084"/>
    <w:rsid w:val="004300F7"/>
    <w:rsid w:val="004302B0"/>
    <w:rsid w:val="004374FF"/>
    <w:rsid w:val="00440DF4"/>
    <w:rsid w:val="00446A72"/>
    <w:rsid w:val="00457746"/>
    <w:rsid w:val="00457F2B"/>
    <w:rsid w:val="00464176"/>
    <w:rsid w:val="00472455"/>
    <w:rsid w:val="00477F14"/>
    <w:rsid w:val="00485358"/>
    <w:rsid w:val="004942B7"/>
    <w:rsid w:val="004A18A3"/>
    <w:rsid w:val="004A7687"/>
    <w:rsid w:val="004C30E5"/>
    <w:rsid w:val="004C6501"/>
    <w:rsid w:val="004C7821"/>
    <w:rsid w:val="004D6F72"/>
    <w:rsid w:val="004E00D5"/>
    <w:rsid w:val="004F083D"/>
    <w:rsid w:val="004F7331"/>
    <w:rsid w:val="0050436D"/>
    <w:rsid w:val="00510282"/>
    <w:rsid w:val="00510AC6"/>
    <w:rsid w:val="0051126C"/>
    <w:rsid w:val="005138B8"/>
    <w:rsid w:val="00524733"/>
    <w:rsid w:val="005366AD"/>
    <w:rsid w:val="00544104"/>
    <w:rsid w:val="00555BB5"/>
    <w:rsid w:val="00556B10"/>
    <w:rsid w:val="0056631D"/>
    <w:rsid w:val="00567AB5"/>
    <w:rsid w:val="00572F31"/>
    <w:rsid w:val="0057413E"/>
    <w:rsid w:val="00580DDC"/>
    <w:rsid w:val="00585B58"/>
    <w:rsid w:val="00586017"/>
    <w:rsid w:val="00594A9F"/>
    <w:rsid w:val="00596C64"/>
    <w:rsid w:val="00596E5B"/>
    <w:rsid w:val="005A360A"/>
    <w:rsid w:val="005B592E"/>
    <w:rsid w:val="005D5668"/>
    <w:rsid w:val="005E36D6"/>
    <w:rsid w:val="005E4AC8"/>
    <w:rsid w:val="005E55E3"/>
    <w:rsid w:val="005E7520"/>
    <w:rsid w:val="00622069"/>
    <w:rsid w:val="00623473"/>
    <w:rsid w:val="0062619D"/>
    <w:rsid w:val="00644370"/>
    <w:rsid w:val="006443CB"/>
    <w:rsid w:val="00650B83"/>
    <w:rsid w:val="006563A9"/>
    <w:rsid w:val="00674A40"/>
    <w:rsid w:val="006826AA"/>
    <w:rsid w:val="00685EC7"/>
    <w:rsid w:val="006A0FC5"/>
    <w:rsid w:val="006A1E33"/>
    <w:rsid w:val="006B30F8"/>
    <w:rsid w:val="006B4C34"/>
    <w:rsid w:val="006B6ACA"/>
    <w:rsid w:val="006E00FA"/>
    <w:rsid w:val="006E4468"/>
    <w:rsid w:val="006F2655"/>
    <w:rsid w:val="006F40BC"/>
    <w:rsid w:val="007144C2"/>
    <w:rsid w:val="00715E42"/>
    <w:rsid w:val="007472F3"/>
    <w:rsid w:val="00747EEC"/>
    <w:rsid w:val="0076728E"/>
    <w:rsid w:val="00775D48"/>
    <w:rsid w:val="0077719A"/>
    <w:rsid w:val="007949D4"/>
    <w:rsid w:val="007957A4"/>
    <w:rsid w:val="007A4FC3"/>
    <w:rsid w:val="007E2535"/>
    <w:rsid w:val="007E4720"/>
    <w:rsid w:val="007E7235"/>
    <w:rsid w:val="00816221"/>
    <w:rsid w:val="00816DA7"/>
    <w:rsid w:val="0082641E"/>
    <w:rsid w:val="008371CB"/>
    <w:rsid w:val="008411D8"/>
    <w:rsid w:val="0084589F"/>
    <w:rsid w:val="0085549D"/>
    <w:rsid w:val="008615A6"/>
    <w:rsid w:val="008618B7"/>
    <w:rsid w:val="0086676B"/>
    <w:rsid w:val="00877650"/>
    <w:rsid w:val="00880F35"/>
    <w:rsid w:val="008829E7"/>
    <w:rsid w:val="00883D8D"/>
    <w:rsid w:val="00895616"/>
    <w:rsid w:val="008A58BB"/>
    <w:rsid w:val="008B1ADB"/>
    <w:rsid w:val="008B671B"/>
    <w:rsid w:val="008C3B88"/>
    <w:rsid w:val="008D60C9"/>
    <w:rsid w:val="008D7508"/>
    <w:rsid w:val="008E12C4"/>
    <w:rsid w:val="008E4A46"/>
    <w:rsid w:val="008E5905"/>
    <w:rsid w:val="008E6A08"/>
    <w:rsid w:val="00907108"/>
    <w:rsid w:val="00911F21"/>
    <w:rsid w:val="00916AC8"/>
    <w:rsid w:val="00917B9F"/>
    <w:rsid w:val="00924649"/>
    <w:rsid w:val="00926A30"/>
    <w:rsid w:val="00930883"/>
    <w:rsid w:val="00940C90"/>
    <w:rsid w:val="00944964"/>
    <w:rsid w:val="00947688"/>
    <w:rsid w:val="009523A4"/>
    <w:rsid w:val="00953DFC"/>
    <w:rsid w:val="00954CDD"/>
    <w:rsid w:val="009553B0"/>
    <w:rsid w:val="00961F3E"/>
    <w:rsid w:val="00986AAD"/>
    <w:rsid w:val="009919A5"/>
    <w:rsid w:val="00996AF5"/>
    <w:rsid w:val="00996DDB"/>
    <w:rsid w:val="009A31DB"/>
    <w:rsid w:val="009A53EC"/>
    <w:rsid w:val="009D2F8E"/>
    <w:rsid w:val="009D44EB"/>
    <w:rsid w:val="009F3088"/>
    <w:rsid w:val="009F5212"/>
    <w:rsid w:val="00A10639"/>
    <w:rsid w:val="00A20802"/>
    <w:rsid w:val="00A2121D"/>
    <w:rsid w:val="00A221DF"/>
    <w:rsid w:val="00A26D50"/>
    <w:rsid w:val="00A42F14"/>
    <w:rsid w:val="00A52D13"/>
    <w:rsid w:val="00A5373D"/>
    <w:rsid w:val="00A607A3"/>
    <w:rsid w:val="00A63BE0"/>
    <w:rsid w:val="00A63DD6"/>
    <w:rsid w:val="00A85D36"/>
    <w:rsid w:val="00A96982"/>
    <w:rsid w:val="00AA5E09"/>
    <w:rsid w:val="00AB2197"/>
    <w:rsid w:val="00AC3A8B"/>
    <w:rsid w:val="00AC6B85"/>
    <w:rsid w:val="00AD1BFF"/>
    <w:rsid w:val="00AD305E"/>
    <w:rsid w:val="00AF312D"/>
    <w:rsid w:val="00AF5E3E"/>
    <w:rsid w:val="00B12CC6"/>
    <w:rsid w:val="00B2146C"/>
    <w:rsid w:val="00B266A6"/>
    <w:rsid w:val="00B3388A"/>
    <w:rsid w:val="00B36B20"/>
    <w:rsid w:val="00B451F1"/>
    <w:rsid w:val="00B60A8A"/>
    <w:rsid w:val="00B64986"/>
    <w:rsid w:val="00B7545F"/>
    <w:rsid w:val="00B809B1"/>
    <w:rsid w:val="00B91401"/>
    <w:rsid w:val="00B97DD0"/>
    <w:rsid w:val="00BA44FA"/>
    <w:rsid w:val="00BB0E7B"/>
    <w:rsid w:val="00BC426D"/>
    <w:rsid w:val="00BD1794"/>
    <w:rsid w:val="00BF229B"/>
    <w:rsid w:val="00BF30A1"/>
    <w:rsid w:val="00BF5E29"/>
    <w:rsid w:val="00C0091E"/>
    <w:rsid w:val="00C04BAA"/>
    <w:rsid w:val="00C11E66"/>
    <w:rsid w:val="00C12DDA"/>
    <w:rsid w:val="00C23348"/>
    <w:rsid w:val="00C34EB1"/>
    <w:rsid w:val="00C44DA2"/>
    <w:rsid w:val="00C50668"/>
    <w:rsid w:val="00C712F1"/>
    <w:rsid w:val="00C76891"/>
    <w:rsid w:val="00C854D9"/>
    <w:rsid w:val="00C8550C"/>
    <w:rsid w:val="00C8620C"/>
    <w:rsid w:val="00CA3D01"/>
    <w:rsid w:val="00CA5436"/>
    <w:rsid w:val="00CB0544"/>
    <w:rsid w:val="00CB6581"/>
    <w:rsid w:val="00CC2DD7"/>
    <w:rsid w:val="00CD29E6"/>
    <w:rsid w:val="00CD64E9"/>
    <w:rsid w:val="00CD650D"/>
    <w:rsid w:val="00CE439D"/>
    <w:rsid w:val="00CF0CF7"/>
    <w:rsid w:val="00CF4AA5"/>
    <w:rsid w:val="00CF7064"/>
    <w:rsid w:val="00D1345D"/>
    <w:rsid w:val="00D145CF"/>
    <w:rsid w:val="00D21F7C"/>
    <w:rsid w:val="00D456F9"/>
    <w:rsid w:val="00D53073"/>
    <w:rsid w:val="00D60105"/>
    <w:rsid w:val="00D61324"/>
    <w:rsid w:val="00D6440B"/>
    <w:rsid w:val="00D65791"/>
    <w:rsid w:val="00D7417B"/>
    <w:rsid w:val="00D82C79"/>
    <w:rsid w:val="00DB09B1"/>
    <w:rsid w:val="00DC1FF0"/>
    <w:rsid w:val="00DD2306"/>
    <w:rsid w:val="00DE38A6"/>
    <w:rsid w:val="00DE604B"/>
    <w:rsid w:val="00E0357D"/>
    <w:rsid w:val="00E15726"/>
    <w:rsid w:val="00E1676A"/>
    <w:rsid w:val="00E2618E"/>
    <w:rsid w:val="00E32F4D"/>
    <w:rsid w:val="00E4287B"/>
    <w:rsid w:val="00E57704"/>
    <w:rsid w:val="00E60F9D"/>
    <w:rsid w:val="00E61725"/>
    <w:rsid w:val="00E61F3E"/>
    <w:rsid w:val="00E67DBC"/>
    <w:rsid w:val="00E70ACB"/>
    <w:rsid w:val="00E82C51"/>
    <w:rsid w:val="00E84E4C"/>
    <w:rsid w:val="00E87868"/>
    <w:rsid w:val="00E91E4C"/>
    <w:rsid w:val="00E938C3"/>
    <w:rsid w:val="00EA0C07"/>
    <w:rsid w:val="00EA0FB9"/>
    <w:rsid w:val="00EA1D83"/>
    <w:rsid w:val="00EA34C9"/>
    <w:rsid w:val="00ED1863"/>
    <w:rsid w:val="00EE29E1"/>
    <w:rsid w:val="00EE3540"/>
    <w:rsid w:val="00EE414A"/>
    <w:rsid w:val="00EF1570"/>
    <w:rsid w:val="00F10DFC"/>
    <w:rsid w:val="00F20CD8"/>
    <w:rsid w:val="00F21D00"/>
    <w:rsid w:val="00F46E48"/>
    <w:rsid w:val="00F51913"/>
    <w:rsid w:val="00F574D0"/>
    <w:rsid w:val="00F60D25"/>
    <w:rsid w:val="00F6646E"/>
    <w:rsid w:val="00F81320"/>
    <w:rsid w:val="00F84D17"/>
    <w:rsid w:val="00F91054"/>
    <w:rsid w:val="00FA3FA5"/>
    <w:rsid w:val="00FA50C5"/>
    <w:rsid w:val="00FB203E"/>
    <w:rsid w:val="00FB28F2"/>
    <w:rsid w:val="00FB423A"/>
    <w:rsid w:val="00FC118B"/>
    <w:rsid w:val="00FC3320"/>
    <w:rsid w:val="00FD5736"/>
    <w:rsid w:val="00FD5A65"/>
    <w:rsid w:val="00FE7170"/>
    <w:rsid w:val="00FF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84D922"/>
  <w15:docId w15:val="{D9B9847A-A7D6-40E0-9F64-34394675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19A"/>
    <w:rPr>
      <w:rFonts w:ascii="Arial" w:hAnsi="Arial"/>
      <w:sz w:val="24"/>
      <w:szCs w:val="24"/>
    </w:rPr>
  </w:style>
  <w:style w:type="paragraph" w:styleId="Heading1">
    <w:name w:val="heading 1"/>
    <w:basedOn w:val="Normal"/>
    <w:next w:val="Normal"/>
    <w:link w:val="Heading1Char"/>
    <w:uiPriority w:val="9"/>
    <w:qFormat/>
    <w:rsid w:val="0077719A"/>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77719A"/>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77719A"/>
    <w:pPr>
      <w:outlineLvl w:val="2"/>
    </w:pPr>
    <w:rPr>
      <w:rFonts w:cs="Arial"/>
      <w:i w:val="0"/>
    </w:rPr>
  </w:style>
  <w:style w:type="paragraph" w:styleId="Heading4">
    <w:name w:val="heading 4"/>
    <w:basedOn w:val="Normal"/>
    <w:next w:val="Normal"/>
    <w:link w:val="Heading4Char"/>
    <w:uiPriority w:val="9"/>
    <w:unhideWhenUsed/>
    <w:qFormat/>
    <w:rsid w:val="0077719A"/>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77719A"/>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77719A"/>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77719A"/>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77719A"/>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77719A"/>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77719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719A"/>
  </w:style>
  <w:style w:type="character" w:customStyle="1" w:styleId="Heading1Char">
    <w:name w:val="Heading 1 Char"/>
    <w:basedOn w:val="DefaultParagraphFont"/>
    <w:link w:val="Heading1"/>
    <w:uiPriority w:val="9"/>
    <w:rsid w:val="0077719A"/>
    <w:rPr>
      <w:rFonts w:ascii="Arial" w:eastAsiaTheme="majorEastAsia" w:hAnsi="Arial" w:cstheme="majorBidi"/>
      <w:sz w:val="40"/>
    </w:rPr>
  </w:style>
  <w:style w:type="character" w:customStyle="1" w:styleId="Heading2Char">
    <w:name w:val="Heading 2 Char"/>
    <w:basedOn w:val="DefaultParagraphFont"/>
    <w:link w:val="Heading2"/>
    <w:uiPriority w:val="9"/>
    <w:rsid w:val="0077719A"/>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77719A"/>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77719A"/>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77719A"/>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77719A"/>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77719A"/>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77719A"/>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77719A"/>
    <w:rPr>
      <w:rFonts w:ascii="Arial" w:eastAsiaTheme="majorEastAsia" w:hAnsi="Arial" w:cstheme="majorBidi"/>
      <w:i/>
      <w:iCs/>
      <w:sz w:val="24"/>
    </w:rPr>
  </w:style>
  <w:style w:type="paragraph" w:styleId="Title">
    <w:name w:val="Title"/>
    <w:basedOn w:val="Normal"/>
    <w:next w:val="Normal"/>
    <w:link w:val="TitleChar"/>
    <w:uiPriority w:val="9"/>
    <w:qFormat/>
    <w:rsid w:val="0077719A"/>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77719A"/>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77719A"/>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77719A"/>
    <w:rPr>
      <w:rFonts w:ascii="Arial" w:eastAsiaTheme="majorEastAsia" w:hAnsi="Arial" w:cstheme="majorBidi"/>
      <w:i/>
      <w:iCs/>
      <w:spacing w:val="15"/>
      <w:sz w:val="24"/>
      <w:szCs w:val="24"/>
    </w:rPr>
  </w:style>
  <w:style w:type="character" w:styleId="Strong">
    <w:name w:val="Strong"/>
    <w:basedOn w:val="DefaultParagraphFont"/>
    <w:uiPriority w:val="22"/>
    <w:qFormat/>
    <w:rsid w:val="0077719A"/>
    <w:rPr>
      <w:rFonts w:ascii="Arial" w:hAnsi="Arial"/>
      <w:b/>
      <w:bCs/>
    </w:rPr>
  </w:style>
  <w:style w:type="character" w:styleId="Emphasis">
    <w:name w:val="Emphasis"/>
    <w:basedOn w:val="DefaultParagraphFont"/>
    <w:uiPriority w:val="20"/>
    <w:qFormat/>
    <w:rsid w:val="0077719A"/>
    <w:rPr>
      <w:rFonts w:ascii="Arial" w:hAnsi="Arial"/>
      <w:i/>
      <w:iCs/>
    </w:rPr>
  </w:style>
  <w:style w:type="paragraph" w:styleId="NoSpacing">
    <w:name w:val="No Spacing"/>
    <w:uiPriority w:val="1"/>
    <w:qFormat/>
    <w:rsid w:val="0077719A"/>
    <w:pPr>
      <w:spacing w:after="0" w:line="240" w:lineRule="auto"/>
    </w:pPr>
    <w:rPr>
      <w:rFonts w:ascii="Arial" w:hAnsi="Arial" w:cs="Arial"/>
      <w:bCs/>
      <w:sz w:val="24"/>
      <w:szCs w:val="24"/>
    </w:rPr>
  </w:style>
  <w:style w:type="paragraph" w:styleId="ListParagraph">
    <w:name w:val="List Paragraph"/>
    <w:basedOn w:val="Normal"/>
    <w:uiPriority w:val="34"/>
    <w:qFormat/>
    <w:rsid w:val="0077719A"/>
    <w:pPr>
      <w:ind w:left="720"/>
      <w:contextualSpacing/>
    </w:pPr>
  </w:style>
  <w:style w:type="paragraph" w:styleId="Quote">
    <w:name w:val="Quote"/>
    <w:basedOn w:val="Normal"/>
    <w:next w:val="Normal"/>
    <w:link w:val="QuoteChar"/>
    <w:uiPriority w:val="29"/>
    <w:qFormat/>
    <w:rsid w:val="0077719A"/>
    <w:rPr>
      <w:i/>
      <w:iCs/>
      <w:color w:val="000000" w:themeColor="text1"/>
    </w:rPr>
  </w:style>
  <w:style w:type="character" w:customStyle="1" w:styleId="QuoteChar">
    <w:name w:val="Quote Char"/>
    <w:basedOn w:val="DefaultParagraphFont"/>
    <w:link w:val="Quote"/>
    <w:uiPriority w:val="29"/>
    <w:rsid w:val="0077719A"/>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77719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77719A"/>
    <w:rPr>
      <w:rFonts w:ascii="Arial" w:hAnsi="Arial"/>
      <w:b/>
      <w:bCs/>
      <w:i/>
      <w:iCs/>
      <w:sz w:val="24"/>
      <w:szCs w:val="24"/>
    </w:rPr>
  </w:style>
  <w:style w:type="character" w:styleId="SubtleEmphasis">
    <w:name w:val="Subtle Emphasis"/>
    <w:basedOn w:val="DefaultParagraphFont"/>
    <w:uiPriority w:val="19"/>
    <w:qFormat/>
    <w:rsid w:val="0077719A"/>
    <w:rPr>
      <w:rFonts w:ascii="Arial" w:hAnsi="Arial"/>
      <w:i/>
      <w:iCs/>
      <w:color w:val="808080" w:themeColor="text1" w:themeTint="7F"/>
    </w:rPr>
  </w:style>
  <w:style w:type="character" w:styleId="IntenseEmphasis">
    <w:name w:val="Intense Emphasis"/>
    <w:basedOn w:val="DefaultParagraphFont"/>
    <w:uiPriority w:val="21"/>
    <w:qFormat/>
    <w:rsid w:val="0077719A"/>
    <w:rPr>
      <w:rFonts w:ascii="Arial" w:hAnsi="Arial"/>
      <w:b/>
      <w:bCs/>
    </w:rPr>
  </w:style>
  <w:style w:type="character" w:styleId="SubtleReference">
    <w:name w:val="Subtle Reference"/>
    <w:basedOn w:val="DefaultParagraphFont"/>
    <w:uiPriority w:val="31"/>
    <w:qFormat/>
    <w:rsid w:val="0077719A"/>
    <w:rPr>
      <w:rFonts w:ascii="Arial" w:hAnsi="Arial"/>
      <w:smallCaps/>
      <w:color w:val="C0504D" w:themeColor="accent2"/>
      <w:u w:val="single"/>
    </w:rPr>
  </w:style>
  <w:style w:type="character" w:styleId="Hyperlink">
    <w:name w:val="Hyperlink"/>
    <w:basedOn w:val="DefaultParagraphFont"/>
    <w:uiPriority w:val="99"/>
    <w:unhideWhenUsed/>
    <w:rsid w:val="0077719A"/>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77719A"/>
    <w:rPr>
      <w:b/>
      <w:bCs/>
      <w:smallCaps/>
      <w:color w:val="C0504D" w:themeColor="accent2"/>
      <w:spacing w:val="5"/>
      <w:u w:val="single"/>
    </w:rPr>
  </w:style>
  <w:style w:type="character" w:styleId="BookTitle">
    <w:name w:val="Book Title"/>
    <w:basedOn w:val="DefaultParagraphFont"/>
    <w:uiPriority w:val="33"/>
    <w:qFormat/>
    <w:rsid w:val="0077719A"/>
    <w:rPr>
      <w:b/>
      <w:bCs/>
      <w:smallCaps/>
      <w:spacing w:val="5"/>
    </w:rPr>
  </w:style>
  <w:style w:type="character" w:styleId="FollowedHyperlink">
    <w:name w:val="FollowedHyperlink"/>
    <w:basedOn w:val="DefaultParagraphFont"/>
    <w:uiPriority w:val="99"/>
    <w:semiHidden/>
    <w:unhideWhenUsed/>
    <w:rsid w:val="0077719A"/>
    <w:rPr>
      <w:color w:val="800080" w:themeColor="followedHyperlink"/>
      <w:u w:val="single"/>
    </w:rPr>
  </w:style>
  <w:style w:type="paragraph" w:customStyle="1" w:styleId="AppleFill">
    <w:name w:val="Apple Fill"/>
    <w:basedOn w:val="Normal"/>
    <w:link w:val="AppleFillChar"/>
    <w:uiPriority w:val="10"/>
    <w:qFormat/>
    <w:rsid w:val="0077719A"/>
    <w:rPr>
      <w:b/>
      <w:color w:val="FFFFFF" w:themeColor="background1"/>
      <w:shd w:val="clear" w:color="auto" w:fill="9BBB59" w:themeFill="accent3"/>
    </w:rPr>
  </w:style>
  <w:style w:type="paragraph" w:customStyle="1" w:styleId="AquaFill">
    <w:name w:val="Aqua Fill"/>
    <w:basedOn w:val="Normal"/>
    <w:link w:val="AquaFillChar"/>
    <w:uiPriority w:val="10"/>
    <w:qFormat/>
    <w:rsid w:val="0077719A"/>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77719A"/>
    <w:rPr>
      <w:rFonts w:ascii="Arial" w:hAnsi="Arial"/>
      <w:b/>
      <w:color w:val="FFFFFF" w:themeColor="background1"/>
      <w:sz w:val="24"/>
      <w:szCs w:val="24"/>
    </w:rPr>
  </w:style>
  <w:style w:type="paragraph" w:customStyle="1" w:styleId="WineFill">
    <w:name w:val="Wine Fill"/>
    <w:basedOn w:val="Normal"/>
    <w:link w:val="WineFillChar"/>
    <w:uiPriority w:val="9"/>
    <w:qFormat/>
    <w:rsid w:val="0077719A"/>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77719A"/>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77719A"/>
    <w:rPr>
      <w:rFonts w:ascii="Arial" w:hAnsi="Arial"/>
      <w:b/>
      <w:color w:val="FFFFFF" w:themeColor="background1"/>
      <w:sz w:val="24"/>
      <w:szCs w:val="24"/>
    </w:rPr>
  </w:style>
  <w:style w:type="character" w:styleId="CommentReference">
    <w:name w:val="annotation reference"/>
    <w:basedOn w:val="DefaultParagraphFont"/>
    <w:uiPriority w:val="99"/>
    <w:semiHidden/>
    <w:unhideWhenUsed/>
    <w:rsid w:val="00986AAD"/>
    <w:rPr>
      <w:sz w:val="16"/>
      <w:szCs w:val="16"/>
    </w:rPr>
  </w:style>
  <w:style w:type="paragraph" w:styleId="CommentText">
    <w:name w:val="annotation text"/>
    <w:basedOn w:val="Normal"/>
    <w:link w:val="CommentTextChar"/>
    <w:uiPriority w:val="99"/>
    <w:semiHidden/>
    <w:unhideWhenUsed/>
    <w:rsid w:val="00986AAD"/>
    <w:pPr>
      <w:spacing w:line="240" w:lineRule="auto"/>
    </w:pPr>
    <w:rPr>
      <w:sz w:val="20"/>
      <w:szCs w:val="20"/>
    </w:rPr>
  </w:style>
  <w:style w:type="character" w:customStyle="1" w:styleId="CommentTextChar">
    <w:name w:val="Comment Text Char"/>
    <w:basedOn w:val="DefaultParagraphFont"/>
    <w:link w:val="CommentText"/>
    <w:uiPriority w:val="99"/>
    <w:semiHidden/>
    <w:rsid w:val="00986AA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86AAD"/>
    <w:rPr>
      <w:b/>
      <w:bCs/>
    </w:rPr>
  </w:style>
  <w:style w:type="character" w:customStyle="1" w:styleId="CommentSubjectChar">
    <w:name w:val="Comment Subject Char"/>
    <w:basedOn w:val="CommentTextChar"/>
    <w:link w:val="CommentSubject"/>
    <w:uiPriority w:val="99"/>
    <w:semiHidden/>
    <w:rsid w:val="00986AAD"/>
    <w:rPr>
      <w:rFonts w:ascii="Arial" w:hAnsi="Arial"/>
      <w:b/>
      <w:bCs/>
      <w:sz w:val="20"/>
      <w:szCs w:val="20"/>
    </w:rPr>
  </w:style>
  <w:style w:type="paragraph" w:styleId="Revision">
    <w:name w:val="Revision"/>
    <w:hidden/>
    <w:uiPriority w:val="99"/>
    <w:semiHidden/>
    <w:rsid w:val="00986AAD"/>
    <w:pPr>
      <w:spacing w:after="0" w:line="240" w:lineRule="auto"/>
    </w:pPr>
    <w:rPr>
      <w:rFonts w:ascii="Arial" w:hAnsi="Arial"/>
      <w:sz w:val="24"/>
      <w:szCs w:val="24"/>
    </w:rPr>
  </w:style>
  <w:style w:type="character" w:styleId="UnresolvedMention">
    <w:name w:val="Unresolved Mention"/>
    <w:basedOn w:val="DefaultParagraphFont"/>
    <w:uiPriority w:val="99"/>
    <w:semiHidden/>
    <w:unhideWhenUsed/>
    <w:rsid w:val="00EA0FB9"/>
    <w:rPr>
      <w:color w:val="605E5C"/>
      <w:shd w:val="clear" w:color="auto" w:fill="E1DFDD"/>
    </w:rPr>
  </w:style>
  <w:style w:type="paragraph" w:customStyle="1" w:styleId="Default">
    <w:name w:val="Default"/>
    <w:rsid w:val="00472455"/>
    <w:pPr>
      <w:autoSpaceDE w:val="0"/>
      <w:autoSpaceDN w:val="0"/>
      <w:adjustRightInd w:val="0"/>
      <w:spacing w:after="0" w:line="240" w:lineRule="auto"/>
    </w:pPr>
    <w:rPr>
      <w:rFonts w:ascii="Arial" w:hAnsi="Arial" w:cs="Arial"/>
      <w:color w:val="000000"/>
      <w:sz w:val="24"/>
      <w:szCs w:val="24"/>
      <w:lang w:val="en-CA"/>
    </w:rPr>
  </w:style>
  <w:style w:type="paragraph" w:customStyle="1" w:styleId="paragraph">
    <w:name w:val="paragraph"/>
    <w:rsid w:val="00CC2DD7"/>
    <w:pPr>
      <w:tabs>
        <w:tab w:val="right" w:pos="418"/>
        <w:tab w:val="left" w:pos="538"/>
      </w:tabs>
      <w:spacing w:before="111" w:after="0" w:line="209" w:lineRule="exact"/>
      <w:ind w:left="538" w:hanging="538"/>
      <w:jc w:val="both"/>
    </w:pPr>
    <w:rPr>
      <w:rFonts w:ascii="Times New Roman" w:eastAsia="Times New Roman" w:hAnsi="Times New Roman"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06349">
      <w:bodyDiv w:val="1"/>
      <w:marLeft w:val="0"/>
      <w:marRight w:val="0"/>
      <w:marTop w:val="0"/>
      <w:marBottom w:val="0"/>
      <w:divBdr>
        <w:top w:val="none" w:sz="0" w:space="0" w:color="auto"/>
        <w:left w:val="none" w:sz="0" w:space="0" w:color="auto"/>
        <w:bottom w:val="none" w:sz="0" w:space="0" w:color="auto"/>
        <w:right w:val="none" w:sz="0" w:space="0" w:color="auto"/>
      </w:divBdr>
    </w:div>
    <w:div w:id="61197689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114906580">
      <w:bodyDiv w:val="1"/>
      <w:marLeft w:val="0"/>
      <w:marRight w:val="0"/>
      <w:marTop w:val="0"/>
      <w:marBottom w:val="0"/>
      <w:divBdr>
        <w:top w:val="none" w:sz="0" w:space="0" w:color="auto"/>
        <w:left w:val="none" w:sz="0" w:space="0" w:color="auto"/>
        <w:bottom w:val="none" w:sz="0" w:space="0" w:color="auto"/>
        <w:right w:val="none" w:sz="0" w:space="0" w:color="auto"/>
      </w:divBdr>
    </w:div>
    <w:div w:id="1295713253">
      <w:bodyDiv w:val="1"/>
      <w:marLeft w:val="0"/>
      <w:marRight w:val="0"/>
      <w:marTop w:val="0"/>
      <w:marBottom w:val="0"/>
      <w:divBdr>
        <w:top w:val="none" w:sz="0" w:space="0" w:color="auto"/>
        <w:left w:val="none" w:sz="0" w:space="0" w:color="auto"/>
        <w:bottom w:val="none" w:sz="0" w:space="0" w:color="auto"/>
        <w:right w:val="none" w:sz="0" w:space="0" w:color="auto"/>
      </w:divBdr>
      <w:divsChild>
        <w:div w:id="1829399738">
          <w:marLeft w:val="0"/>
          <w:marRight w:val="0"/>
          <w:marTop w:val="0"/>
          <w:marBottom w:val="0"/>
          <w:divBdr>
            <w:top w:val="none" w:sz="0" w:space="0" w:color="auto"/>
            <w:left w:val="none" w:sz="0" w:space="0" w:color="auto"/>
            <w:bottom w:val="none" w:sz="0" w:space="0" w:color="auto"/>
            <w:right w:val="none" w:sz="0" w:space="0" w:color="auto"/>
          </w:divBdr>
          <w:divsChild>
            <w:div w:id="1719740281">
              <w:marLeft w:val="150"/>
              <w:marRight w:val="150"/>
              <w:marTop w:val="100"/>
              <w:marBottom w:val="100"/>
              <w:divBdr>
                <w:top w:val="none" w:sz="0" w:space="0" w:color="auto"/>
                <w:left w:val="none" w:sz="0" w:space="0" w:color="auto"/>
                <w:bottom w:val="none" w:sz="0" w:space="0" w:color="auto"/>
                <w:right w:val="none" w:sz="0" w:space="0" w:color="auto"/>
              </w:divBdr>
              <w:divsChild>
                <w:div w:id="1413546707">
                  <w:marLeft w:val="0"/>
                  <w:marRight w:val="0"/>
                  <w:marTop w:val="0"/>
                  <w:marBottom w:val="0"/>
                  <w:divBdr>
                    <w:top w:val="none" w:sz="0" w:space="0" w:color="auto"/>
                    <w:left w:val="none" w:sz="0" w:space="0" w:color="auto"/>
                    <w:bottom w:val="none" w:sz="0" w:space="0" w:color="auto"/>
                    <w:right w:val="none" w:sz="0" w:space="0" w:color="auto"/>
                  </w:divBdr>
                  <w:divsChild>
                    <w:div w:id="31930701">
                      <w:marLeft w:val="0"/>
                      <w:marRight w:val="0"/>
                      <w:marTop w:val="0"/>
                      <w:marBottom w:val="0"/>
                      <w:divBdr>
                        <w:top w:val="none" w:sz="0" w:space="0" w:color="auto"/>
                        <w:left w:val="none" w:sz="0" w:space="0" w:color="auto"/>
                        <w:bottom w:val="none" w:sz="0" w:space="0" w:color="auto"/>
                        <w:right w:val="none" w:sz="0" w:space="0" w:color="auto"/>
                      </w:divBdr>
                      <w:divsChild>
                        <w:div w:id="401681531">
                          <w:marLeft w:val="1"/>
                          <w:marRight w:val="0"/>
                          <w:marTop w:val="0"/>
                          <w:marBottom w:val="0"/>
                          <w:divBdr>
                            <w:top w:val="none" w:sz="0" w:space="0" w:color="auto"/>
                            <w:left w:val="none" w:sz="0" w:space="0" w:color="auto"/>
                            <w:bottom w:val="none" w:sz="0" w:space="0" w:color="auto"/>
                            <w:right w:val="none" w:sz="0" w:space="0" w:color="auto"/>
                          </w:divBdr>
                          <w:divsChild>
                            <w:div w:id="566112230">
                              <w:marLeft w:val="0"/>
                              <w:marRight w:val="0"/>
                              <w:marTop w:val="0"/>
                              <w:marBottom w:val="0"/>
                              <w:divBdr>
                                <w:top w:val="none" w:sz="0" w:space="0" w:color="auto"/>
                                <w:left w:val="none" w:sz="0" w:space="0" w:color="auto"/>
                                <w:bottom w:val="none" w:sz="0" w:space="0" w:color="auto"/>
                                <w:right w:val="none" w:sz="0" w:space="0" w:color="auto"/>
                              </w:divBdr>
                              <w:divsChild>
                                <w:div w:id="646521068">
                                  <w:marLeft w:val="0"/>
                                  <w:marRight w:val="0"/>
                                  <w:marTop w:val="0"/>
                                  <w:marBottom w:val="0"/>
                                  <w:divBdr>
                                    <w:top w:val="none" w:sz="0" w:space="0" w:color="auto"/>
                                    <w:left w:val="none" w:sz="0" w:space="0" w:color="auto"/>
                                    <w:bottom w:val="none" w:sz="0" w:space="0" w:color="auto"/>
                                    <w:right w:val="none" w:sz="0" w:space="0" w:color="auto"/>
                                  </w:divBdr>
                                  <w:divsChild>
                                    <w:div w:id="84308701">
                                      <w:marLeft w:val="0"/>
                                      <w:marRight w:val="0"/>
                                      <w:marTop w:val="0"/>
                                      <w:marBottom w:val="0"/>
                                      <w:divBdr>
                                        <w:top w:val="none" w:sz="0" w:space="0" w:color="auto"/>
                                        <w:left w:val="none" w:sz="0" w:space="0" w:color="auto"/>
                                        <w:bottom w:val="none" w:sz="0" w:space="0" w:color="auto"/>
                                        <w:right w:val="none" w:sz="0" w:space="0" w:color="auto"/>
                                      </w:divBdr>
                                      <w:divsChild>
                                        <w:div w:id="1395815272">
                                          <w:marLeft w:val="0"/>
                                          <w:marRight w:val="0"/>
                                          <w:marTop w:val="0"/>
                                          <w:marBottom w:val="0"/>
                                          <w:divBdr>
                                            <w:top w:val="none" w:sz="0" w:space="0" w:color="auto"/>
                                            <w:left w:val="none" w:sz="0" w:space="0" w:color="auto"/>
                                            <w:bottom w:val="none" w:sz="0" w:space="0" w:color="auto"/>
                                            <w:right w:val="none" w:sz="0" w:space="0" w:color="auto"/>
                                          </w:divBdr>
                                          <w:divsChild>
                                            <w:div w:id="1752044047">
                                              <w:marLeft w:val="0"/>
                                              <w:marRight w:val="0"/>
                                              <w:marTop w:val="0"/>
                                              <w:marBottom w:val="0"/>
                                              <w:divBdr>
                                                <w:top w:val="none" w:sz="0" w:space="0" w:color="auto"/>
                                                <w:left w:val="none" w:sz="0" w:space="0" w:color="auto"/>
                                                <w:bottom w:val="none" w:sz="0" w:space="0" w:color="auto"/>
                                                <w:right w:val="none" w:sz="0" w:space="0" w:color="auto"/>
                                              </w:divBdr>
                                              <w:divsChild>
                                                <w:div w:id="296643484">
                                                  <w:marLeft w:val="0"/>
                                                  <w:marRight w:val="0"/>
                                                  <w:marTop w:val="0"/>
                                                  <w:marBottom w:val="0"/>
                                                  <w:divBdr>
                                                    <w:top w:val="none" w:sz="0" w:space="0" w:color="auto"/>
                                                    <w:left w:val="none" w:sz="0" w:space="0" w:color="auto"/>
                                                    <w:bottom w:val="none" w:sz="0" w:space="0" w:color="auto"/>
                                                    <w:right w:val="none" w:sz="0" w:space="0" w:color="auto"/>
                                                  </w:divBdr>
                                                  <w:divsChild>
                                                    <w:div w:id="670570227">
                                                      <w:marLeft w:val="0"/>
                                                      <w:marRight w:val="0"/>
                                                      <w:marTop w:val="0"/>
                                                      <w:marBottom w:val="0"/>
                                                      <w:divBdr>
                                                        <w:top w:val="none" w:sz="0" w:space="0" w:color="auto"/>
                                                        <w:left w:val="none" w:sz="0" w:space="0" w:color="auto"/>
                                                        <w:bottom w:val="none" w:sz="0" w:space="0" w:color="auto"/>
                                                        <w:right w:val="none" w:sz="0" w:space="0" w:color="auto"/>
                                                      </w:divBdr>
                                                    </w:div>
                                                    <w:div w:id="1787045349">
                                                      <w:marLeft w:val="0"/>
                                                      <w:marRight w:val="0"/>
                                                      <w:marTop w:val="0"/>
                                                      <w:marBottom w:val="0"/>
                                                      <w:divBdr>
                                                        <w:top w:val="none" w:sz="0" w:space="0" w:color="auto"/>
                                                        <w:left w:val="none" w:sz="0" w:space="0" w:color="auto"/>
                                                        <w:bottom w:val="none" w:sz="0" w:space="0" w:color="auto"/>
                                                        <w:right w:val="none" w:sz="0" w:space="0" w:color="auto"/>
                                                      </w:divBdr>
                                                    </w:div>
                                                    <w:div w:id="1461729159">
                                                      <w:marLeft w:val="0"/>
                                                      <w:marRight w:val="0"/>
                                                      <w:marTop w:val="0"/>
                                                      <w:marBottom w:val="0"/>
                                                      <w:divBdr>
                                                        <w:top w:val="none" w:sz="0" w:space="0" w:color="auto"/>
                                                        <w:left w:val="none" w:sz="0" w:space="0" w:color="auto"/>
                                                        <w:bottom w:val="none" w:sz="0" w:space="0" w:color="auto"/>
                                                        <w:right w:val="none" w:sz="0" w:space="0" w:color="auto"/>
                                                      </w:divBdr>
                                                    </w:div>
                                                    <w:div w:id="1021787285">
                                                      <w:marLeft w:val="0"/>
                                                      <w:marRight w:val="0"/>
                                                      <w:marTop w:val="0"/>
                                                      <w:marBottom w:val="0"/>
                                                      <w:divBdr>
                                                        <w:top w:val="none" w:sz="0" w:space="0" w:color="auto"/>
                                                        <w:left w:val="none" w:sz="0" w:space="0" w:color="auto"/>
                                                        <w:bottom w:val="none" w:sz="0" w:space="0" w:color="auto"/>
                                                        <w:right w:val="none" w:sz="0" w:space="0" w:color="auto"/>
                                                      </w:divBdr>
                                                    </w:div>
                                                    <w:div w:id="932054316">
                                                      <w:marLeft w:val="0"/>
                                                      <w:marRight w:val="0"/>
                                                      <w:marTop w:val="0"/>
                                                      <w:marBottom w:val="0"/>
                                                      <w:divBdr>
                                                        <w:top w:val="none" w:sz="0" w:space="0" w:color="auto"/>
                                                        <w:left w:val="none" w:sz="0" w:space="0" w:color="auto"/>
                                                        <w:bottom w:val="none" w:sz="0" w:space="0" w:color="auto"/>
                                                        <w:right w:val="none" w:sz="0" w:space="0" w:color="auto"/>
                                                      </w:divBdr>
                                                    </w:div>
                                                    <w:div w:id="1850102597">
                                                      <w:marLeft w:val="0"/>
                                                      <w:marRight w:val="0"/>
                                                      <w:marTop w:val="0"/>
                                                      <w:marBottom w:val="0"/>
                                                      <w:divBdr>
                                                        <w:top w:val="none" w:sz="0" w:space="0" w:color="auto"/>
                                                        <w:left w:val="none" w:sz="0" w:space="0" w:color="auto"/>
                                                        <w:bottom w:val="none" w:sz="0" w:space="0" w:color="auto"/>
                                                        <w:right w:val="none" w:sz="0" w:space="0" w:color="auto"/>
                                                      </w:divBdr>
                                                    </w:div>
                                                    <w:div w:id="204484329">
                                                      <w:marLeft w:val="0"/>
                                                      <w:marRight w:val="0"/>
                                                      <w:marTop w:val="0"/>
                                                      <w:marBottom w:val="0"/>
                                                      <w:divBdr>
                                                        <w:top w:val="none" w:sz="0" w:space="0" w:color="auto"/>
                                                        <w:left w:val="none" w:sz="0" w:space="0" w:color="auto"/>
                                                        <w:bottom w:val="none" w:sz="0" w:space="0" w:color="auto"/>
                                                        <w:right w:val="none" w:sz="0" w:space="0" w:color="auto"/>
                                                      </w:divBdr>
                                                    </w:div>
                                                    <w:div w:id="755976935">
                                                      <w:marLeft w:val="0"/>
                                                      <w:marRight w:val="0"/>
                                                      <w:marTop w:val="0"/>
                                                      <w:marBottom w:val="0"/>
                                                      <w:divBdr>
                                                        <w:top w:val="none" w:sz="0" w:space="0" w:color="auto"/>
                                                        <w:left w:val="none" w:sz="0" w:space="0" w:color="auto"/>
                                                        <w:bottom w:val="none" w:sz="0" w:space="0" w:color="auto"/>
                                                        <w:right w:val="none" w:sz="0" w:space="0" w:color="auto"/>
                                                      </w:divBdr>
                                                    </w:div>
                                                    <w:div w:id="365183723">
                                                      <w:marLeft w:val="0"/>
                                                      <w:marRight w:val="0"/>
                                                      <w:marTop w:val="0"/>
                                                      <w:marBottom w:val="0"/>
                                                      <w:divBdr>
                                                        <w:top w:val="none" w:sz="0" w:space="0" w:color="auto"/>
                                                        <w:left w:val="none" w:sz="0" w:space="0" w:color="auto"/>
                                                        <w:bottom w:val="none" w:sz="0" w:space="0" w:color="auto"/>
                                                        <w:right w:val="none" w:sz="0" w:space="0" w:color="auto"/>
                                                      </w:divBdr>
                                                    </w:div>
                                                    <w:div w:id="1027368175">
                                                      <w:marLeft w:val="0"/>
                                                      <w:marRight w:val="0"/>
                                                      <w:marTop w:val="0"/>
                                                      <w:marBottom w:val="0"/>
                                                      <w:divBdr>
                                                        <w:top w:val="none" w:sz="0" w:space="0" w:color="auto"/>
                                                        <w:left w:val="none" w:sz="0" w:space="0" w:color="auto"/>
                                                        <w:bottom w:val="none" w:sz="0" w:space="0" w:color="auto"/>
                                                        <w:right w:val="none" w:sz="0" w:space="0" w:color="auto"/>
                                                      </w:divBdr>
                                                    </w:div>
                                                    <w:div w:id="1202942581">
                                                      <w:marLeft w:val="0"/>
                                                      <w:marRight w:val="0"/>
                                                      <w:marTop w:val="0"/>
                                                      <w:marBottom w:val="0"/>
                                                      <w:divBdr>
                                                        <w:top w:val="none" w:sz="0" w:space="0" w:color="auto"/>
                                                        <w:left w:val="none" w:sz="0" w:space="0" w:color="auto"/>
                                                        <w:bottom w:val="none" w:sz="0" w:space="0" w:color="auto"/>
                                                        <w:right w:val="none" w:sz="0" w:space="0" w:color="auto"/>
                                                      </w:divBdr>
                                                    </w:div>
                                                    <w:div w:id="299959673">
                                                      <w:marLeft w:val="0"/>
                                                      <w:marRight w:val="0"/>
                                                      <w:marTop w:val="0"/>
                                                      <w:marBottom w:val="0"/>
                                                      <w:divBdr>
                                                        <w:top w:val="none" w:sz="0" w:space="0" w:color="auto"/>
                                                        <w:left w:val="none" w:sz="0" w:space="0" w:color="auto"/>
                                                        <w:bottom w:val="none" w:sz="0" w:space="0" w:color="auto"/>
                                                        <w:right w:val="none" w:sz="0" w:space="0" w:color="auto"/>
                                                      </w:divBdr>
                                                    </w:div>
                                                    <w:div w:id="29497242">
                                                      <w:marLeft w:val="0"/>
                                                      <w:marRight w:val="0"/>
                                                      <w:marTop w:val="0"/>
                                                      <w:marBottom w:val="0"/>
                                                      <w:divBdr>
                                                        <w:top w:val="none" w:sz="0" w:space="0" w:color="auto"/>
                                                        <w:left w:val="none" w:sz="0" w:space="0" w:color="auto"/>
                                                        <w:bottom w:val="none" w:sz="0" w:space="0" w:color="auto"/>
                                                        <w:right w:val="none" w:sz="0" w:space="0" w:color="auto"/>
                                                      </w:divBdr>
                                                    </w:div>
                                                    <w:div w:id="84688713">
                                                      <w:marLeft w:val="0"/>
                                                      <w:marRight w:val="0"/>
                                                      <w:marTop w:val="0"/>
                                                      <w:marBottom w:val="0"/>
                                                      <w:divBdr>
                                                        <w:top w:val="none" w:sz="0" w:space="0" w:color="auto"/>
                                                        <w:left w:val="none" w:sz="0" w:space="0" w:color="auto"/>
                                                        <w:bottom w:val="none" w:sz="0" w:space="0" w:color="auto"/>
                                                        <w:right w:val="none" w:sz="0" w:space="0" w:color="auto"/>
                                                      </w:divBdr>
                                                    </w:div>
                                                    <w:div w:id="1922252428">
                                                      <w:marLeft w:val="0"/>
                                                      <w:marRight w:val="0"/>
                                                      <w:marTop w:val="0"/>
                                                      <w:marBottom w:val="0"/>
                                                      <w:divBdr>
                                                        <w:top w:val="none" w:sz="0" w:space="0" w:color="auto"/>
                                                        <w:left w:val="none" w:sz="0" w:space="0" w:color="auto"/>
                                                        <w:bottom w:val="none" w:sz="0" w:space="0" w:color="auto"/>
                                                        <w:right w:val="none" w:sz="0" w:space="0" w:color="auto"/>
                                                      </w:divBdr>
                                                    </w:div>
                                                    <w:div w:id="445006778">
                                                      <w:marLeft w:val="0"/>
                                                      <w:marRight w:val="0"/>
                                                      <w:marTop w:val="0"/>
                                                      <w:marBottom w:val="0"/>
                                                      <w:divBdr>
                                                        <w:top w:val="none" w:sz="0" w:space="0" w:color="auto"/>
                                                        <w:left w:val="none" w:sz="0" w:space="0" w:color="auto"/>
                                                        <w:bottom w:val="none" w:sz="0" w:space="0" w:color="auto"/>
                                                        <w:right w:val="none" w:sz="0" w:space="0" w:color="auto"/>
                                                      </w:divBdr>
                                                    </w:div>
                                                    <w:div w:id="156991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ocs.grey.ca/share/public?nodeRef=workspace%3A//SpacesStore/c340429d-4c6e-46ee-be7d-864faca5cd65"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docs.grey.ca/share/public?nodeRef=workspace%3A//SpacesStore/865edd2d-9e16-4bd4-b201-b08635620c2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ey.ca/planning-development/planning-applications" TargetMode="External"/><Relationship Id="rId5" Type="http://schemas.openxmlformats.org/officeDocument/2006/relationships/webSettings" Target="webSettings.xml"/><Relationship Id="rId15" Type="http://schemas.openxmlformats.org/officeDocument/2006/relationships/hyperlink" Target="https://docs.grey.ca/share/public?nodeRef=workspace://SpacesStore/80f5fb63-cf37-47cf-8919-363e715cb690" TargetMode="Externa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cs.grey.ca/share/public?nodeRef=workspace%3A//SpacesStore/c39ded6e-8d17-49a4-96dd-023dfd1621f7"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GC_114245630</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[2020-09-10 Committee of the Whole [8484]]</meetingId>
    <capitalProjectPriority xmlns="e6cd7bd4-3f3e-4495-b8c9-139289cd76e6" xsi:nil="true"/>
    <policyApprovalDate xmlns="e6cd7bd4-3f3e-4495-b8c9-139289cd76e6" xsi:nil="true"/>
    <NodeRef xmlns="e6cd7bd4-3f3e-4495-b8c9-139289cd76e6">e07d5d29-a7a9-44a3-89bb-0524318491d5</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E1B9C7E7-E247-452D-B5E3-6360AF998940}">
  <ds:schemaRefs>
    <ds:schemaRef ds:uri="http://schemas.openxmlformats.org/officeDocument/2006/bibliography"/>
  </ds:schemaRefs>
</ds:datastoreItem>
</file>

<file path=customXml/itemProps2.xml><?xml version="1.0" encoding="utf-8"?>
<ds:datastoreItem xmlns:ds="http://schemas.openxmlformats.org/officeDocument/2006/customXml" ds:itemID="{9C9C5C60-7D22-4E8F-AE71-509181063B5C}"/>
</file>

<file path=customXml/itemProps3.xml><?xml version="1.0" encoding="utf-8"?>
<ds:datastoreItem xmlns:ds="http://schemas.openxmlformats.org/officeDocument/2006/customXml" ds:itemID="{F309C490-79D9-4C43-9D62-7F66DF0EBF46}"/>
</file>

<file path=customXml/itemProps4.xml><?xml version="1.0" encoding="utf-8"?>
<ds:datastoreItem xmlns:ds="http://schemas.openxmlformats.org/officeDocument/2006/customXml" ds:itemID="{38CCB798-33BC-4B55-AF52-638F7A85B231}"/>
</file>

<file path=customXml/itemProps5.xml><?xml version="1.0" encoding="utf-8"?>
<ds:datastoreItem xmlns:ds="http://schemas.openxmlformats.org/officeDocument/2006/customXml" ds:itemID="{035DAD39-7185-4D17-AF2E-8EA27B13363C}"/>
</file>

<file path=docProps/app.xml><?xml version="1.0" encoding="utf-8"?>
<Properties xmlns="http://schemas.openxmlformats.org/officeDocument/2006/extended-properties" xmlns:vt="http://schemas.openxmlformats.org/officeDocument/2006/docPropsVTypes">
  <Template>Normal</Template>
  <TotalTime>3714</TotalTime>
  <Pages>11</Pages>
  <Words>3256</Words>
  <Characters>18563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21776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45</cp:revision>
  <cp:lastPrinted>2013-01-28T14:48:00Z</cp:lastPrinted>
  <dcterms:created xsi:type="dcterms:W3CDTF">2020-08-18T20:21:00Z</dcterms:created>
  <dcterms:modified xsi:type="dcterms:W3CDTF">2020-09-29T15:24:00Z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