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7B1C" w14:textId="05C04019" w:rsidR="004E478A" w:rsidRPr="00A320C7" w:rsidRDefault="003C7EBD" w:rsidP="004E478A">
      <w:pPr>
        <w:pStyle w:val="Title"/>
        <w:jc w:val="center"/>
        <w:rPr>
          <w:rStyle w:val="TitleChar"/>
          <w:rFonts w:ascii="Arial" w:hAnsi="Arial" w:cs="Arial"/>
        </w:rPr>
      </w:pPr>
      <w:r w:rsidRPr="00A320C7">
        <w:rPr>
          <w:rFonts w:ascii="Arial" w:hAnsi="Arial" w:cs="Arial"/>
        </w:rPr>
        <w:t>Corporation of the County of Grey</w:t>
      </w:r>
      <w:r w:rsidRPr="00A320C7">
        <w:rPr>
          <w:rFonts w:ascii="Arial" w:hAnsi="Arial" w:cs="Arial"/>
        </w:rPr>
        <w:br/>
      </w:r>
      <w:r w:rsidR="00DA6CF3" w:rsidRPr="00A320C7">
        <w:rPr>
          <w:rStyle w:val="TitleChar"/>
          <w:rFonts w:ascii="Arial" w:hAnsi="Arial" w:cs="Arial"/>
        </w:rPr>
        <w:t xml:space="preserve">By-Law </w:t>
      </w:r>
      <w:r w:rsidR="007B1691">
        <w:rPr>
          <w:rStyle w:val="TitleChar"/>
          <w:rFonts w:ascii="Arial" w:hAnsi="Arial" w:cs="Arial"/>
        </w:rPr>
        <w:t>5</w:t>
      </w:r>
      <w:r w:rsidR="00632CD5">
        <w:rPr>
          <w:rStyle w:val="TitleChar"/>
          <w:rFonts w:ascii="Arial" w:hAnsi="Arial" w:cs="Arial"/>
        </w:rPr>
        <w:t>013</w:t>
      </w:r>
      <w:r w:rsidR="00A320C7">
        <w:rPr>
          <w:rStyle w:val="TitleChar"/>
          <w:rFonts w:ascii="Arial" w:hAnsi="Arial" w:cs="Arial"/>
        </w:rPr>
        <w:t>-1</w:t>
      </w:r>
      <w:r w:rsidR="007B1691">
        <w:rPr>
          <w:rStyle w:val="TitleChar"/>
          <w:rFonts w:ascii="Arial" w:hAnsi="Arial" w:cs="Arial"/>
        </w:rPr>
        <w:t>8</w:t>
      </w:r>
    </w:p>
    <w:p w14:paraId="3C36885C" w14:textId="21E00A6B" w:rsidR="00075BEB" w:rsidRPr="00A320C7" w:rsidRDefault="003C7EBD" w:rsidP="00331C31">
      <w:pPr>
        <w:pStyle w:val="Description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A By-law to </w:t>
      </w:r>
      <w:r w:rsidR="00684EA4" w:rsidRPr="00A320C7">
        <w:rPr>
          <w:rFonts w:ascii="Arial" w:hAnsi="Arial" w:cs="Arial"/>
        </w:rPr>
        <w:t>Establish and Levy Tax Rates for Upper</w:t>
      </w:r>
      <w:r w:rsidR="00A320C7">
        <w:rPr>
          <w:rFonts w:ascii="Arial" w:hAnsi="Arial" w:cs="Arial"/>
        </w:rPr>
        <w:t xml:space="preserve"> Tier Purposes for the Year 201</w:t>
      </w:r>
      <w:r w:rsidR="007B1691">
        <w:rPr>
          <w:rFonts w:ascii="Arial" w:hAnsi="Arial" w:cs="Arial"/>
        </w:rPr>
        <w:t>8</w:t>
      </w:r>
    </w:p>
    <w:p w14:paraId="131A0B30" w14:textId="4E6D927A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WHEREAS the Corporation of the County of Grey (hereinafter referred to as the</w:t>
      </w:r>
      <w:r w:rsidRPr="00A320C7">
        <w:rPr>
          <w:rFonts w:ascii="Arial" w:hAnsi="Arial" w:cs="Arial"/>
          <w:i/>
        </w:rPr>
        <w:t xml:space="preserve"> “Municipality”</w:t>
      </w:r>
      <w:r w:rsidRPr="00A320C7">
        <w:rPr>
          <w:rFonts w:ascii="Arial" w:hAnsi="Arial" w:cs="Arial"/>
        </w:rPr>
        <w:t xml:space="preserve">) has by By-law No. </w:t>
      </w:r>
      <w:r w:rsidR="00590EA8">
        <w:rPr>
          <w:rFonts w:ascii="Arial" w:hAnsi="Arial" w:cs="Arial"/>
        </w:rPr>
        <w:t>5002-18</w:t>
      </w:r>
      <w:r w:rsidRPr="00A320C7">
        <w:rPr>
          <w:rFonts w:ascii="Arial" w:hAnsi="Arial" w:cs="Arial"/>
        </w:rPr>
        <w:t xml:space="preserve"> prepared and adopted the Estimates of Revenues an</w:t>
      </w:r>
      <w:r w:rsidR="00A320C7">
        <w:rPr>
          <w:rFonts w:ascii="Arial" w:hAnsi="Arial" w:cs="Arial"/>
        </w:rPr>
        <w:t>d Expenditures for the Year 201</w:t>
      </w:r>
      <w:r w:rsidR="00590EA8">
        <w:rPr>
          <w:rFonts w:ascii="Arial" w:hAnsi="Arial" w:cs="Arial"/>
        </w:rPr>
        <w:t>8</w:t>
      </w:r>
      <w:r w:rsidRPr="00A320C7">
        <w:rPr>
          <w:rFonts w:ascii="Arial" w:hAnsi="Arial" w:cs="Arial"/>
        </w:rPr>
        <w:t xml:space="preserve"> for the purposes of the </w:t>
      </w:r>
      <w:r w:rsidRPr="00A320C7">
        <w:rPr>
          <w:rFonts w:ascii="Arial" w:hAnsi="Arial" w:cs="Arial"/>
          <w:i/>
        </w:rPr>
        <w:t>Municipality</w:t>
      </w:r>
      <w:r w:rsidRPr="00A320C7">
        <w:rPr>
          <w:rFonts w:ascii="Arial" w:hAnsi="Arial" w:cs="Arial"/>
        </w:rPr>
        <w:t xml:space="preserve"> pursuant to s. 289. </w:t>
      </w:r>
      <w:proofErr w:type="gramStart"/>
      <w:r w:rsidRPr="00A320C7">
        <w:rPr>
          <w:rFonts w:ascii="Arial" w:hAnsi="Arial" w:cs="Arial"/>
        </w:rPr>
        <w:t>of</w:t>
      </w:r>
      <w:proofErr w:type="gramEnd"/>
      <w:r w:rsidRPr="00A320C7">
        <w:rPr>
          <w:rFonts w:ascii="Arial" w:hAnsi="Arial" w:cs="Arial"/>
        </w:rPr>
        <w:t xml:space="preserve"> the </w:t>
      </w:r>
      <w:r w:rsidRPr="00A320C7">
        <w:rPr>
          <w:rFonts w:ascii="Arial" w:hAnsi="Arial" w:cs="Arial"/>
          <w:i/>
        </w:rPr>
        <w:t>Municipal Act,</w:t>
      </w:r>
      <w:r w:rsidRPr="00A320C7">
        <w:rPr>
          <w:rFonts w:ascii="Arial" w:hAnsi="Arial" w:cs="Arial"/>
        </w:rPr>
        <w:t xml:space="preserve"> 2001, S.O. 2001 c.25, as amended (hereinafter referred to as “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>”);</w:t>
      </w:r>
    </w:p>
    <w:p w14:paraId="692BFB24" w14:textId="378C154B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AND WHEREAS the apportionment of the </w:t>
      </w:r>
      <w:r w:rsidRPr="00A320C7">
        <w:rPr>
          <w:rFonts w:ascii="Arial" w:hAnsi="Arial" w:cs="Arial"/>
          <w:i/>
        </w:rPr>
        <w:t>Municipality’s</w:t>
      </w:r>
      <w:r w:rsidR="007B1691">
        <w:rPr>
          <w:rFonts w:ascii="Arial" w:hAnsi="Arial" w:cs="Arial"/>
        </w:rPr>
        <w:t xml:space="preserve"> levy shall be based on the 2018</w:t>
      </w:r>
      <w:r w:rsidRPr="00A320C7">
        <w:rPr>
          <w:rFonts w:ascii="Arial" w:hAnsi="Arial" w:cs="Arial"/>
        </w:rPr>
        <w:t xml:space="preserve"> budget for the Municipality as set out in By-law No. </w:t>
      </w:r>
      <w:r w:rsidR="00590EA8">
        <w:rPr>
          <w:rFonts w:ascii="Arial" w:hAnsi="Arial" w:cs="Arial"/>
        </w:rPr>
        <w:t>5002-18</w:t>
      </w:r>
      <w:r w:rsidRPr="00A320C7">
        <w:rPr>
          <w:rFonts w:ascii="Arial" w:hAnsi="Arial" w:cs="Arial"/>
        </w:rPr>
        <w:t xml:space="preserve">;  </w:t>
      </w:r>
    </w:p>
    <w:p w14:paraId="574E7196" w14:textId="3466FFE9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AND WHEREAS it is necessary to apportion the levy of $</w:t>
      </w:r>
      <w:r w:rsidR="00A320C7" w:rsidRPr="00590EA8">
        <w:rPr>
          <w:rFonts w:ascii="Arial" w:hAnsi="Arial" w:cs="Arial"/>
        </w:rPr>
        <w:t>5</w:t>
      </w:r>
      <w:r w:rsidR="00590EA8" w:rsidRPr="00590EA8">
        <w:rPr>
          <w:rFonts w:ascii="Arial" w:hAnsi="Arial" w:cs="Arial"/>
        </w:rPr>
        <w:t>5</w:t>
      </w:r>
      <w:r w:rsidR="00A320C7" w:rsidRPr="00590EA8">
        <w:rPr>
          <w:rFonts w:ascii="Arial" w:hAnsi="Arial" w:cs="Arial"/>
        </w:rPr>
        <w:t>,</w:t>
      </w:r>
      <w:r w:rsidR="00590EA8" w:rsidRPr="00590EA8">
        <w:rPr>
          <w:rFonts w:ascii="Arial" w:hAnsi="Arial" w:cs="Arial"/>
        </w:rPr>
        <w:t>4</w:t>
      </w:r>
      <w:r w:rsidR="00590EA8">
        <w:rPr>
          <w:rFonts w:ascii="Arial" w:hAnsi="Arial" w:cs="Arial"/>
        </w:rPr>
        <w:t xml:space="preserve">57,365 </w:t>
      </w:r>
      <w:r w:rsidRPr="00A320C7">
        <w:rPr>
          <w:rFonts w:ascii="Arial" w:hAnsi="Arial" w:cs="Arial"/>
        </w:rPr>
        <w:t xml:space="preserve">required for </w:t>
      </w:r>
      <w:r w:rsidRPr="00A320C7">
        <w:rPr>
          <w:rFonts w:ascii="Arial" w:hAnsi="Arial" w:cs="Arial"/>
          <w:i/>
        </w:rPr>
        <w:t xml:space="preserve">Municipality </w:t>
      </w:r>
      <w:r w:rsidRPr="00A320C7">
        <w:rPr>
          <w:rFonts w:ascii="Arial" w:hAnsi="Arial" w:cs="Arial"/>
        </w:rPr>
        <w:t>purposes among the lower-tier municipalities;</w:t>
      </w:r>
    </w:p>
    <w:p w14:paraId="77687BB4" w14:textId="77777777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AND WHEREAS s. 311 of 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 xml:space="preserve"> provides for the establishment of:</w:t>
      </w:r>
    </w:p>
    <w:p w14:paraId="7E5E9E06" w14:textId="77777777" w:rsidR="00684EA4" w:rsidRPr="00A320C7" w:rsidRDefault="00684EA4" w:rsidP="00684EA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the rates to be levied in each year;</w:t>
      </w:r>
    </w:p>
    <w:p w14:paraId="0EE15321" w14:textId="77777777" w:rsidR="00684EA4" w:rsidRPr="00A320C7" w:rsidRDefault="00684EA4" w:rsidP="00684EA4">
      <w:pPr>
        <w:numPr>
          <w:ilvl w:val="0"/>
          <w:numId w:val="13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the installments in which the taxes to be raised shall be paid;</w:t>
      </w:r>
    </w:p>
    <w:p w14:paraId="753ED1B5" w14:textId="77777777" w:rsidR="00684EA4" w:rsidRPr="00A320C7" w:rsidRDefault="00684EA4" w:rsidP="00684EA4">
      <w:pPr>
        <w:numPr>
          <w:ilvl w:val="0"/>
          <w:numId w:val="13"/>
        </w:numPr>
        <w:tabs>
          <w:tab w:val="num" w:pos="480"/>
        </w:tabs>
        <w:spacing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the rate of interest to be paid on the amount in default if a lower-tier municipality fails to make a payment or portion thereof;</w:t>
      </w:r>
    </w:p>
    <w:p w14:paraId="05FFF9DA" w14:textId="437535F0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AND WHEREAS all property as</w:t>
      </w:r>
      <w:r w:rsidR="00A320C7">
        <w:rPr>
          <w:rFonts w:ascii="Arial" w:hAnsi="Arial" w:cs="Arial"/>
        </w:rPr>
        <w:t>sessment rolls on which the 201</w:t>
      </w:r>
      <w:r w:rsidR="007B1691">
        <w:rPr>
          <w:rFonts w:ascii="Arial" w:hAnsi="Arial" w:cs="Arial"/>
        </w:rPr>
        <w:t>8</w:t>
      </w:r>
      <w:r w:rsidRPr="00A320C7">
        <w:rPr>
          <w:rFonts w:ascii="Arial" w:hAnsi="Arial" w:cs="Arial"/>
        </w:rPr>
        <w:t xml:space="preserve"> taxes are to be levied have been returned pursuant to the provisions of the </w:t>
      </w:r>
      <w:r w:rsidRPr="00A320C7">
        <w:rPr>
          <w:rFonts w:ascii="Arial" w:hAnsi="Arial" w:cs="Arial"/>
          <w:i/>
        </w:rPr>
        <w:t>Assessment Act</w:t>
      </w:r>
      <w:r w:rsidRPr="00A320C7">
        <w:rPr>
          <w:rFonts w:ascii="Arial" w:hAnsi="Arial" w:cs="Arial"/>
        </w:rPr>
        <w:t>;</w:t>
      </w:r>
    </w:p>
    <w:p w14:paraId="4820E5A7" w14:textId="4D9D034A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AND WHEREAS the sums requi</w:t>
      </w:r>
      <w:r w:rsidR="00A320C7">
        <w:rPr>
          <w:rFonts w:ascii="Arial" w:hAnsi="Arial" w:cs="Arial"/>
        </w:rPr>
        <w:t>red by taxation in the year 201</w:t>
      </w:r>
      <w:r w:rsidR="007B1691">
        <w:rPr>
          <w:rFonts w:ascii="Arial" w:hAnsi="Arial" w:cs="Arial"/>
        </w:rPr>
        <w:t>8</w:t>
      </w:r>
      <w:r w:rsidRPr="00A320C7">
        <w:rPr>
          <w:rFonts w:ascii="Arial" w:hAnsi="Arial" w:cs="Arial"/>
        </w:rPr>
        <w:t xml:space="preserve"> for general </w:t>
      </w:r>
      <w:r w:rsidRPr="00A320C7">
        <w:rPr>
          <w:rFonts w:ascii="Arial" w:hAnsi="Arial" w:cs="Arial"/>
          <w:i/>
        </w:rPr>
        <w:t>Municipality</w:t>
      </w:r>
      <w:r w:rsidRPr="00A320C7">
        <w:rPr>
          <w:rFonts w:ascii="Arial" w:hAnsi="Arial" w:cs="Arial"/>
        </w:rPr>
        <w:t xml:space="preserve"> purposes are to be levied by the lower-tier municipalities as directed by the </w:t>
      </w:r>
      <w:r w:rsidRPr="00A320C7">
        <w:rPr>
          <w:rFonts w:ascii="Arial" w:hAnsi="Arial" w:cs="Arial"/>
          <w:i/>
        </w:rPr>
        <w:t>Municipality’s</w:t>
      </w:r>
      <w:r w:rsidRPr="00A320C7">
        <w:rPr>
          <w:rFonts w:ascii="Arial" w:hAnsi="Arial" w:cs="Arial"/>
        </w:rPr>
        <w:t xml:space="preserve"> By-law pursuant to s. 311(2) of 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>, as amended by Ontario Regulation 422/02;</w:t>
      </w:r>
    </w:p>
    <w:p w14:paraId="3117201F" w14:textId="2DAF89E6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AND WHEREAS the tax ratios on the property classes prescribed pursuant to s. 7 of the </w:t>
      </w:r>
      <w:r w:rsidRPr="00A320C7">
        <w:rPr>
          <w:rFonts w:ascii="Arial" w:hAnsi="Arial" w:cs="Arial"/>
          <w:i/>
        </w:rPr>
        <w:t xml:space="preserve">Assessment Act </w:t>
      </w:r>
      <w:r w:rsidRPr="00A320C7">
        <w:rPr>
          <w:rFonts w:ascii="Arial" w:hAnsi="Arial" w:cs="Arial"/>
        </w:rPr>
        <w:t>(the Prescribe</w:t>
      </w:r>
      <w:r w:rsidR="00B82451" w:rsidRPr="00A320C7">
        <w:rPr>
          <w:rFonts w:ascii="Arial" w:hAnsi="Arial" w:cs="Arial"/>
        </w:rPr>
        <w:t>d Property Classes) for the 201</w:t>
      </w:r>
      <w:r w:rsidR="00C60C31">
        <w:rPr>
          <w:rFonts w:ascii="Arial" w:hAnsi="Arial" w:cs="Arial"/>
        </w:rPr>
        <w:t>8</w:t>
      </w:r>
      <w:r w:rsidRPr="00A320C7">
        <w:rPr>
          <w:rFonts w:ascii="Arial" w:hAnsi="Arial" w:cs="Arial"/>
        </w:rPr>
        <w:t xml:space="preserve"> taxation year have been set out in By-law No. </w:t>
      </w:r>
      <w:r w:rsidR="00590EA8" w:rsidRPr="00590EA8">
        <w:rPr>
          <w:rFonts w:ascii="Arial" w:hAnsi="Arial" w:cs="Arial"/>
        </w:rPr>
        <w:t>5011-18</w:t>
      </w:r>
      <w:r w:rsidRPr="00590EA8">
        <w:rPr>
          <w:rFonts w:ascii="Arial" w:hAnsi="Arial" w:cs="Arial"/>
        </w:rPr>
        <w:t>;</w:t>
      </w:r>
    </w:p>
    <w:p w14:paraId="5F3800AE" w14:textId="7B7C6C66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AND WHEREAS the subclass tax rate reductions on the property subclasses prescribed pursuant to s.8 of the </w:t>
      </w:r>
      <w:r w:rsidRPr="00A320C7">
        <w:rPr>
          <w:rFonts w:ascii="Arial" w:hAnsi="Arial" w:cs="Arial"/>
          <w:i/>
        </w:rPr>
        <w:t>Assessment Act</w:t>
      </w:r>
      <w:r w:rsidRPr="00A320C7">
        <w:rPr>
          <w:rFonts w:ascii="Arial" w:hAnsi="Arial" w:cs="Arial"/>
        </w:rPr>
        <w:t xml:space="preserve"> (the “Prescribed Pr</w:t>
      </w:r>
      <w:r w:rsidR="007B1691">
        <w:rPr>
          <w:rFonts w:ascii="Arial" w:hAnsi="Arial" w:cs="Arial"/>
        </w:rPr>
        <w:t>operty Subclasses”) for the 2018</w:t>
      </w:r>
      <w:r w:rsidRPr="00A320C7">
        <w:rPr>
          <w:rFonts w:ascii="Arial" w:hAnsi="Arial" w:cs="Arial"/>
        </w:rPr>
        <w:t xml:space="preserve"> taxation year have been set out in By-law No. </w:t>
      </w:r>
      <w:r w:rsidR="00632CD5" w:rsidRPr="00632CD5">
        <w:rPr>
          <w:rFonts w:ascii="Arial" w:hAnsi="Arial" w:cs="Arial"/>
        </w:rPr>
        <w:t>5012-18</w:t>
      </w:r>
      <w:r w:rsidRPr="00632CD5">
        <w:rPr>
          <w:rFonts w:ascii="Arial" w:hAnsi="Arial" w:cs="Arial"/>
        </w:rPr>
        <w:t>;</w:t>
      </w:r>
      <w:r w:rsidRPr="00A320C7">
        <w:rPr>
          <w:rFonts w:ascii="Arial" w:hAnsi="Arial" w:cs="Arial"/>
        </w:rPr>
        <w:t xml:space="preserve"> </w:t>
      </w:r>
    </w:p>
    <w:p w14:paraId="027EEEA1" w14:textId="77777777" w:rsidR="00684EA4" w:rsidRPr="00A320C7" w:rsidRDefault="00684EA4" w:rsidP="00684EA4">
      <w:pPr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lastRenderedPageBreak/>
        <w:t xml:space="preserve">AND WHEREAS the tax rates on the Prescribed Property Classes and Prescribed Property Subclasses have been calculated in accordance with the provisions of 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 xml:space="preserve"> and the manner set out herein;  </w:t>
      </w:r>
    </w:p>
    <w:p w14:paraId="5A953AAD" w14:textId="77777777" w:rsidR="008B19CB" w:rsidRPr="00A320C7" w:rsidRDefault="003C7EBD" w:rsidP="003C7EBD">
      <w:pPr>
        <w:spacing w:before="240"/>
        <w:jc w:val="center"/>
        <w:rPr>
          <w:rFonts w:ascii="Arial" w:hAnsi="Arial" w:cs="Arial"/>
        </w:rPr>
      </w:pPr>
      <w:r w:rsidRPr="00A320C7">
        <w:rPr>
          <w:rFonts w:ascii="Arial" w:hAnsi="Arial" w:cs="Arial"/>
        </w:rPr>
        <w:t>NOW THEREFORE BE IT RESOLVED THAT THE COUNCIL OF</w:t>
      </w:r>
      <w:r w:rsidRPr="00A320C7">
        <w:rPr>
          <w:rFonts w:ascii="Arial" w:hAnsi="Arial" w:cs="Arial"/>
        </w:rPr>
        <w:br/>
        <w:t>THE CORPORATION OF THE COUNTY OF GREY HEREBY ENACTS AS FOLLOWS:</w:t>
      </w:r>
    </w:p>
    <w:p w14:paraId="29F8F4CA" w14:textId="0FB69F81" w:rsidR="00684EA4" w:rsidRPr="00A320C7" w:rsidRDefault="007B1691" w:rsidP="00684EA4">
      <w:pPr>
        <w:numPr>
          <w:ilvl w:val="0"/>
          <w:numId w:val="14"/>
        </w:numPr>
        <w:tabs>
          <w:tab w:val="num" w:pos="480"/>
        </w:tabs>
        <w:spacing w:line="24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For the year 2018</w:t>
      </w:r>
      <w:r w:rsidR="00684EA4" w:rsidRPr="00A320C7">
        <w:rPr>
          <w:rFonts w:ascii="Arial" w:hAnsi="Arial" w:cs="Arial"/>
        </w:rPr>
        <w:t xml:space="preserve"> in the </w:t>
      </w:r>
      <w:r w:rsidR="00684EA4" w:rsidRPr="00A320C7">
        <w:rPr>
          <w:rFonts w:ascii="Arial" w:hAnsi="Arial" w:cs="Arial"/>
          <w:i/>
        </w:rPr>
        <w:t>Municipality</w:t>
      </w:r>
      <w:r w:rsidR="00684EA4" w:rsidRPr="00A320C7">
        <w:rPr>
          <w:rFonts w:ascii="Arial" w:hAnsi="Arial" w:cs="Arial"/>
        </w:rPr>
        <w:t xml:space="preserve">, the lower-tier municipalities shall levy upon the Prescribed Property Classes, the rates of taxation per current value assessment for general purposes set out in Schedule “A” attached hereto.  </w:t>
      </w:r>
    </w:p>
    <w:p w14:paraId="4ED3B01D" w14:textId="4FF1190D" w:rsidR="00684EA4" w:rsidRPr="00A320C7" w:rsidRDefault="00684EA4" w:rsidP="00684EA4">
      <w:pPr>
        <w:numPr>
          <w:ilvl w:val="0"/>
          <w:numId w:val="14"/>
        </w:numPr>
        <w:tabs>
          <w:tab w:val="num" w:pos="480"/>
        </w:tabs>
        <w:spacing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The levy of $</w:t>
      </w:r>
      <w:r w:rsidR="00632CD5" w:rsidRPr="00590EA8">
        <w:rPr>
          <w:rFonts w:ascii="Arial" w:hAnsi="Arial" w:cs="Arial"/>
        </w:rPr>
        <w:t>55,4</w:t>
      </w:r>
      <w:r w:rsidR="00632CD5">
        <w:rPr>
          <w:rFonts w:ascii="Arial" w:hAnsi="Arial" w:cs="Arial"/>
        </w:rPr>
        <w:t>57,365</w:t>
      </w:r>
      <w:r w:rsidRPr="00A320C7">
        <w:rPr>
          <w:rFonts w:ascii="Arial" w:hAnsi="Arial" w:cs="Arial"/>
        </w:rPr>
        <w:t xml:space="preserve"> for </w:t>
      </w:r>
      <w:r w:rsidRPr="00A320C7">
        <w:rPr>
          <w:rFonts w:ascii="Arial" w:hAnsi="Arial" w:cs="Arial"/>
          <w:i/>
        </w:rPr>
        <w:t xml:space="preserve">Municipality </w:t>
      </w:r>
      <w:r w:rsidRPr="00A320C7">
        <w:rPr>
          <w:rFonts w:ascii="Arial" w:hAnsi="Arial" w:cs="Arial"/>
        </w:rPr>
        <w:t>purposes shall be raised in each lower-tier municipality in accordance with the details set out in Schedule “A”.</w:t>
      </w:r>
    </w:p>
    <w:p w14:paraId="2A18345C" w14:textId="77777777" w:rsidR="00684EA4" w:rsidRPr="00A320C7" w:rsidRDefault="00684EA4" w:rsidP="00684EA4">
      <w:pPr>
        <w:numPr>
          <w:ilvl w:val="0"/>
          <w:numId w:val="14"/>
        </w:numPr>
        <w:tabs>
          <w:tab w:val="num" w:pos="480"/>
        </w:tabs>
        <w:spacing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Pursuant to section 311(13) and (18) of 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 xml:space="preserve"> and subject to the adjustments provided for in s.311(14) of 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 xml:space="preserve"> the amounts raised by each lower-tier municipality in accordance with Schedule “A shall be paid to the Treasurer of the </w:t>
      </w:r>
      <w:r w:rsidRPr="00A320C7">
        <w:rPr>
          <w:rFonts w:ascii="Arial" w:hAnsi="Arial" w:cs="Arial"/>
          <w:i/>
        </w:rPr>
        <w:t>Municipality</w:t>
      </w:r>
      <w:r w:rsidRPr="00A320C7">
        <w:rPr>
          <w:rFonts w:ascii="Arial" w:hAnsi="Arial" w:cs="Arial"/>
        </w:rPr>
        <w:t xml:space="preserve"> in the following installments and on the following dates:</w:t>
      </w:r>
    </w:p>
    <w:p w14:paraId="7D9D6F81" w14:textId="77777777" w:rsidR="00684EA4" w:rsidRPr="00A320C7" w:rsidRDefault="00684EA4" w:rsidP="00684EA4">
      <w:pPr>
        <w:numPr>
          <w:ilvl w:val="0"/>
          <w:numId w:val="15"/>
        </w:numPr>
        <w:spacing w:line="240" w:lineRule="auto"/>
        <w:ind w:hanging="60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25% of the amount required for </w:t>
      </w:r>
      <w:r w:rsidRPr="00A320C7">
        <w:rPr>
          <w:rFonts w:ascii="Arial" w:hAnsi="Arial" w:cs="Arial"/>
          <w:i/>
        </w:rPr>
        <w:t xml:space="preserve">Municipality </w:t>
      </w:r>
      <w:r w:rsidRPr="00A320C7">
        <w:rPr>
          <w:rFonts w:ascii="Arial" w:hAnsi="Arial" w:cs="Arial"/>
        </w:rPr>
        <w:t xml:space="preserve">purposes in the prior year, on or before March 31.  </w:t>
      </w:r>
    </w:p>
    <w:p w14:paraId="1BCBB003" w14:textId="77777777" w:rsidR="00684EA4" w:rsidRPr="00A320C7" w:rsidRDefault="00684EA4" w:rsidP="00684EA4">
      <w:pPr>
        <w:numPr>
          <w:ilvl w:val="0"/>
          <w:numId w:val="15"/>
        </w:numPr>
        <w:spacing w:line="240" w:lineRule="auto"/>
        <w:ind w:hanging="60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50% of the amount required for </w:t>
      </w:r>
      <w:r w:rsidRPr="00A320C7">
        <w:rPr>
          <w:rFonts w:ascii="Arial" w:hAnsi="Arial" w:cs="Arial"/>
          <w:i/>
        </w:rPr>
        <w:t xml:space="preserve">Municipality </w:t>
      </w:r>
      <w:r w:rsidRPr="00A320C7">
        <w:rPr>
          <w:rFonts w:ascii="Arial" w:hAnsi="Arial" w:cs="Arial"/>
        </w:rPr>
        <w:t>purposes in the current year, less the amount of the installment paid under paragraph (a), on or before June 30.</w:t>
      </w:r>
    </w:p>
    <w:p w14:paraId="702C1836" w14:textId="77777777" w:rsidR="00684EA4" w:rsidRPr="00A320C7" w:rsidRDefault="00684EA4" w:rsidP="00684EA4">
      <w:pPr>
        <w:numPr>
          <w:ilvl w:val="0"/>
          <w:numId w:val="15"/>
        </w:numPr>
        <w:spacing w:line="240" w:lineRule="auto"/>
        <w:ind w:hanging="60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25% of such current amount, on or before September 30.</w:t>
      </w:r>
    </w:p>
    <w:p w14:paraId="66A9C780" w14:textId="77777777" w:rsidR="00684EA4" w:rsidRPr="00A320C7" w:rsidRDefault="00684EA4" w:rsidP="00684EA4">
      <w:pPr>
        <w:numPr>
          <w:ilvl w:val="0"/>
          <w:numId w:val="15"/>
        </w:numPr>
        <w:spacing w:line="240" w:lineRule="auto"/>
        <w:ind w:hanging="60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The balance of the entitlement for the year, on or before December 15.</w:t>
      </w:r>
    </w:p>
    <w:p w14:paraId="1A576B52" w14:textId="77777777" w:rsidR="00684EA4" w:rsidRPr="00A320C7" w:rsidRDefault="00684EA4" w:rsidP="00684EA4">
      <w:pPr>
        <w:numPr>
          <w:ilvl w:val="0"/>
          <w:numId w:val="14"/>
        </w:numPr>
        <w:tabs>
          <w:tab w:val="num" w:pos="0"/>
        </w:tabs>
        <w:spacing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Pursuant to s. 311(18) of </w:t>
      </w:r>
      <w:r w:rsidRPr="00A320C7">
        <w:rPr>
          <w:rFonts w:ascii="Arial" w:hAnsi="Arial" w:cs="Arial"/>
          <w:i/>
        </w:rPr>
        <w:t>The Act</w:t>
      </w:r>
      <w:r w:rsidRPr="00A320C7">
        <w:rPr>
          <w:rFonts w:ascii="Arial" w:hAnsi="Arial" w:cs="Arial"/>
        </w:rPr>
        <w:t xml:space="preserve">, in the event a lower-tier municipality fails to make any payment or portion thereof, as provided for in this By-law, the defaulting lower-tier municipality shall pay interest on the amount past due at the rate of 15% per annum (1.25% per month) from the date payment is due until it is made.  </w:t>
      </w:r>
    </w:p>
    <w:p w14:paraId="26BCD8E5" w14:textId="77777777" w:rsidR="00684EA4" w:rsidRPr="00A320C7" w:rsidRDefault="00684EA4" w:rsidP="00684EA4">
      <w:pPr>
        <w:numPr>
          <w:ilvl w:val="0"/>
          <w:numId w:val="14"/>
        </w:numPr>
        <w:tabs>
          <w:tab w:val="num" w:pos="0"/>
        </w:tabs>
        <w:spacing w:line="240" w:lineRule="auto"/>
        <w:ind w:left="480" w:hanging="480"/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This By-law shall come into force and effect on the date of the final passing thereof.  </w:t>
      </w:r>
    </w:p>
    <w:p w14:paraId="35D99432" w14:textId="77777777" w:rsidR="00684EA4" w:rsidRPr="00A320C7" w:rsidRDefault="00684EA4" w:rsidP="00684EA4">
      <w:pPr>
        <w:tabs>
          <w:tab w:val="left" w:pos="480"/>
        </w:tabs>
        <w:jc w:val="both"/>
        <w:rPr>
          <w:rFonts w:ascii="Arial" w:hAnsi="Arial" w:cs="Arial"/>
        </w:rPr>
      </w:pPr>
      <w:r w:rsidRPr="00A320C7">
        <w:rPr>
          <w:rFonts w:ascii="Arial" w:hAnsi="Arial" w:cs="Arial"/>
        </w:rPr>
        <w:t>6.</w:t>
      </w:r>
      <w:r w:rsidRPr="00A320C7">
        <w:rPr>
          <w:rFonts w:ascii="Arial" w:hAnsi="Arial" w:cs="Arial"/>
        </w:rPr>
        <w:tab/>
        <w:t xml:space="preserve">Schedule “A” attached hereto shall form part of this By-law. </w:t>
      </w:r>
    </w:p>
    <w:p w14:paraId="7717152E" w14:textId="262F918E" w:rsidR="003C7EBD" w:rsidRPr="00A320C7" w:rsidRDefault="003C7EBD" w:rsidP="003C7EBD">
      <w:pPr>
        <w:spacing w:line="480" w:lineRule="auto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ENACTED AND PASSED this </w:t>
      </w:r>
      <w:r w:rsidR="007B1691">
        <w:rPr>
          <w:rFonts w:ascii="Arial" w:hAnsi="Arial" w:cs="Arial"/>
        </w:rPr>
        <w:t>2</w:t>
      </w:r>
      <w:r w:rsidR="009611EA">
        <w:rPr>
          <w:rFonts w:ascii="Arial" w:hAnsi="Arial" w:cs="Arial"/>
        </w:rPr>
        <w:t>6</w:t>
      </w:r>
      <w:r w:rsidR="00A320C7" w:rsidRPr="00A320C7">
        <w:rPr>
          <w:rFonts w:ascii="Arial" w:hAnsi="Arial" w:cs="Arial"/>
          <w:vertAlign w:val="superscript"/>
        </w:rPr>
        <w:t>th</w:t>
      </w:r>
      <w:r w:rsidR="0031428E" w:rsidRPr="00A320C7">
        <w:rPr>
          <w:rFonts w:ascii="Arial" w:hAnsi="Arial" w:cs="Arial"/>
        </w:rPr>
        <w:t xml:space="preserve"> day of </w:t>
      </w:r>
      <w:r w:rsidR="007B1691">
        <w:rPr>
          <w:rFonts w:ascii="Arial" w:hAnsi="Arial" w:cs="Arial"/>
        </w:rPr>
        <w:t>April, 2018</w:t>
      </w:r>
    </w:p>
    <w:p w14:paraId="4B948FCE" w14:textId="77777777" w:rsidR="003C7EBD" w:rsidRPr="00A320C7" w:rsidRDefault="003C7EBD" w:rsidP="003C7EBD">
      <w:pPr>
        <w:tabs>
          <w:tab w:val="left" w:pos="4590"/>
        </w:tabs>
        <w:spacing w:before="480" w:after="0"/>
        <w:rPr>
          <w:rFonts w:ascii="Arial" w:hAnsi="Arial" w:cs="Arial"/>
          <w:iCs/>
        </w:rPr>
      </w:pPr>
      <w:r w:rsidRPr="00A320C7">
        <w:rPr>
          <w:rFonts w:ascii="Arial" w:hAnsi="Arial" w:cs="Arial"/>
          <w:iCs/>
        </w:rPr>
        <w:t>___________________________</w:t>
      </w:r>
      <w:r w:rsidRPr="00A320C7">
        <w:rPr>
          <w:rFonts w:ascii="Arial" w:hAnsi="Arial" w:cs="Arial"/>
          <w:iCs/>
        </w:rPr>
        <w:tab/>
      </w:r>
      <w:r w:rsidRPr="00A320C7">
        <w:rPr>
          <w:rFonts w:ascii="Arial" w:hAnsi="Arial" w:cs="Arial"/>
          <w:iCs/>
        </w:rPr>
        <w:tab/>
        <w:t>______________________________</w:t>
      </w:r>
    </w:p>
    <w:p w14:paraId="1D5DA2B0" w14:textId="5A56ACEA" w:rsidR="008516FF" w:rsidRPr="00A320C7" w:rsidRDefault="00DA6CF3" w:rsidP="0087123C">
      <w:pPr>
        <w:tabs>
          <w:tab w:val="left" w:pos="5040"/>
        </w:tabs>
        <w:spacing w:line="480" w:lineRule="auto"/>
        <w:rPr>
          <w:rFonts w:ascii="Arial" w:hAnsi="Arial" w:cs="Arial"/>
        </w:rPr>
      </w:pPr>
      <w:r w:rsidRPr="00A320C7">
        <w:rPr>
          <w:rFonts w:ascii="Arial" w:hAnsi="Arial" w:cs="Arial"/>
        </w:rPr>
        <w:t xml:space="preserve">WARDEN: </w:t>
      </w:r>
      <w:r w:rsidR="007B1691">
        <w:rPr>
          <w:rFonts w:ascii="Arial" w:hAnsi="Arial" w:cs="Arial"/>
        </w:rPr>
        <w:t>Stewart Halliday</w:t>
      </w:r>
      <w:r w:rsidR="003C7EBD" w:rsidRPr="00A320C7">
        <w:rPr>
          <w:rFonts w:ascii="Arial" w:hAnsi="Arial" w:cs="Arial"/>
        </w:rPr>
        <w:tab/>
        <w:t xml:space="preserve">CLERK: </w:t>
      </w:r>
      <w:r w:rsidR="007B1691">
        <w:rPr>
          <w:rFonts w:ascii="Arial" w:hAnsi="Arial" w:cs="Arial"/>
        </w:rPr>
        <w:t>Heather Morrison</w:t>
      </w:r>
    </w:p>
    <w:p w14:paraId="2C36ED0A" w14:textId="77777777" w:rsidR="008516FF" w:rsidRDefault="008516FF" w:rsidP="008516FF">
      <w:pPr>
        <w:sectPr w:rsidR="008516FF" w:rsidSect="00B37934">
          <w:type w:val="continuous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r w:rsidRPr="00A320C7">
        <w:rPr>
          <w:rFonts w:ascii="Arial" w:hAnsi="Arial" w:cs="Arial"/>
        </w:rPr>
        <w:br w:type="page"/>
      </w:r>
    </w:p>
    <w:p w14:paraId="52306DD3" w14:textId="7063F558" w:rsidR="0087123C" w:rsidRDefault="00623E71" w:rsidP="00B21E5E">
      <w:pPr>
        <w:tabs>
          <w:tab w:val="left" w:pos="1710"/>
          <w:tab w:val="left" w:pos="5040"/>
        </w:tabs>
        <w:spacing w:line="480" w:lineRule="auto"/>
        <w:rPr>
          <w:noProof/>
          <w:lang w:val="en-US"/>
        </w:rPr>
      </w:pPr>
      <w:bookmarkStart w:id="0" w:name="RANGE!A1:L62"/>
      <w:bookmarkStart w:id="1" w:name="_GoBack"/>
      <w:bookmarkEnd w:id="0"/>
      <w:r w:rsidRPr="00623E71">
        <w:rPr>
          <w:noProof/>
          <w:lang w:eastAsia="en-CA"/>
        </w:rPr>
        <w:lastRenderedPageBreak/>
        <w:drawing>
          <wp:inline distT="0" distB="0" distL="0" distR="0" wp14:anchorId="078D6AC0" wp14:editId="053927E2">
            <wp:extent cx="9139658" cy="6572250"/>
            <wp:effectExtent l="0" t="0" r="4445" b="0"/>
            <wp:docPr id="1" name="Picture 1" descr="County 2018 Assessment by Tax rate with assessment phase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658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87123C" w:rsidSect="00A061A0">
      <w:headerReference w:type="default" r:id="rId10"/>
      <w:pgSz w:w="15840" w:h="12240" w:orient="landscape"/>
      <w:pgMar w:top="426" w:right="720" w:bottom="720" w:left="720" w:header="45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865E" w14:textId="77777777" w:rsidR="0027610B" w:rsidRDefault="0027610B" w:rsidP="00451D2E">
      <w:r>
        <w:separator/>
      </w:r>
    </w:p>
    <w:p w14:paraId="10C47CF3" w14:textId="77777777" w:rsidR="0027610B" w:rsidRDefault="0027610B" w:rsidP="00451D2E"/>
    <w:p w14:paraId="5CFA1D9D" w14:textId="77777777" w:rsidR="0027610B" w:rsidRDefault="0027610B" w:rsidP="00451D2E"/>
  </w:endnote>
  <w:endnote w:type="continuationSeparator" w:id="0">
    <w:p w14:paraId="2A82D020" w14:textId="77777777" w:rsidR="0027610B" w:rsidRDefault="0027610B" w:rsidP="00451D2E">
      <w:r>
        <w:continuationSeparator/>
      </w:r>
    </w:p>
    <w:p w14:paraId="77771385" w14:textId="77777777" w:rsidR="0027610B" w:rsidRDefault="0027610B" w:rsidP="00451D2E"/>
    <w:p w14:paraId="2E34D97E" w14:textId="77777777" w:rsidR="0027610B" w:rsidRDefault="0027610B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9365" w14:textId="77777777" w:rsidR="0027610B" w:rsidRDefault="0027610B" w:rsidP="00451D2E">
      <w:r>
        <w:separator/>
      </w:r>
    </w:p>
    <w:p w14:paraId="009C499C" w14:textId="77777777" w:rsidR="0027610B" w:rsidRDefault="0027610B" w:rsidP="00451D2E"/>
    <w:p w14:paraId="06C096D4" w14:textId="77777777" w:rsidR="0027610B" w:rsidRDefault="0027610B" w:rsidP="00451D2E"/>
  </w:footnote>
  <w:footnote w:type="continuationSeparator" w:id="0">
    <w:p w14:paraId="7AF11299" w14:textId="77777777" w:rsidR="0027610B" w:rsidRDefault="0027610B" w:rsidP="00451D2E">
      <w:r>
        <w:continuationSeparator/>
      </w:r>
    </w:p>
    <w:p w14:paraId="0D636F35" w14:textId="77777777" w:rsidR="0027610B" w:rsidRDefault="0027610B" w:rsidP="00451D2E"/>
    <w:p w14:paraId="3AAE0A76" w14:textId="77777777" w:rsidR="0027610B" w:rsidRDefault="0027610B" w:rsidP="00451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4F81" w14:textId="77777777" w:rsidR="00B37934" w:rsidRPr="00D63AA8" w:rsidRDefault="00B37934" w:rsidP="00D63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280"/>
    <w:multiLevelType w:val="hybridMultilevel"/>
    <w:tmpl w:val="C5943AF2"/>
    <w:lvl w:ilvl="0" w:tplc="E88E359A">
      <w:start w:val="9"/>
      <w:numFmt w:val="lowerLetter"/>
      <w:lvlText w:val="%1)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D7B5379"/>
    <w:multiLevelType w:val="hybridMultilevel"/>
    <w:tmpl w:val="05FE501A"/>
    <w:lvl w:ilvl="0" w:tplc="FA9CFB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AA3E9E"/>
    <w:multiLevelType w:val="hybridMultilevel"/>
    <w:tmpl w:val="B694C58A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2F5D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1348D"/>
    <w:multiLevelType w:val="hybridMultilevel"/>
    <w:tmpl w:val="D4FED330"/>
    <w:lvl w:ilvl="0" w:tplc="4BE4C5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1174"/>
    <w:multiLevelType w:val="hybridMultilevel"/>
    <w:tmpl w:val="D09450EA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77C41ED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44FD3"/>
    <w:multiLevelType w:val="hybridMultilevel"/>
    <w:tmpl w:val="5E2C1FE8"/>
    <w:lvl w:ilvl="0" w:tplc="9AFC619E">
      <w:start w:val="9"/>
      <w:numFmt w:val="lowerLetter"/>
      <w:lvlText w:val="%1)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8AE5CD5"/>
    <w:multiLevelType w:val="multilevel"/>
    <w:tmpl w:val="767E4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88" w:hanging="62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2211" w:hanging="623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C7149A"/>
    <w:multiLevelType w:val="hybridMultilevel"/>
    <w:tmpl w:val="5686CC14"/>
    <w:lvl w:ilvl="0" w:tplc="C67C338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42CC6"/>
    <w:multiLevelType w:val="hybridMultilevel"/>
    <w:tmpl w:val="741819F0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70585"/>
    <w:multiLevelType w:val="hybridMultilevel"/>
    <w:tmpl w:val="B93CA9F8"/>
    <w:lvl w:ilvl="0" w:tplc="4A68F9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D32129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FD32129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556A33B6">
      <w:start w:val="1"/>
      <w:numFmt w:val="lowerLetter"/>
      <w:lvlText w:val="%4)"/>
      <w:lvlJc w:val="left"/>
      <w:pPr>
        <w:tabs>
          <w:tab w:val="num" w:pos="3060"/>
        </w:tabs>
        <w:ind w:left="3060" w:hanging="54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D13DE"/>
    <w:multiLevelType w:val="hybridMultilevel"/>
    <w:tmpl w:val="45B24CC4"/>
    <w:lvl w:ilvl="0" w:tplc="198A076E">
      <w:start w:val="9"/>
      <w:numFmt w:val="lowerLetter"/>
      <w:lvlText w:val="%1)"/>
      <w:lvlJc w:val="left"/>
      <w:pPr>
        <w:tabs>
          <w:tab w:val="num" w:pos="2520"/>
        </w:tabs>
        <w:ind w:left="25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7A392F3F"/>
    <w:multiLevelType w:val="hybridMultilevel"/>
    <w:tmpl w:val="AF4A2FB8"/>
    <w:lvl w:ilvl="0" w:tplc="4A68F97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5E48DD"/>
    <w:multiLevelType w:val="hybridMultilevel"/>
    <w:tmpl w:val="8D7E9D7E"/>
    <w:lvl w:ilvl="0" w:tplc="6B6C7AC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15239"/>
    <w:rsid w:val="00023E2B"/>
    <w:rsid w:val="00027D4E"/>
    <w:rsid w:val="00031BEE"/>
    <w:rsid w:val="00035834"/>
    <w:rsid w:val="00037B55"/>
    <w:rsid w:val="00070CEB"/>
    <w:rsid w:val="0007581F"/>
    <w:rsid w:val="00075BEB"/>
    <w:rsid w:val="000A1FC2"/>
    <w:rsid w:val="000A6C05"/>
    <w:rsid w:val="000C7E02"/>
    <w:rsid w:val="000E1D8E"/>
    <w:rsid w:val="00102C57"/>
    <w:rsid w:val="00133654"/>
    <w:rsid w:val="001735F7"/>
    <w:rsid w:val="001B1050"/>
    <w:rsid w:val="001B162D"/>
    <w:rsid w:val="001C3BF9"/>
    <w:rsid w:val="001D47F3"/>
    <w:rsid w:val="001D6F88"/>
    <w:rsid w:val="001E2CC5"/>
    <w:rsid w:val="00217D63"/>
    <w:rsid w:val="0025779D"/>
    <w:rsid w:val="0027610B"/>
    <w:rsid w:val="002A23A2"/>
    <w:rsid w:val="002C48AB"/>
    <w:rsid w:val="002E1E4F"/>
    <w:rsid w:val="002F2A98"/>
    <w:rsid w:val="002F63CA"/>
    <w:rsid w:val="002F7ED9"/>
    <w:rsid w:val="0031428E"/>
    <w:rsid w:val="00331C31"/>
    <w:rsid w:val="00364C81"/>
    <w:rsid w:val="0039093B"/>
    <w:rsid w:val="003C4A45"/>
    <w:rsid w:val="003C7EBD"/>
    <w:rsid w:val="003D2C8B"/>
    <w:rsid w:val="00420AF1"/>
    <w:rsid w:val="00425C92"/>
    <w:rsid w:val="0043193A"/>
    <w:rsid w:val="00436562"/>
    <w:rsid w:val="00451D2E"/>
    <w:rsid w:val="00475D0D"/>
    <w:rsid w:val="00486F1D"/>
    <w:rsid w:val="00492705"/>
    <w:rsid w:val="004B4F0C"/>
    <w:rsid w:val="004B71E7"/>
    <w:rsid w:val="004E478A"/>
    <w:rsid w:val="004F69CE"/>
    <w:rsid w:val="00545C2B"/>
    <w:rsid w:val="00584C27"/>
    <w:rsid w:val="00590EA8"/>
    <w:rsid w:val="00597EEA"/>
    <w:rsid w:val="005C07B0"/>
    <w:rsid w:val="005C66C8"/>
    <w:rsid w:val="006034D0"/>
    <w:rsid w:val="0061086A"/>
    <w:rsid w:val="0061780F"/>
    <w:rsid w:val="00623E71"/>
    <w:rsid w:val="00632CD5"/>
    <w:rsid w:val="006516EC"/>
    <w:rsid w:val="00684EA4"/>
    <w:rsid w:val="006B3A44"/>
    <w:rsid w:val="006E2598"/>
    <w:rsid w:val="006E7CF3"/>
    <w:rsid w:val="00705BB2"/>
    <w:rsid w:val="00720998"/>
    <w:rsid w:val="00747F29"/>
    <w:rsid w:val="00752A92"/>
    <w:rsid w:val="007B1691"/>
    <w:rsid w:val="007B6E3F"/>
    <w:rsid w:val="00807805"/>
    <w:rsid w:val="00825CB9"/>
    <w:rsid w:val="008516FF"/>
    <w:rsid w:val="00867C1D"/>
    <w:rsid w:val="0087123C"/>
    <w:rsid w:val="00872C3F"/>
    <w:rsid w:val="008A2321"/>
    <w:rsid w:val="008B19CB"/>
    <w:rsid w:val="008E76F7"/>
    <w:rsid w:val="009026F1"/>
    <w:rsid w:val="009224ED"/>
    <w:rsid w:val="009370A1"/>
    <w:rsid w:val="00945C77"/>
    <w:rsid w:val="009534BE"/>
    <w:rsid w:val="009611EA"/>
    <w:rsid w:val="009651E7"/>
    <w:rsid w:val="009D64B0"/>
    <w:rsid w:val="009F2557"/>
    <w:rsid w:val="00A035A1"/>
    <w:rsid w:val="00A061A0"/>
    <w:rsid w:val="00A320C7"/>
    <w:rsid w:val="00A86DED"/>
    <w:rsid w:val="00AA6981"/>
    <w:rsid w:val="00AA7986"/>
    <w:rsid w:val="00AB0AB4"/>
    <w:rsid w:val="00AC724C"/>
    <w:rsid w:val="00B01C57"/>
    <w:rsid w:val="00B01F8B"/>
    <w:rsid w:val="00B06127"/>
    <w:rsid w:val="00B123AB"/>
    <w:rsid w:val="00B21E5E"/>
    <w:rsid w:val="00B263D6"/>
    <w:rsid w:val="00B37934"/>
    <w:rsid w:val="00B52C58"/>
    <w:rsid w:val="00B56877"/>
    <w:rsid w:val="00B82451"/>
    <w:rsid w:val="00B832F5"/>
    <w:rsid w:val="00B929DC"/>
    <w:rsid w:val="00B95351"/>
    <w:rsid w:val="00BA49B0"/>
    <w:rsid w:val="00BD04A5"/>
    <w:rsid w:val="00BD62C7"/>
    <w:rsid w:val="00BE3618"/>
    <w:rsid w:val="00BF7279"/>
    <w:rsid w:val="00C01948"/>
    <w:rsid w:val="00C05155"/>
    <w:rsid w:val="00C05B27"/>
    <w:rsid w:val="00C21436"/>
    <w:rsid w:val="00C2345E"/>
    <w:rsid w:val="00C523D9"/>
    <w:rsid w:val="00C60C31"/>
    <w:rsid w:val="00C70F57"/>
    <w:rsid w:val="00CA35AA"/>
    <w:rsid w:val="00CF0977"/>
    <w:rsid w:val="00D0349B"/>
    <w:rsid w:val="00D11408"/>
    <w:rsid w:val="00D324BA"/>
    <w:rsid w:val="00D43FA7"/>
    <w:rsid w:val="00D477E4"/>
    <w:rsid w:val="00D63AA8"/>
    <w:rsid w:val="00DA6CF3"/>
    <w:rsid w:val="00DE3EBC"/>
    <w:rsid w:val="00E0695A"/>
    <w:rsid w:val="00E144F8"/>
    <w:rsid w:val="00E26705"/>
    <w:rsid w:val="00E275B8"/>
    <w:rsid w:val="00E849B7"/>
    <w:rsid w:val="00EB612A"/>
    <w:rsid w:val="00ED5E47"/>
    <w:rsid w:val="00F577D5"/>
    <w:rsid w:val="00F73245"/>
    <w:rsid w:val="00F92F26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DCB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basedOn w:val="Heading1"/>
    <w:link w:val="DescriptionChar"/>
    <w:qFormat/>
    <w:rsid w:val="00DA6CF3"/>
    <w:pPr>
      <w:spacing w:before="120"/>
      <w:jc w:val="center"/>
    </w:pPr>
    <w:rPr>
      <w:rFonts w:ascii="HelveticaNeueLT Std" w:hAnsi="HelveticaNeueLT Std"/>
      <w:sz w:val="32"/>
    </w:rPr>
  </w:style>
  <w:style w:type="character" w:customStyle="1" w:styleId="DescriptionChar">
    <w:name w:val="Description Char"/>
    <w:basedOn w:val="Heading1Char"/>
    <w:link w:val="Description"/>
    <w:rsid w:val="00DA6CF3"/>
    <w:rPr>
      <w:rFonts w:ascii="HelveticaNeueLT Std" w:eastAsiaTheme="majorEastAsia" w:hAnsi="HelveticaNeueLT Std" w:cstheme="majorBidi"/>
      <w:bCs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23C"/>
    <w:pPr>
      <w:keepNext/>
      <w:keepLines/>
      <w:spacing w:before="240" w:after="120"/>
      <w:outlineLvl w:val="0"/>
    </w:pPr>
    <w:rPr>
      <w:rFonts w:ascii="HelveticaNeueLT Std Thin" w:eastAsiaTheme="majorEastAsia" w:hAnsi="HelveticaNeueLT Std Thin" w:cstheme="majorBidi"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7123C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123C"/>
    <w:pPr>
      <w:outlineLvl w:val="2"/>
    </w:pPr>
    <w:rPr>
      <w:rFonts w:asciiTheme="majorHAnsi" w:hAnsiTheme="majorHAnsi"/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7123C"/>
    <w:pPr>
      <w:outlineLvl w:val="3"/>
    </w:pPr>
    <w:rPr>
      <w:b/>
      <w:i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7123C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7123C"/>
    <w:pPr>
      <w:outlineLvl w:val="5"/>
    </w:pPr>
    <w:rPr>
      <w:b w:val="0"/>
      <w:i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7123C"/>
    <w:pPr>
      <w:outlineLvl w:val="6"/>
    </w:pPr>
    <w:rPr>
      <w:b/>
      <w:i/>
      <w:sz w:val="24"/>
      <w:szCs w:val="24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87123C"/>
    <w:pPr>
      <w:outlineLvl w:val="7"/>
    </w:pPr>
    <w:rPr>
      <w:rFonts w:ascii="HelveticaNeueLT Std Thin" w:hAnsi="HelveticaNeueLT Std Thi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23C"/>
    <w:pPr>
      <w:tabs>
        <w:tab w:val="left" w:pos="1605"/>
      </w:tabs>
      <w:outlineLvl w:val="8"/>
    </w:pPr>
    <w:rPr>
      <w:rFonts w:asciiTheme="majorHAnsi" w:hAnsiTheme="maj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123C"/>
    <w:pPr>
      <w:pBdr>
        <w:bottom w:val="single" w:sz="4" w:space="1" w:color="auto"/>
      </w:pBdr>
      <w:tabs>
        <w:tab w:val="right" w:pos="9360"/>
      </w:tabs>
      <w:spacing w:line="240" w:lineRule="auto"/>
      <w:ind w:right="50"/>
    </w:pPr>
    <w:rPr>
      <w:rFonts w:ascii="HelveticaNeueLT Std Thin" w:hAnsi="HelveticaNeueLT Std Thin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23C"/>
    <w:rPr>
      <w:rFonts w:ascii="HelveticaNeueLT Std Thin" w:hAnsi="HelveticaNeueLT Std Thin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123C"/>
    <w:rPr>
      <w:rFonts w:ascii="HelveticaNeueLT Std Thin" w:eastAsiaTheme="majorEastAsia" w:hAnsi="HelveticaNeueLT Std Thin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123C"/>
    <w:rPr>
      <w:rFonts w:ascii="HelveticaNeueLT Std Thin" w:eastAsiaTheme="majorEastAsia" w:hAnsi="HelveticaNeueLT Std Thin" w:cstheme="majorBidi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B9"/>
  </w:style>
  <w:style w:type="paragraph" w:styleId="Footer">
    <w:name w:val="footer"/>
    <w:basedOn w:val="Normal"/>
    <w:link w:val="FooterChar"/>
    <w:uiPriority w:val="99"/>
    <w:unhideWhenUsed/>
    <w:rsid w:val="00825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B9"/>
  </w:style>
  <w:style w:type="character" w:customStyle="1" w:styleId="Heading3Char">
    <w:name w:val="Heading 3 Char"/>
    <w:basedOn w:val="DefaultParagraphFont"/>
    <w:link w:val="Heading3"/>
    <w:uiPriority w:val="9"/>
    <w:rsid w:val="0087123C"/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NoSpacing">
    <w:name w:val="No Spacing"/>
    <w:uiPriority w:val="1"/>
    <w:qFormat/>
    <w:rsid w:val="0087123C"/>
    <w:pPr>
      <w:tabs>
        <w:tab w:val="left" w:pos="1890"/>
      </w:tabs>
      <w:spacing w:after="0"/>
      <w:ind w:left="1890" w:hanging="189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23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712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2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7123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123C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7123C"/>
    <w:rPr>
      <w:rFonts w:asciiTheme="majorHAnsi" w:eastAsiaTheme="majorEastAsia" w:hAnsiTheme="majorHAnsi" w:cstheme="majorBidi"/>
      <w:b/>
      <w:bCs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7123C"/>
    <w:rPr>
      <w:rFonts w:ascii="HelveticaNeueLT Std Thin" w:eastAsiaTheme="majorEastAsia" w:hAnsi="HelveticaNeueLT Std Thin" w:cstheme="majorBidi"/>
      <w:b/>
      <w:bCs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87123C"/>
    <w:rPr>
      <w:rFonts w:asciiTheme="majorHAnsi" w:hAnsiTheme="majorHAnsi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23C"/>
    <w:pPr>
      <w:numPr>
        <w:ilvl w:val="1"/>
      </w:numPr>
    </w:pPr>
    <w:rPr>
      <w:rFonts w:ascii="HelveticaNeueLT Std Thin" w:eastAsiaTheme="majorEastAsia" w:hAnsi="HelveticaNeueLT Std Thi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23C"/>
    <w:rPr>
      <w:rFonts w:ascii="HelveticaNeueLT Std Thin" w:eastAsiaTheme="majorEastAsia" w:hAnsi="HelveticaNeueLT Std Thin" w:cstheme="majorBidi"/>
      <w:i/>
      <w:iCs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12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71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23C"/>
    <w:pPr>
      <w:pBdr>
        <w:bottom w:val="single" w:sz="4" w:space="1" w:color="auto"/>
      </w:pBdr>
      <w:ind w:left="900"/>
    </w:pPr>
    <w:rPr>
      <w:rFonts w:ascii="HelveticaNeueLT Std Lt" w:hAnsi="HelveticaNeueLT Std Lt"/>
      <w:b/>
      <w:i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23C"/>
    <w:rPr>
      <w:rFonts w:ascii="HelveticaNeueLT Std Lt" w:hAnsi="HelveticaNeueLT Std Lt"/>
      <w:b/>
      <w:i/>
    </w:rPr>
  </w:style>
  <w:style w:type="character" w:styleId="SubtleEmphasis">
    <w:name w:val="Subtle Emphasis"/>
    <w:basedOn w:val="DefaultParagraphFont"/>
    <w:uiPriority w:val="19"/>
    <w:qFormat/>
    <w:rsid w:val="0087123C"/>
    <w:rPr>
      <w:rFonts w:ascii="HelveticaNeueLT Std Lt" w:hAnsi="HelveticaNeueLT Std Lt"/>
      <w:color w:val="7F7F7F" w:themeColor="text1" w:themeTint="80"/>
    </w:rPr>
  </w:style>
  <w:style w:type="character" w:styleId="IntenseEmphasis">
    <w:name w:val="Intense Emphasis"/>
    <w:basedOn w:val="Emphasis"/>
    <w:uiPriority w:val="21"/>
    <w:qFormat/>
    <w:rsid w:val="0087123C"/>
    <w:rPr>
      <w:b/>
      <w:i/>
      <w:iCs/>
    </w:rPr>
  </w:style>
  <w:style w:type="character" w:styleId="SubtleReference">
    <w:name w:val="Subtle Reference"/>
    <w:uiPriority w:val="31"/>
    <w:qFormat/>
    <w:rsid w:val="0087123C"/>
    <w:rPr>
      <w:u w:val="single"/>
    </w:rPr>
  </w:style>
  <w:style w:type="character" w:styleId="IntenseReference">
    <w:name w:val="Intense Reference"/>
    <w:basedOn w:val="SubtleReference"/>
    <w:uiPriority w:val="32"/>
    <w:qFormat/>
    <w:rsid w:val="0087123C"/>
    <w:rPr>
      <w:b/>
      <w:u w:val="single"/>
    </w:rPr>
  </w:style>
  <w:style w:type="character" w:styleId="BookTitle">
    <w:name w:val="Book Title"/>
    <w:basedOn w:val="IntenseReference"/>
    <w:uiPriority w:val="33"/>
    <w:qFormat/>
    <w:rsid w:val="0087123C"/>
    <w:rPr>
      <w:b/>
      <w:u w:val="single"/>
    </w:rPr>
  </w:style>
  <w:style w:type="paragraph" w:customStyle="1" w:styleId="Description">
    <w:name w:val="Description"/>
    <w:basedOn w:val="Heading1"/>
    <w:link w:val="DescriptionChar"/>
    <w:qFormat/>
    <w:rsid w:val="00DA6CF3"/>
    <w:pPr>
      <w:spacing w:before="120"/>
      <w:jc w:val="center"/>
    </w:pPr>
    <w:rPr>
      <w:rFonts w:ascii="HelveticaNeueLT Std" w:hAnsi="HelveticaNeueLT Std"/>
      <w:sz w:val="32"/>
    </w:rPr>
  </w:style>
  <w:style w:type="character" w:customStyle="1" w:styleId="DescriptionChar">
    <w:name w:val="Description Char"/>
    <w:basedOn w:val="Heading1Char"/>
    <w:link w:val="Description"/>
    <w:rsid w:val="00DA6CF3"/>
    <w:rPr>
      <w:rFonts w:ascii="HelveticaNeueLT Std" w:eastAsiaTheme="majorEastAsia" w:hAnsi="HelveticaNeueLT Std" w:cstheme="majorBidi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GC_107858176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>a_Wo9tbNStyIPgj4YNkJjA</sharedId>
    <committee xmlns="e6cd7bd4-3f3e-4495-b8c9-139289cd76e6">County Council</committee>
    <meetingId xmlns="e6cd7bd4-3f3e-4495-b8c9-139289cd76e6">[2018-04-26 County Council [6319]]</meetingId>
    <capitalProjectPriority xmlns="e6cd7bd4-3f3e-4495-b8c9-139289cd76e6" xsi:nil="true"/>
    <policyApprovalDate xmlns="e6cd7bd4-3f3e-4495-b8c9-139289cd76e6" xsi:nil="true"/>
    <NodeRef xmlns="e6cd7bd4-3f3e-4495-b8c9-139289cd76e6">ee21a17c-7295-4e7f-8a66-74a1b7276569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5013-18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25030B5-DB94-4503-8B90-EADF1937C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3D232-8FD4-405C-9656-87E9CB47B088}"/>
</file>

<file path=customXml/itemProps3.xml><?xml version="1.0" encoding="utf-8"?>
<ds:datastoreItem xmlns:ds="http://schemas.openxmlformats.org/officeDocument/2006/customXml" ds:itemID="{2C9A0613-0D60-4725-93AD-E2CF91B38653}"/>
</file>

<file path=customXml/itemProps4.xml><?xml version="1.0" encoding="utf-8"?>
<ds:datastoreItem xmlns:ds="http://schemas.openxmlformats.org/officeDocument/2006/customXml" ds:itemID="{CB87E251-F015-4586-B140-8E141970CD9E}"/>
</file>

<file path=customXml/itemProps5.xml><?xml version="1.0" encoding="utf-8"?>
<ds:datastoreItem xmlns:ds="http://schemas.openxmlformats.org/officeDocument/2006/customXml" ds:itemID="{DCFA70F7-8A64-4E34-8588-ED2BB073C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7</cp:revision>
  <cp:lastPrinted>2017-05-02T20:17:00Z</cp:lastPrinted>
  <dcterms:created xsi:type="dcterms:W3CDTF">2018-03-29T18:48:00Z</dcterms:created>
  <dcterms:modified xsi:type="dcterms:W3CDTF">2018-04-19T15:27:00Z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