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AC3A8B" w:rsidP="00AC3A8B">
      <w:pPr>
        <w:pStyle w:val="Heading1"/>
        <w:jc w:val="center"/>
      </w:pPr>
      <w:r w:rsidRPr="00FB686F">
        <w:t xml:space="preserve">Report </w:t>
      </w:r>
      <w:r w:rsidR="00953A5E">
        <w:t>TR-TAPS-</w:t>
      </w:r>
      <w:r w:rsidR="00EC18E4">
        <w:t>50</w:t>
      </w:r>
      <w:r w:rsidR="00F61A5D">
        <w:t>-1</w:t>
      </w:r>
      <w:r w:rsidR="00A53A72">
        <w:t>4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BC0B54">
        <w:t>Chair</w:t>
      </w:r>
      <w:r w:rsidR="00ED6A55">
        <w:t xml:space="preserve"> Barfoot</w:t>
      </w:r>
      <w:r w:rsidR="00BC0B54">
        <w:t xml:space="preserve"> </w:t>
      </w:r>
      <w:r w:rsidR="005E5FBE">
        <w:t xml:space="preserve">and Members of the </w:t>
      </w:r>
      <w:r w:rsidR="00D927D7">
        <w:t xml:space="preserve">Transportation and </w:t>
      </w:r>
      <w:r w:rsidR="00D927D7">
        <w:rPr>
          <w:lang w:val="en-CA"/>
        </w:rPr>
        <w:t>Public Safety</w:t>
      </w:r>
      <w:r w:rsidR="005E5FBE">
        <w:t xml:space="preserve"> Committee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1405B5">
        <w:t>M.J. Kelly</w:t>
      </w:r>
      <w:r w:rsidR="005E5FBE">
        <w:t xml:space="preserve">, Director of </w:t>
      </w:r>
      <w:r w:rsidR="001405B5">
        <w:t>Transportation Services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651AB1">
        <w:t>July</w:t>
      </w:r>
      <w:r w:rsidR="00982C7E">
        <w:t xml:space="preserve"> </w:t>
      </w:r>
      <w:r w:rsidR="00651AB1">
        <w:t>24</w:t>
      </w:r>
      <w:r w:rsidR="006A6A18">
        <w:t>, 2014</w:t>
      </w:r>
    </w:p>
    <w:p w:rsidR="00202631" w:rsidRPr="00365DCD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EC18E4" w:rsidRPr="00EC18E4">
        <w:rPr>
          <w:rStyle w:val="Strong"/>
          <w:b w:val="0"/>
        </w:rPr>
        <w:t>Road Sign Policies</w:t>
      </w:r>
    </w:p>
    <w:p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="009D318B">
        <w:tab/>
      </w:r>
      <w:r w:rsidR="00E040EF">
        <w:t xml:space="preserve">Recommendation adopted by Committee as presented per Resolution TAPS90-14; Endorsed by County Council August 5, 2014 per Resolution CC110-14; </w:t>
      </w:r>
      <w:bookmarkStart w:id="0" w:name="_GoBack"/>
      <w:bookmarkEnd w:id="0"/>
    </w:p>
    <w:p w:rsidR="00AC3A8B" w:rsidRPr="00FB686F" w:rsidRDefault="00AC3A8B" w:rsidP="00AC3A8B">
      <w:pPr>
        <w:pStyle w:val="Heading2"/>
      </w:pPr>
      <w:r w:rsidRPr="00FB686F">
        <w:t>Recommendation(s)</w:t>
      </w:r>
    </w:p>
    <w:p w:rsidR="00282C98" w:rsidRDefault="00CD7943" w:rsidP="00AC3A8B">
      <w:pPr>
        <w:rPr>
          <w:b/>
        </w:rPr>
      </w:pPr>
      <w:r>
        <w:rPr>
          <w:b/>
        </w:rPr>
        <w:t xml:space="preserve">WHEREAS </w:t>
      </w:r>
      <w:r w:rsidR="00BC0B9F">
        <w:rPr>
          <w:b/>
        </w:rPr>
        <w:t xml:space="preserve">the </w:t>
      </w:r>
      <w:r w:rsidR="00282C98">
        <w:rPr>
          <w:b/>
        </w:rPr>
        <w:t>Ontario Traffic Manuals (OTM) ha</w:t>
      </w:r>
      <w:r w:rsidR="00BC0B9F">
        <w:rPr>
          <w:b/>
        </w:rPr>
        <w:t>s</w:t>
      </w:r>
      <w:r w:rsidR="00282C98">
        <w:rPr>
          <w:b/>
        </w:rPr>
        <w:t xml:space="preserve"> been developed to provide uniformity in the installation of traffic control devi</w:t>
      </w:r>
      <w:r w:rsidR="00BC0B9F">
        <w:rPr>
          <w:b/>
        </w:rPr>
        <w:t>ces</w:t>
      </w:r>
      <w:r w:rsidR="00282C98">
        <w:rPr>
          <w:b/>
        </w:rPr>
        <w:t>;</w:t>
      </w:r>
    </w:p>
    <w:p w:rsidR="00282C98" w:rsidRDefault="0001792C" w:rsidP="00AC3A8B">
      <w:pPr>
        <w:rPr>
          <w:b/>
        </w:rPr>
      </w:pPr>
      <w:r>
        <w:rPr>
          <w:b/>
        </w:rPr>
        <w:t>AN</w:t>
      </w:r>
      <w:r w:rsidR="00BC0B9F">
        <w:rPr>
          <w:b/>
        </w:rPr>
        <w:t xml:space="preserve">D WHEREAS Grey County utilizes the </w:t>
      </w:r>
      <w:r>
        <w:rPr>
          <w:b/>
        </w:rPr>
        <w:t>OTM for the majority of its signage</w:t>
      </w:r>
      <w:r w:rsidR="00BC0B9F">
        <w:rPr>
          <w:b/>
        </w:rPr>
        <w:t xml:space="preserve"> </w:t>
      </w:r>
      <w:r>
        <w:rPr>
          <w:b/>
        </w:rPr>
        <w:t>with the exception of five traffic control devi</w:t>
      </w:r>
      <w:r w:rsidR="00BC0B9F">
        <w:rPr>
          <w:b/>
        </w:rPr>
        <w:t>c</w:t>
      </w:r>
      <w:r>
        <w:rPr>
          <w:b/>
        </w:rPr>
        <w:t>e policies;</w:t>
      </w:r>
    </w:p>
    <w:p w:rsidR="00282C98" w:rsidRDefault="00616B15" w:rsidP="00AC3A8B">
      <w:pPr>
        <w:rPr>
          <w:b/>
        </w:rPr>
      </w:pPr>
      <w:r>
        <w:rPr>
          <w:b/>
        </w:rPr>
        <w:t xml:space="preserve">AND WHEREAS the </w:t>
      </w:r>
      <w:r w:rsidR="00282C98">
        <w:rPr>
          <w:b/>
        </w:rPr>
        <w:t xml:space="preserve">information in the OTM and </w:t>
      </w:r>
      <w:proofErr w:type="gramStart"/>
      <w:r w:rsidR="00282C98">
        <w:rPr>
          <w:b/>
        </w:rPr>
        <w:t>the five traffic</w:t>
      </w:r>
      <w:proofErr w:type="gramEnd"/>
      <w:r w:rsidR="00282C98">
        <w:rPr>
          <w:b/>
        </w:rPr>
        <w:t xml:space="preserve"> </w:t>
      </w:r>
      <w:r w:rsidR="00BC0B9F">
        <w:rPr>
          <w:b/>
        </w:rPr>
        <w:t xml:space="preserve">control device </w:t>
      </w:r>
      <w:r w:rsidR="00282C98">
        <w:rPr>
          <w:b/>
        </w:rPr>
        <w:t>policies are similar but not exactly the same;</w:t>
      </w:r>
    </w:p>
    <w:p w:rsidR="00CD7943" w:rsidRDefault="00CD7943" w:rsidP="00AC3A8B">
      <w:pPr>
        <w:rPr>
          <w:b/>
        </w:rPr>
      </w:pPr>
      <w:r>
        <w:rPr>
          <w:b/>
        </w:rPr>
        <w:t>NOW THEREFORE BE I</w:t>
      </w:r>
      <w:r w:rsidR="00136F69">
        <w:rPr>
          <w:b/>
        </w:rPr>
        <w:t>T RESOLVED THAT Report TR-TAPS-</w:t>
      </w:r>
      <w:r w:rsidR="00282C98">
        <w:rPr>
          <w:b/>
        </w:rPr>
        <w:t>50</w:t>
      </w:r>
      <w:r>
        <w:rPr>
          <w:b/>
        </w:rPr>
        <w:t>-1</w:t>
      </w:r>
      <w:r w:rsidR="00A53A72">
        <w:rPr>
          <w:b/>
        </w:rPr>
        <w:t>4</w:t>
      </w:r>
      <w:r w:rsidR="00F13C45">
        <w:rPr>
          <w:b/>
        </w:rPr>
        <w:t xml:space="preserve"> regarding </w:t>
      </w:r>
      <w:r w:rsidR="00365DCD">
        <w:rPr>
          <w:b/>
        </w:rPr>
        <w:t>r</w:t>
      </w:r>
      <w:r w:rsidR="00616B15">
        <w:rPr>
          <w:b/>
        </w:rPr>
        <w:t xml:space="preserve">oad </w:t>
      </w:r>
      <w:r w:rsidR="00BC0B9F">
        <w:rPr>
          <w:b/>
        </w:rPr>
        <w:t>sign policies</w:t>
      </w:r>
      <w:r w:rsidR="00616B15">
        <w:rPr>
          <w:b/>
        </w:rPr>
        <w:t xml:space="preserve"> </w:t>
      </w:r>
      <w:proofErr w:type="gramStart"/>
      <w:r w:rsidR="00616B15">
        <w:rPr>
          <w:b/>
        </w:rPr>
        <w:t>be</w:t>
      </w:r>
      <w:proofErr w:type="gramEnd"/>
      <w:r w:rsidR="00616B15">
        <w:rPr>
          <w:b/>
        </w:rPr>
        <w:t xml:space="preserve"> </w:t>
      </w:r>
      <w:r>
        <w:rPr>
          <w:b/>
        </w:rPr>
        <w:t>received</w:t>
      </w:r>
      <w:r w:rsidR="00386195">
        <w:rPr>
          <w:b/>
        </w:rPr>
        <w:t>;</w:t>
      </w:r>
    </w:p>
    <w:p w:rsidR="00282C98" w:rsidRDefault="00641700">
      <w:pPr>
        <w:rPr>
          <w:b/>
        </w:rPr>
      </w:pPr>
      <w:r>
        <w:rPr>
          <w:b/>
        </w:rPr>
        <w:t xml:space="preserve">AND THAT </w:t>
      </w:r>
      <w:r w:rsidR="00282C98">
        <w:rPr>
          <w:b/>
        </w:rPr>
        <w:t>the following County of Grey Policies</w:t>
      </w:r>
      <w:r w:rsidR="00F13C45">
        <w:rPr>
          <w:b/>
        </w:rPr>
        <w:t xml:space="preserve"> regarding traffic control device policies </w:t>
      </w:r>
      <w:proofErr w:type="gramStart"/>
      <w:r w:rsidR="00982F01">
        <w:rPr>
          <w:b/>
        </w:rPr>
        <w:t>be</w:t>
      </w:r>
      <w:proofErr w:type="gramEnd"/>
      <w:r w:rsidR="00982F01">
        <w:rPr>
          <w:b/>
        </w:rPr>
        <w:t xml:space="preserve"> repealed</w:t>
      </w:r>
      <w:r w:rsidR="00282C98">
        <w:rPr>
          <w:b/>
        </w:rPr>
        <w:t>:</w:t>
      </w:r>
    </w:p>
    <w:p w:rsidR="00282C98" w:rsidRPr="00282C98" w:rsidRDefault="00282C98" w:rsidP="00282C98">
      <w:pPr>
        <w:spacing w:after="120"/>
        <w:ind w:left="720"/>
        <w:rPr>
          <w:rFonts w:ascii="HelveticaNeueLT Std" w:hAnsi="HelveticaNeueLT Std"/>
          <w:b/>
        </w:rPr>
      </w:pPr>
      <w:r w:rsidRPr="00282C98">
        <w:rPr>
          <w:rFonts w:ascii="HelveticaNeueLT Std" w:hAnsi="HelveticaNeueLT Std"/>
          <w:b/>
        </w:rPr>
        <w:t>Use of Chevron Markers (1993)</w:t>
      </w:r>
    </w:p>
    <w:p w:rsidR="00282C98" w:rsidRPr="00282C98" w:rsidRDefault="00282C98" w:rsidP="00282C98">
      <w:pPr>
        <w:spacing w:after="120"/>
        <w:ind w:left="720"/>
        <w:rPr>
          <w:rFonts w:ascii="HelveticaNeueLT Std" w:hAnsi="HelveticaNeueLT Std"/>
          <w:b/>
        </w:rPr>
      </w:pPr>
      <w:r w:rsidRPr="00282C98">
        <w:rPr>
          <w:rFonts w:ascii="HelveticaNeueLT Std" w:hAnsi="HelveticaNeueLT Std"/>
          <w:b/>
        </w:rPr>
        <w:t>Use of Checkerboard Signs with Right and Left Arrows (1993)</w:t>
      </w:r>
    </w:p>
    <w:p w:rsidR="00282C98" w:rsidRPr="00282C98" w:rsidRDefault="00282C98" w:rsidP="00282C98">
      <w:pPr>
        <w:spacing w:after="120"/>
        <w:ind w:left="720"/>
        <w:rPr>
          <w:rFonts w:ascii="HelveticaNeueLT Std" w:hAnsi="HelveticaNeueLT Std"/>
          <w:b/>
        </w:rPr>
      </w:pPr>
      <w:r w:rsidRPr="00282C98">
        <w:rPr>
          <w:rFonts w:ascii="HelveticaNeueLT Std" w:hAnsi="HelveticaNeueLT Std"/>
          <w:b/>
        </w:rPr>
        <w:t>Use of Road Edge Delineation Markers (1993)</w:t>
      </w:r>
    </w:p>
    <w:p w:rsidR="00282C98" w:rsidRPr="00282C98" w:rsidRDefault="00282C98" w:rsidP="00282C98">
      <w:pPr>
        <w:spacing w:after="120"/>
        <w:ind w:left="720"/>
        <w:rPr>
          <w:rFonts w:ascii="HelveticaNeueLT Std" w:hAnsi="HelveticaNeueLT Std"/>
          <w:b/>
        </w:rPr>
      </w:pPr>
      <w:r w:rsidRPr="00282C98">
        <w:rPr>
          <w:rFonts w:ascii="HelveticaNeueLT Std" w:hAnsi="HelveticaNeueLT Std"/>
          <w:b/>
        </w:rPr>
        <w:t>Use of Guide Post Markers on Grey County Highways (1993)</w:t>
      </w:r>
    </w:p>
    <w:p w:rsidR="00282C98" w:rsidRPr="00282C98" w:rsidRDefault="00282C98" w:rsidP="00282C98">
      <w:pPr>
        <w:spacing w:after="120"/>
        <w:ind w:left="720"/>
        <w:rPr>
          <w:rFonts w:ascii="HelveticaNeueLT Std" w:hAnsi="HelveticaNeueLT Std"/>
          <w:b/>
        </w:rPr>
      </w:pPr>
      <w:r w:rsidRPr="00282C98">
        <w:rPr>
          <w:rFonts w:ascii="HelveticaNeueLT Std" w:hAnsi="HelveticaNeueLT Std"/>
          <w:b/>
        </w:rPr>
        <w:t>Stop Line (Bar) Placement (2008)</w:t>
      </w:r>
      <w:r>
        <w:rPr>
          <w:rFonts w:ascii="HelveticaNeueLT Std" w:hAnsi="HelveticaNeueLT Std"/>
          <w:b/>
        </w:rPr>
        <w:t>.</w:t>
      </w:r>
    </w:p>
    <w:p w:rsidR="00AC3A8B" w:rsidRDefault="00AC3A8B" w:rsidP="00AC3A8B">
      <w:pPr>
        <w:pStyle w:val="Heading2"/>
      </w:pPr>
      <w:r w:rsidRPr="00B0378D">
        <w:lastRenderedPageBreak/>
        <w:t>Background</w:t>
      </w:r>
    </w:p>
    <w:p w:rsidR="00FE2A94" w:rsidRPr="00DB4356" w:rsidRDefault="00EC18E4" w:rsidP="00651AB1">
      <w:pPr>
        <w:pStyle w:val="Heading3"/>
      </w:pPr>
      <w:r>
        <w:t xml:space="preserve">Ontario Traffic </w:t>
      </w:r>
      <w:r w:rsidR="0001792C">
        <w:t>Manual</w:t>
      </w:r>
    </w:p>
    <w:p w:rsidR="00EC18E4" w:rsidRDefault="00EC18E4" w:rsidP="00DD6E2E">
      <w:pPr>
        <w:spacing w:after="120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The information </w:t>
      </w:r>
      <w:r w:rsidR="00F13C45">
        <w:rPr>
          <w:rFonts w:ascii="HelveticaNeueLT Std" w:hAnsi="HelveticaNeueLT Std"/>
        </w:rPr>
        <w:t>in</w:t>
      </w:r>
      <w:r>
        <w:rPr>
          <w:rFonts w:ascii="HelveticaNeueLT Std" w:hAnsi="HelveticaNeueLT Std"/>
        </w:rPr>
        <w:t xml:space="preserve"> the Ontario Traffic Manual (OTM) provide</w:t>
      </w:r>
      <w:r w:rsidR="0042517D">
        <w:rPr>
          <w:rFonts w:ascii="HelveticaNeueLT Std" w:hAnsi="HelveticaNeueLT Std"/>
        </w:rPr>
        <w:t>s</w:t>
      </w:r>
      <w:r>
        <w:rPr>
          <w:rFonts w:ascii="HelveticaNeueLT Std" w:hAnsi="HelveticaNeueLT Std"/>
        </w:rPr>
        <w:t xml:space="preserve"> </w:t>
      </w:r>
      <w:r w:rsidR="0001792C">
        <w:rPr>
          <w:rFonts w:ascii="HelveticaNeueLT Std" w:hAnsi="HelveticaNeueLT Std"/>
        </w:rPr>
        <w:t>information and</w:t>
      </w:r>
      <w:r>
        <w:rPr>
          <w:rFonts w:ascii="HelveticaNeueLT Std" w:hAnsi="HelveticaNeueLT Std"/>
        </w:rPr>
        <w:t xml:space="preserve"> guidance for transportation practitioners and promote</w:t>
      </w:r>
      <w:r w:rsidR="0042517D">
        <w:rPr>
          <w:rFonts w:ascii="HelveticaNeueLT Std" w:hAnsi="HelveticaNeueLT Std"/>
        </w:rPr>
        <w:t>s</w:t>
      </w:r>
      <w:r>
        <w:rPr>
          <w:rFonts w:ascii="HelveticaNeueLT Std" w:hAnsi="HelveticaNeueLT Std"/>
        </w:rPr>
        <w:t xml:space="preserve"> uniformity of treatment in the design, application and </w:t>
      </w:r>
      <w:r w:rsidR="0001792C">
        <w:rPr>
          <w:rFonts w:ascii="HelveticaNeueLT Std" w:hAnsi="HelveticaNeueLT Std"/>
        </w:rPr>
        <w:t>operation of</w:t>
      </w:r>
      <w:r>
        <w:rPr>
          <w:rFonts w:ascii="HelveticaNeueLT Std" w:hAnsi="HelveticaNeueLT Std"/>
        </w:rPr>
        <w:t xml:space="preserve"> traffic control devices and systems across Ontario. </w:t>
      </w:r>
      <w:r w:rsidR="0042517D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>The OTM provides a set of guidelines consistent with the intent of the Highway Traffic Act.</w:t>
      </w:r>
    </w:p>
    <w:p w:rsidR="00EC18E4" w:rsidRDefault="00EC18E4" w:rsidP="00DD6E2E">
      <w:pPr>
        <w:spacing w:after="120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The OTM provides </w:t>
      </w:r>
      <w:r w:rsidR="0001792C">
        <w:rPr>
          <w:rFonts w:ascii="HelveticaNeueLT Std" w:hAnsi="HelveticaNeueLT Std"/>
        </w:rPr>
        <w:t>practical</w:t>
      </w:r>
      <w:r>
        <w:rPr>
          <w:rFonts w:ascii="HelveticaNeueLT Std" w:hAnsi="HelveticaNeueLT Std"/>
        </w:rPr>
        <w:t xml:space="preserve"> guidelines on the full range of traffic control devices and their applications. </w:t>
      </w:r>
    </w:p>
    <w:p w:rsidR="00EC18E4" w:rsidRDefault="00EC18E4" w:rsidP="00DD6E2E">
      <w:pPr>
        <w:spacing w:after="120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The OTM has jointly been developed by </w:t>
      </w:r>
      <w:r w:rsidR="0001792C">
        <w:rPr>
          <w:rFonts w:ascii="HelveticaNeueLT Std" w:hAnsi="HelveticaNeueLT Std"/>
        </w:rPr>
        <w:t>representatives</w:t>
      </w:r>
      <w:r>
        <w:rPr>
          <w:rFonts w:ascii="HelveticaNeueLT Std" w:hAnsi="HelveticaNeueLT Std"/>
        </w:rPr>
        <w:t xml:space="preserve"> from municipalities, contractors, Ministry of Transportation and other stakeholders.</w:t>
      </w:r>
    </w:p>
    <w:p w:rsidR="00EC18E4" w:rsidRPr="00EC18E4" w:rsidRDefault="00EC18E4" w:rsidP="00651AB1">
      <w:pPr>
        <w:pStyle w:val="Heading3"/>
      </w:pPr>
      <w:r w:rsidRPr="00EC18E4">
        <w:t>Objective of Road Signs</w:t>
      </w:r>
    </w:p>
    <w:p w:rsidR="004644F4" w:rsidRDefault="00EC18E4" w:rsidP="00DD6E2E">
      <w:pPr>
        <w:spacing w:after="120"/>
        <w:rPr>
          <w:rFonts w:ascii="HelveticaNeueLT Std" w:hAnsi="HelveticaNeueLT Std"/>
        </w:rPr>
      </w:pPr>
      <w:r>
        <w:rPr>
          <w:rFonts w:ascii="HelveticaNeueLT Std" w:hAnsi="HelveticaNeueLT Std"/>
        </w:rPr>
        <w:t>Traffic control and management relies on a system of traffic control devi</w:t>
      </w:r>
      <w:r w:rsidR="0042517D">
        <w:rPr>
          <w:rFonts w:ascii="HelveticaNeueLT Std" w:hAnsi="HelveticaNeueLT Std"/>
        </w:rPr>
        <w:t>c</w:t>
      </w:r>
      <w:r>
        <w:rPr>
          <w:rFonts w:ascii="HelveticaNeueLT Std" w:hAnsi="HelveticaNeueLT Std"/>
        </w:rPr>
        <w:t xml:space="preserve">es </w:t>
      </w:r>
      <w:r w:rsidR="004644F4">
        <w:rPr>
          <w:rFonts w:ascii="HelveticaNeueLT Std" w:hAnsi="HelveticaNeueLT Std"/>
        </w:rPr>
        <w:t>for conveying messages to the road user. The objective of these messages is to advise motorist</w:t>
      </w:r>
      <w:r w:rsidR="0042517D">
        <w:rPr>
          <w:rFonts w:ascii="HelveticaNeueLT Std" w:hAnsi="HelveticaNeueLT Std"/>
        </w:rPr>
        <w:t>s</w:t>
      </w:r>
      <w:r w:rsidR="004644F4">
        <w:rPr>
          <w:rFonts w:ascii="HelveticaNeueLT Std" w:hAnsi="HelveticaNeueLT Std"/>
        </w:rPr>
        <w:t xml:space="preserve"> of traffic regulations in order to enable observance of the law</w:t>
      </w:r>
      <w:r w:rsidR="0042517D">
        <w:rPr>
          <w:rFonts w:ascii="HelveticaNeueLT Std" w:hAnsi="HelveticaNeueLT Std"/>
        </w:rPr>
        <w:t>,</w:t>
      </w:r>
      <w:r w:rsidR="004644F4">
        <w:rPr>
          <w:rFonts w:ascii="HelveticaNeueLT Std" w:hAnsi="HelveticaNeueLT Std"/>
        </w:rPr>
        <w:t xml:space="preserve"> warn of roadway characteristics and hazards</w:t>
      </w:r>
      <w:r w:rsidR="00606105">
        <w:rPr>
          <w:rFonts w:ascii="HelveticaNeueLT Std" w:hAnsi="HelveticaNeueLT Std"/>
        </w:rPr>
        <w:t>,</w:t>
      </w:r>
      <w:r w:rsidR="004644F4">
        <w:rPr>
          <w:rFonts w:ascii="HelveticaNeueLT Std" w:hAnsi="HelveticaNeueLT Std"/>
        </w:rPr>
        <w:t xml:space="preserve"> and provide the information necessary for route selection. </w:t>
      </w:r>
      <w:r w:rsidR="00606105">
        <w:rPr>
          <w:rFonts w:ascii="HelveticaNeueLT Std" w:hAnsi="HelveticaNeueLT Std"/>
        </w:rPr>
        <w:t xml:space="preserve"> </w:t>
      </w:r>
      <w:r w:rsidR="004644F4">
        <w:rPr>
          <w:rFonts w:ascii="HelveticaNeueLT Std" w:hAnsi="HelveticaNeueLT Std"/>
        </w:rPr>
        <w:t xml:space="preserve">Meeting these objectives improves safety and convenience for the road users and promotes the efficient movement of people and goods in an orderly flow of traffic. </w:t>
      </w:r>
      <w:r w:rsidR="00606105">
        <w:rPr>
          <w:rFonts w:ascii="HelveticaNeueLT Std" w:hAnsi="HelveticaNeueLT Std"/>
        </w:rPr>
        <w:t xml:space="preserve"> </w:t>
      </w:r>
      <w:r w:rsidR="004644F4">
        <w:rPr>
          <w:rFonts w:ascii="HelveticaNeueLT Std" w:hAnsi="HelveticaNeueLT Std"/>
        </w:rPr>
        <w:t>Simplicity of the driving task through uniformity in the design and application of traffic control device</w:t>
      </w:r>
      <w:r w:rsidR="00606105">
        <w:rPr>
          <w:rFonts w:ascii="HelveticaNeueLT Std" w:hAnsi="HelveticaNeueLT Std"/>
        </w:rPr>
        <w:t>s</w:t>
      </w:r>
      <w:r w:rsidR="004644F4">
        <w:rPr>
          <w:rFonts w:ascii="HelveticaNeueLT Std" w:hAnsi="HelveticaNeueLT Std"/>
        </w:rPr>
        <w:t xml:space="preserve"> is necessary to accomplish </w:t>
      </w:r>
      <w:r w:rsidR="0001792C">
        <w:rPr>
          <w:rFonts w:ascii="HelveticaNeueLT Std" w:hAnsi="HelveticaNeueLT Std"/>
        </w:rPr>
        <w:t>these</w:t>
      </w:r>
      <w:r w:rsidR="004644F4">
        <w:rPr>
          <w:rFonts w:ascii="HelveticaNeueLT Std" w:hAnsi="HelveticaNeueLT Std"/>
        </w:rPr>
        <w:t xml:space="preserve"> goals. </w:t>
      </w:r>
    </w:p>
    <w:p w:rsidR="00335F21" w:rsidRDefault="004644F4" w:rsidP="00DD6E2E">
      <w:pPr>
        <w:spacing w:after="120"/>
        <w:rPr>
          <w:rFonts w:ascii="HelveticaNeueLT Std" w:hAnsi="HelveticaNeueLT Std"/>
        </w:rPr>
      </w:pPr>
      <w:r>
        <w:rPr>
          <w:rFonts w:ascii="HelveticaNeueLT Std" w:hAnsi="HelveticaNeueLT Std"/>
        </w:rPr>
        <w:t>The principle goal in the development of the OTM is the achievement of uniformity throughout the province and compatibility throughout Canada.</w:t>
      </w:r>
    </w:p>
    <w:p w:rsidR="00335F21" w:rsidRPr="00335F21" w:rsidRDefault="00335F21" w:rsidP="00651AB1">
      <w:pPr>
        <w:pStyle w:val="Heading3"/>
      </w:pPr>
      <w:r w:rsidRPr="00335F21">
        <w:t xml:space="preserve">Grey County </w:t>
      </w:r>
      <w:r>
        <w:t xml:space="preserve">Road </w:t>
      </w:r>
      <w:r w:rsidR="0001792C" w:rsidRPr="00335F21">
        <w:t>Sign</w:t>
      </w:r>
      <w:r w:rsidR="0001792C">
        <w:t>age</w:t>
      </w:r>
    </w:p>
    <w:p w:rsidR="00335F21" w:rsidRDefault="00335F21" w:rsidP="00DD6E2E">
      <w:pPr>
        <w:spacing w:after="120"/>
        <w:rPr>
          <w:rFonts w:ascii="HelveticaNeueLT Std" w:hAnsi="HelveticaNeueLT Std"/>
        </w:rPr>
      </w:pPr>
      <w:r>
        <w:rPr>
          <w:rFonts w:ascii="HelveticaNeueLT Std" w:hAnsi="HelveticaNeueLT Std"/>
        </w:rPr>
        <w:t>In the most part</w:t>
      </w:r>
      <w:r w:rsidR="00606105">
        <w:rPr>
          <w:rFonts w:ascii="HelveticaNeueLT Std" w:hAnsi="HelveticaNeueLT Std"/>
        </w:rPr>
        <w:t>,</w:t>
      </w:r>
      <w:r>
        <w:rPr>
          <w:rFonts w:ascii="HelveticaNeueLT Std" w:hAnsi="HelveticaNeueLT Std"/>
        </w:rPr>
        <w:t xml:space="preserve"> Grey County utilizes the signage identified in the OTM</w:t>
      </w:r>
      <w:r w:rsidR="00606105">
        <w:rPr>
          <w:rFonts w:ascii="HelveticaNeueLT Std" w:hAnsi="HelveticaNeueLT Std"/>
        </w:rPr>
        <w:t>;</w:t>
      </w:r>
      <w:r>
        <w:rPr>
          <w:rFonts w:ascii="HelveticaNeueLT Std" w:hAnsi="HelveticaNeueLT Std"/>
        </w:rPr>
        <w:t xml:space="preserve"> </w:t>
      </w:r>
      <w:r w:rsidR="00606105">
        <w:rPr>
          <w:rFonts w:ascii="HelveticaNeueLT Std" w:hAnsi="HelveticaNeueLT Std"/>
        </w:rPr>
        <w:t>h</w:t>
      </w:r>
      <w:r>
        <w:rPr>
          <w:rFonts w:ascii="HelveticaNeueLT Std" w:hAnsi="HelveticaNeueLT Std"/>
        </w:rPr>
        <w:t>owever</w:t>
      </w:r>
      <w:r w:rsidR="00606105">
        <w:rPr>
          <w:rFonts w:ascii="HelveticaNeueLT Std" w:hAnsi="HelveticaNeueLT Std"/>
        </w:rPr>
        <w:t>,</w:t>
      </w:r>
      <w:r>
        <w:rPr>
          <w:rFonts w:ascii="HelveticaNeueLT Std" w:hAnsi="HelveticaNeueLT Std"/>
        </w:rPr>
        <w:t xml:space="preserve"> </w:t>
      </w:r>
      <w:r w:rsidR="00606105">
        <w:rPr>
          <w:rFonts w:ascii="HelveticaNeueLT Std" w:hAnsi="HelveticaNeueLT Std"/>
        </w:rPr>
        <w:t>Grey</w:t>
      </w:r>
      <w:r>
        <w:rPr>
          <w:rFonts w:ascii="HelveticaNeueLT Std" w:hAnsi="HelveticaNeueLT Std"/>
        </w:rPr>
        <w:t xml:space="preserve"> County has the following signage policies:</w:t>
      </w:r>
    </w:p>
    <w:p w:rsidR="00335F21" w:rsidRDefault="00335F21" w:rsidP="00335F21">
      <w:pPr>
        <w:spacing w:after="120"/>
        <w:ind w:left="720"/>
        <w:rPr>
          <w:rFonts w:ascii="HelveticaNeueLT Std" w:hAnsi="HelveticaNeueLT Std"/>
        </w:rPr>
      </w:pPr>
      <w:r>
        <w:rPr>
          <w:rFonts w:ascii="HelveticaNeueLT Std" w:hAnsi="HelveticaNeueLT Std"/>
        </w:rPr>
        <w:t>Use of Chevron Markers (1993)</w:t>
      </w:r>
    </w:p>
    <w:p w:rsidR="00335F21" w:rsidRDefault="00335F21" w:rsidP="00335F21">
      <w:pPr>
        <w:spacing w:after="120"/>
        <w:ind w:left="720"/>
        <w:rPr>
          <w:rFonts w:ascii="HelveticaNeueLT Std" w:hAnsi="HelveticaNeueLT Std"/>
        </w:rPr>
      </w:pPr>
      <w:r>
        <w:rPr>
          <w:rFonts w:ascii="HelveticaNeueLT Std" w:hAnsi="HelveticaNeueLT Std"/>
        </w:rPr>
        <w:t>Use of Checkerboard Signs with Right and Left Arrows (1993)</w:t>
      </w:r>
    </w:p>
    <w:p w:rsidR="00335F21" w:rsidRDefault="00335F21" w:rsidP="00335F21">
      <w:pPr>
        <w:spacing w:after="120"/>
        <w:ind w:left="720"/>
        <w:rPr>
          <w:rFonts w:ascii="HelveticaNeueLT Std" w:hAnsi="HelveticaNeueLT Std"/>
        </w:rPr>
      </w:pPr>
      <w:r>
        <w:rPr>
          <w:rFonts w:ascii="HelveticaNeueLT Std" w:hAnsi="HelveticaNeueLT Std"/>
        </w:rPr>
        <w:t>Use of Road Edge Delineation Markers (1993)</w:t>
      </w:r>
    </w:p>
    <w:p w:rsidR="00335F21" w:rsidRDefault="00335F21" w:rsidP="00335F21">
      <w:pPr>
        <w:spacing w:after="120"/>
        <w:ind w:left="720"/>
        <w:rPr>
          <w:rFonts w:ascii="HelveticaNeueLT Std" w:hAnsi="HelveticaNeueLT Std"/>
        </w:rPr>
      </w:pPr>
      <w:r>
        <w:rPr>
          <w:rFonts w:ascii="HelveticaNeueLT Std" w:hAnsi="HelveticaNeueLT Std"/>
        </w:rPr>
        <w:t>Use of Guide Post Markers on Grey County Highways (1993)</w:t>
      </w:r>
    </w:p>
    <w:p w:rsidR="00335F21" w:rsidRDefault="00335F21" w:rsidP="00335F21">
      <w:pPr>
        <w:spacing w:after="120"/>
        <w:ind w:left="720"/>
        <w:rPr>
          <w:rFonts w:ascii="HelveticaNeueLT Std" w:hAnsi="HelveticaNeueLT Std"/>
        </w:rPr>
      </w:pPr>
      <w:r>
        <w:rPr>
          <w:rFonts w:ascii="HelveticaNeueLT Std" w:hAnsi="HelveticaNeueLT Std"/>
        </w:rPr>
        <w:t>Stop Line (Bar) Placement (2008)</w:t>
      </w:r>
    </w:p>
    <w:p w:rsidR="00335F21" w:rsidRDefault="00335F21" w:rsidP="00DD6E2E">
      <w:pPr>
        <w:spacing w:after="120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The </w:t>
      </w:r>
      <w:r w:rsidR="0001792C">
        <w:rPr>
          <w:rFonts w:ascii="HelveticaNeueLT Std" w:hAnsi="HelveticaNeueLT Std"/>
        </w:rPr>
        <w:t>signage identified in each of these five policies is</w:t>
      </w:r>
      <w:r>
        <w:rPr>
          <w:rFonts w:ascii="HelveticaNeueLT Std" w:hAnsi="HelveticaNeueLT Std"/>
        </w:rPr>
        <w:t xml:space="preserve"> also addressed in the OTM. </w:t>
      </w:r>
      <w:r w:rsidR="00606105">
        <w:rPr>
          <w:rFonts w:ascii="HelveticaNeueLT Std" w:hAnsi="HelveticaNeueLT Std"/>
        </w:rPr>
        <w:t xml:space="preserve"> T</w:t>
      </w:r>
      <w:r>
        <w:rPr>
          <w:rFonts w:ascii="HelveticaNeueLT Std" w:hAnsi="HelveticaNeueLT Std"/>
        </w:rPr>
        <w:t>he wording in the</w:t>
      </w:r>
      <w:r w:rsidR="00606105">
        <w:rPr>
          <w:rFonts w:ascii="HelveticaNeueLT Std" w:hAnsi="HelveticaNeueLT Std"/>
        </w:rPr>
        <w:t>se</w:t>
      </w:r>
      <w:r>
        <w:rPr>
          <w:rFonts w:ascii="HelveticaNeueLT Std" w:hAnsi="HelveticaNeueLT Std"/>
        </w:rPr>
        <w:t xml:space="preserve"> policies and the OTM is slightly different. </w:t>
      </w:r>
      <w:r w:rsidR="00606105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>This could be contributed to the age of the policies.</w:t>
      </w:r>
    </w:p>
    <w:p w:rsidR="00AC3A8B" w:rsidRPr="00B0378D" w:rsidRDefault="00AC3A8B" w:rsidP="00AC3A8B">
      <w:pPr>
        <w:pStyle w:val="Heading2"/>
        <w:rPr>
          <w:b/>
        </w:rPr>
      </w:pPr>
      <w:r w:rsidRPr="00B0378D">
        <w:lastRenderedPageBreak/>
        <w:t>Financial / Staffing / Legal / Information Technology Considerations</w:t>
      </w:r>
    </w:p>
    <w:p w:rsidR="00282C98" w:rsidRDefault="00335F21" w:rsidP="00DD6E2E">
      <w:pPr>
        <w:spacing w:after="120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By eliminating the identified policies there will be less probability of </w:t>
      </w:r>
      <w:r w:rsidR="0001792C">
        <w:rPr>
          <w:rFonts w:ascii="HelveticaNeueLT Std" w:hAnsi="HelveticaNeueLT Std"/>
        </w:rPr>
        <w:t>inconsistencies</w:t>
      </w:r>
      <w:r w:rsidR="00282C98">
        <w:rPr>
          <w:rFonts w:ascii="HelveticaNeueLT Std" w:hAnsi="HelveticaNeueLT Std"/>
        </w:rPr>
        <w:t xml:space="preserve"> in the Grey </w:t>
      </w:r>
      <w:r w:rsidR="00606105">
        <w:rPr>
          <w:rFonts w:ascii="HelveticaNeueLT Std" w:hAnsi="HelveticaNeueLT Std"/>
        </w:rPr>
        <w:t>County r</w:t>
      </w:r>
      <w:r w:rsidR="00282C98">
        <w:rPr>
          <w:rFonts w:ascii="HelveticaNeueLT Std" w:hAnsi="HelveticaNeueLT Std"/>
        </w:rPr>
        <w:t>oad signing.</w:t>
      </w:r>
    </w:p>
    <w:p w:rsidR="00282C98" w:rsidRDefault="00282C98" w:rsidP="00606105">
      <w:r>
        <w:t xml:space="preserve">There will </w:t>
      </w:r>
      <w:r w:rsidR="00605C8A">
        <w:t xml:space="preserve">be </w:t>
      </w:r>
      <w:r>
        <w:t>no additional cost</w:t>
      </w:r>
      <w:r w:rsidR="00605C8A">
        <w:t>s</w:t>
      </w:r>
      <w:r>
        <w:t>.</w:t>
      </w:r>
    </w:p>
    <w:p w:rsidR="00AC3A8B" w:rsidRPr="00580AAD" w:rsidRDefault="00AC3A8B" w:rsidP="00136F69">
      <w:pPr>
        <w:pStyle w:val="Heading2"/>
      </w:pPr>
      <w:r w:rsidRPr="00580AAD">
        <w:t>Link to Strategic Goals / Priorities</w:t>
      </w:r>
    </w:p>
    <w:p w:rsidR="0001792C" w:rsidRDefault="001B6F39" w:rsidP="00DD6E2E">
      <w:pPr>
        <w:spacing w:after="120"/>
        <w:rPr>
          <w:rFonts w:ascii="HelveticaNeueLT Std" w:hAnsi="HelveticaNeueLT Std"/>
        </w:rPr>
      </w:pPr>
      <w:r w:rsidRPr="00DD6E2E">
        <w:rPr>
          <w:rFonts w:ascii="HelveticaNeueLT Std" w:hAnsi="HelveticaNeueLT Std"/>
        </w:rPr>
        <w:t xml:space="preserve">Strategic </w:t>
      </w:r>
      <w:r w:rsidR="00605C8A">
        <w:rPr>
          <w:rFonts w:ascii="HelveticaNeueLT Std" w:hAnsi="HelveticaNeueLT Std"/>
        </w:rPr>
        <w:t>Goal</w:t>
      </w:r>
      <w:r w:rsidRPr="00DD6E2E">
        <w:rPr>
          <w:rFonts w:ascii="HelveticaNeueLT Std" w:hAnsi="HelveticaNeueLT Std"/>
        </w:rPr>
        <w:t xml:space="preserve"> </w:t>
      </w:r>
      <w:r w:rsidR="0001792C">
        <w:rPr>
          <w:rFonts w:ascii="HelveticaNeueLT Std" w:hAnsi="HelveticaNeueLT Std"/>
        </w:rPr>
        <w:t xml:space="preserve">6: Achieving </w:t>
      </w:r>
      <w:r w:rsidR="00606105">
        <w:rPr>
          <w:rFonts w:ascii="HelveticaNeueLT Std" w:hAnsi="HelveticaNeueLT Std"/>
        </w:rPr>
        <w:t>E</w:t>
      </w:r>
      <w:r w:rsidR="0001792C">
        <w:rPr>
          <w:rFonts w:ascii="HelveticaNeueLT Std" w:hAnsi="HelveticaNeueLT Std"/>
        </w:rPr>
        <w:t xml:space="preserve">xcellence in </w:t>
      </w:r>
      <w:r w:rsidR="00606105">
        <w:rPr>
          <w:rFonts w:ascii="HelveticaNeueLT Std" w:hAnsi="HelveticaNeueLT Std"/>
        </w:rPr>
        <w:t>G</w:t>
      </w:r>
      <w:r w:rsidR="0001792C">
        <w:rPr>
          <w:rFonts w:ascii="HelveticaNeueLT Std" w:hAnsi="HelveticaNeueLT Std"/>
        </w:rPr>
        <w:t xml:space="preserve">overnance and </w:t>
      </w:r>
      <w:r w:rsidR="00606105">
        <w:rPr>
          <w:rFonts w:ascii="HelveticaNeueLT Std" w:hAnsi="HelveticaNeueLT Std"/>
        </w:rPr>
        <w:t>S</w:t>
      </w:r>
      <w:r w:rsidR="0001792C">
        <w:rPr>
          <w:rFonts w:ascii="HelveticaNeueLT Std" w:hAnsi="HelveticaNeueLT Std"/>
        </w:rPr>
        <w:t>ervice</w:t>
      </w:r>
    </w:p>
    <w:p w:rsidR="00AC3A8B" w:rsidRPr="00B0378D" w:rsidRDefault="00AC3A8B" w:rsidP="00AC3A8B">
      <w:r w:rsidRPr="00B0378D">
        <w:t>Respectfully submitted by,</w:t>
      </w:r>
    </w:p>
    <w:p w:rsidR="00C71D89" w:rsidRDefault="001405B5" w:rsidP="005734F8">
      <w:pPr>
        <w:spacing w:line="240" w:lineRule="auto"/>
      </w:pPr>
      <w:r w:rsidRPr="001076AB">
        <w:rPr>
          <w:rFonts w:ascii="HelveticaNeueLT Std" w:hAnsi="HelveticaNeueLT Std"/>
        </w:rPr>
        <w:t>M.J. Kelly</w:t>
      </w:r>
      <w:r w:rsidR="009C3243" w:rsidRPr="00651AB1">
        <w:br/>
      </w:r>
      <w:r w:rsidR="00B75B58">
        <w:t xml:space="preserve">Director of </w:t>
      </w:r>
      <w:r w:rsidR="005F2C14">
        <w:t>Transportation Service</w:t>
      </w:r>
      <w:r w:rsidR="00C71D89">
        <w:t>s</w:t>
      </w:r>
    </w:p>
    <w:sectPr w:rsidR="00C71D89" w:rsidSect="005734F8">
      <w:footerReference w:type="default" r:id="rId10"/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F9" w:rsidRDefault="00A72CF9" w:rsidP="00883D8D">
      <w:pPr>
        <w:spacing w:after="0" w:line="240" w:lineRule="auto"/>
      </w:pPr>
      <w:r>
        <w:separator/>
      </w:r>
    </w:p>
  </w:endnote>
  <w:endnote w:type="continuationSeparator" w:id="0">
    <w:p w:rsidR="00A72CF9" w:rsidRDefault="00A72CF9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DD" w:rsidRPr="00AC3A8B" w:rsidRDefault="00BF18DD" w:rsidP="00AC3A8B">
    <w:pPr>
      <w:pStyle w:val="Footer"/>
      <w:rPr>
        <w:sz w:val="22"/>
        <w:szCs w:val="22"/>
      </w:rPr>
    </w:pPr>
    <w:r>
      <w:rPr>
        <w:sz w:val="22"/>
        <w:szCs w:val="22"/>
      </w:rPr>
      <w:t>T</w:t>
    </w:r>
    <w:r w:rsidR="00E02600">
      <w:rPr>
        <w:sz w:val="22"/>
        <w:szCs w:val="22"/>
      </w:rPr>
      <w:t>R-TAPS-</w:t>
    </w:r>
    <w:r w:rsidR="00605C8A">
      <w:rPr>
        <w:sz w:val="22"/>
        <w:szCs w:val="22"/>
      </w:rPr>
      <w:t>50</w:t>
    </w:r>
    <w:r w:rsidR="00E02600">
      <w:rPr>
        <w:sz w:val="22"/>
        <w:szCs w:val="22"/>
      </w:rPr>
      <w:t>-</w:t>
    </w:r>
    <w:r w:rsidR="00D0004D">
      <w:rPr>
        <w:sz w:val="22"/>
        <w:szCs w:val="22"/>
      </w:rPr>
      <w:t>1</w:t>
    </w:r>
    <w:r w:rsidR="007850F4">
      <w:rPr>
        <w:sz w:val="22"/>
        <w:szCs w:val="22"/>
      </w:rPr>
      <w:t>4</w:t>
    </w: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E040EF">
      <w:rPr>
        <w:noProof/>
        <w:sz w:val="22"/>
        <w:szCs w:val="22"/>
      </w:rPr>
      <w:t>1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  <w:r w:rsidR="007319E3">
      <w:rPr>
        <w:sz w:val="22"/>
        <w:szCs w:val="22"/>
      </w:rPr>
      <w:t>Ju</w:t>
    </w:r>
    <w:r w:rsidR="00605C8A">
      <w:rPr>
        <w:sz w:val="22"/>
        <w:szCs w:val="22"/>
      </w:rPr>
      <w:t>ly</w:t>
    </w:r>
    <w:r w:rsidR="007319E3">
      <w:rPr>
        <w:sz w:val="22"/>
        <w:szCs w:val="22"/>
      </w:rPr>
      <w:t xml:space="preserve"> </w:t>
    </w:r>
    <w:r w:rsidR="00605C8A">
      <w:rPr>
        <w:sz w:val="22"/>
        <w:szCs w:val="22"/>
      </w:rPr>
      <w:t>24</w:t>
    </w:r>
    <w:r w:rsidR="00D0004D">
      <w:rPr>
        <w:sz w:val="22"/>
        <w:szCs w:val="22"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F9" w:rsidRDefault="00A72CF9" w:rsidP="00883D8D">
      <w:pPr>
        <w:spacing w:after="0" w:line="240" w:lineRule="auto"/>
      </w:pPr>
      <w:r>
        <w:separator/>
      </w:r>
    </w:p>
  </w:footnote>
  <w:footnote w:type="continuationSeparator" w:id="0">
    <w:p w:rsidR="00A72CF9" w:rsidRDefault="00A72CF9" w:rsidP="008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F84"/>
    <w:multiLevelType w:val="hybridMultilevel"/>
    <w:tmpl w:val="BCEE6C08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53CDC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7935"/>
    <w:multiLevelType w:val="hybridMultilevel"/>
    <w:tmpl w:val="6B5885FE"/>
    <w:lvl w:ilvl="0" w:tplc="407A0EC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033E9"/>
    <w:multiLevelType w:val="hybridMultilevel"/>
    <w:tmpl w:val="7C7C18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69379B"/>
    <w:multiLevelType w:val="hybridMultilevel"/>
    <w:tmpl w:val="8698FD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925CD"/>
    <w:multiLevelType w:val="hybridMultilevel"/>
    <w:tmpl w:val="15CED340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0646"/>
    <w:multiLevelType w:val="hybridMultilevel"/>
    <w:tmpl w:val="A8D22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27E30"/>
    <w:multiLevelType w:val="hybridMultilevel"/>
    <w:tmpl w:val="E5D021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265E8"/>
    <w:multiLevelType w:val="hybridMultilevel"/>
    <w:tmpl w:val="203275F6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53CDC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01349"/>
    <w:multiLevelType w:val="hybridMultilevel"/>
    <w:tmpl w:val="D1CAB65A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153CDC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318A2C6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E2CD1"/>
    <w:multiLevelType w:val="hybridMultilevel"/>
    <w:tmpl w:val="778CC450"/>
    <w:lvl w:ilvl="0" w:tplc="B002B9DA">
      <w:start w:val="1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4AD3A48"/>
    <w:multiLevelType w:val="hybridMultilevel"/>
    <w:tmpl w:val="26FCDE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116FBE"/>
    <w:multiLevelType w:val="multilevel"/>
    <w:tmpl w:val="EEC20C0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7D436AD"/>
    <w:multiLevelType w:val="hybridMultilevel"/>
    <w:tmpl w:val="9B1E42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B42EB4"/>
    <w:multiLevelType w:val="hybridMultilevel"/>
    <w:tmpl w:val="E31ADEB2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153CDC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B05C7"/>
    <w:multiLevelType w:val="hybridMultilevel"/>
    <w:tmpl w:val="A6EE8E9A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153CDC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318A2C6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53BE"/>
    <w:multiLevelType w:val="hybridMultilevel"/>
    <w:tmpl w:val="A860F6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E6A87"/>
    <w:multiLevelType w:val="hybridMultilevel"/>
    <w:tmpl w:val="B042899A"/>
    <w:lvl w:ilvl="0" w:tplc="8F7C2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886EC1"/>
    <w:multiLevelType w:val="hybridMultilevel"/>
    <w:tmpl w:val="35DA62E6"/>
    <w:lvl w:ilvl="0" w:tplc="8F8A3FFC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D74B99"/>
    <w:multiLevelType w:val="hybridMultilevel"/>
    <w:tmpl w:val="E788D8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137EAE"/>
    <w:multiLevelType w:val="hybridMultilevel"/>
    <w:tmpl w:val="4BB8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4261B"/>
    <w:multiLevelType w:val="hybridMultilevel"/>
    <w:tmpl w:val="36F26A12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04C94"/>
    <w:multiLevelType w:val="hybridMultilevel"/>
    <w:tmpl w:val="F3EE71EC"/>
    <w:lvl w:ilvl="0" w:tplc="F3860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E4B9A"/>
    <w:multiLevelType w:val="hybridMultilevel"/>
    <w:tmpl w:val="9CD659BA"/>
    <w:lvl w:ilvl="0" w:tplc="28A232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F517D"/>
    <w:multiLevelType w:val="hybridMultilevel"/>
    <w:tmpl w:val="7534C2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D057A0">
      <w:start w:val="1"/>
      <w:numFmt w:val="lowerRoman"/>
      <w:lvlText w:val="(%2)"/>
      <w:lvlJc w:val="left"/>
      <w:pPr>
        <w:ind w:left="216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DA1E8B"/>
    <w:multiLevelType w:val="multilevel"/>
    <w:tmpl w:val="10E8F2C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90D430B"/>
    <w:multiLevelType w:val="hybridMultilevel"/>
    <w:tmpl w:val="95C65B38"/>
    <w:lvl w:ilvl="0" w:tplc="4A10AC6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9E6A86"/>
    <w:multiLevelType w:val="hybridMultilevel"/>
    <w:tmpl w:val="627472E4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22"/>
  </w:num>
  <w:num w:numId="5">
    <w:abstractNumId w:val="6"/>
  </w:num>
  <w:num w:numId="6">
    <w:abstractNumId w:val="19"/>
  </w:num>
  <w:num w:numId="7">
    <w:abstractNumId w:val="5"/>
  </w:num>
  <w:num w:numId="8">
    <w:abstractNumId w:val="16"/>
  </w:num>
  <w:num w:numId="9">
    <w:abstractNumId w:val="10"/>
  </w:num>
  <w:num w:numId="10">
    <w:abstractNumId w:val="15"/>
  </w:num>
  <w:num w:numId="11">
    <w:abstractNumId w:val="4"/>
  </w:num>
  <w:num w:numId="12">
    <w:abstractNumId w:val="0"/>
  </w:num>
  <w:num w:numId="13">
    <w:abstractNumId w:val="7"/>
  </w:num>
  <w:num w:numId="14">
    <w:abstractNumId w:val="24"/>
  </w:num>
  <w:num w:numId="15">
    <w:abstractNumId w:val="11"/>
  </w:num>
  <w:num w:numId="16">
    <w:abstractNumId w:val="8"/>
  </w:num>
  <w:num w:numId="17">
    <w:abstractNumId w:val="20"/>
  </w:num>
  <w:num w:numId="18">
    <w:abstractNumId w:val="13"/>
  </w:num>
  <w:num w:numId="19">
    <w:abstractNumId w:val="14"/>
  </w:num>
  <w:num w:numId="20">
    <w:abstractNumId w:val="23"/>
  </w:num>
  <w:num w:numId="21">
    <w:abstractNumId w:val="18"/>
  </w:num>
  <w:num w:numId="22">
    <w:abstractNumId w:val="26"/>
  </w:num>
  <w:num w:numId="23">
    <w:abstractNumId w:val="25"/>
  </w:num>
  <w:num w:numId="24">
    <w:abstractNumId w:val="17"/>
  </w:num>
  <w:num w:numId="25">
    <w:abstractNumId w:val="1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135BA"/>
    <w:rsid w:val="000157BC"/>
    <w:rsid w:val="0001792C"/>
    <w:rsid w:val="00036E3D"/>
    <w:rsid w:val="00045882"/>
    <w:rsid w:val="00047A0A"/>
    <w:rsid w:val="0006532E"/>
    <w:rsid w:val="000738DA"/>
    <w:rsid w:val="00081FCF"/>
    <w:rsid w:val="00084AC5"/>
    <w:rsid w:val="000A1CCA"/>
    <w:rsid w:val="000B7C11"/>
    <w:rsid w:val="000F424C"/>
    <w:rsid w:val="000F6710"/>
    <w:rsid w:val="0010485C"/>
    <w:rsid w:val="001076AB"/>
    <w:rsid w:val="00107A4E"/>
    <w:rsid w:val="00111E63"/>
    <w:rsid w:val="00113FCB"/>
    <w:rsid w:val="00127867"/>
    <w:rsid w:val="00136F69"/>
    <w:rsid w:val="001405B5"/>
    <w:rsid w:val="001A1659"/>
    <w:rsid w:val="001A21D3"/>
    <w:rsid w:val="001B6F39"/>
    <w:rsid w:val="001B76FA"/>
    <w:rsid w:val="001C01DB"/>
    <w:rsid w:val="001E1ABF"/>
    <w:rsid w:val="001F1D7C"/>
    <w:rsid w:val="001F5120"/>
    <w:rsid w:val="00202631"/>
    <w:rsid w:val="002236C7"/>
    <w:rsid w:val="00224134"/>
    <w:rsid w:val="00240E42"/>
    <w:rsid w:val="00244F06"/>
    <w:rsid w:val="00247CA8"/>
    <w:rsid w:val="00260BFD"/>
    <w:rsid w:val="002720A5"/>
    <w:rsid w:val="00282C98"/>
    <w:rsid w:val="002915BC"/>
    <w:rsid w:val="002A4B04"/>
    <w:rsid w:val="002B6D9E"/>
    <w:rsid w:val="002C6064"/>
    <w:rsid w:val="002D44AA"/>
    <w:rsid w:val="002F098D"/>
    <w:rsid w:val="003062A4"/>
    <w:rsid w:val="003118A3"/>
    <w:rsid w:val="00335F21"/>
    <w:rsid w:val="00346321"/>
    <w:rsid w:val="00364E85"/>
    <w:rsid w:val="00365DCD"/>
    <w:rsid w:val="00365F30"/>
    <w:rsid w:val="003700CB"/>
    <w:rsid w:val="0038061D"/>
    <w:rsid w:val="00386195"/>
    <w:rsid w:val="003E456B"/>
    <w:rsid w:val="003E6931"/>
    <w:rsid w:val="003F47EE"/>
    <w:rsid w:val="003F7CB7"/>
    <w:rsid w:val="00407AE8"/>
    <w:rsid w:val="004212B5"/>
    <w:rsid w:val="0042517D"/>
    <w:rsid w:val="00435F6B"/>
    <w:rsid w:val="00446A72"/>
    <w:rsid w:val="00457F2B"/>
    <w:rsid w:val="00463104"/>
    <w:rsid w:val="00464176"/>
    <w:rsid w:val="004644F4"/>
    <w:rsid w:val="004942B7"/>
    <w:rsid w:val="004A7185"/>
    <w:rsid w:val="004F083D"/>
    <w:rsid w:val="0052076B"/>
    <w:rsid w:val="00525CB6"/>
    <w:rsid w:val="0053503F"/>
    <w:rsid w:val="00551957"/>
    <w:rsid w:val="005734F8"/>
    <w:rsid w:val="00575EA8"/>
    <w:rsid w:val="005A360A"/>
    <w:rsid w:val="005A62D8"/>
    <w:rsid w:val="005C6704"/>
    <w:rsid w:val="005E5FBE"/>
    <w:rsid w:val="005F2C14"/>
    <w:rsid w:val="00605C8A"/>
    <w:rsid w:val="00606105"/>
    <w:rsid w:val="00616B15"/>
    <w:rsid w:val="00641700"/>
    <w:rsid w:val="00644A08"/>
    <w:rsid w:val="00651AB1"/>
    <w:rsid w:val="006563A9"/>
    <w:rsid w:val="00656460"/>
    <w:rsid w:val="00670B22"/>
    <w:rsid w:val="00685944"/>
    <w:rsid w:val="00694648"/>
    <w:rsid w:val="00695646"/>
    <w:rsid w:val="0069626D"/>
    <w:rsid w:val="006A6A18"/>
    <w:rsid w:val="006B273F"/>
    <w:rsid w:val="006B37F8"/>
    <w:rsid w:val="006B4C34"/>
    <w:rsid w:val="006C74A9"/>
    <w:rsid w:val="006D05D0"/>
    <w:rsid w:val="006E7518"/>
    <w:rsid w:val="00702B23"/>
    <w:rsid w:val="007319E3"/>
    <w:rsid w:val="00760636"/>
    <w:rsid w:val="0076662E"/>
    <w:rsid w:val="007850F4"/>
    <w:rsid w:val="00785528"/>
    <w:rsid w:val="007D147B"/>
    <w:rsid w:val="008073B9"/>
    <w:rsid w:val="00833325"/>
    <w:rsid w:val="00871F6B"/>
    <w:rsid w:val="008720D9"/>
    <w:rsid w:val="00875451"/>
    <w:rsid w:val="00882729"/>
    <w:rsid w:val="00883D8D"/>
    <w:rsid w:val="00895616"/>
    <w:rsid w:val="008A14C9"/>
    <w:rsid w:val="008B1E31"/>
    <w:rsid w:val="00901BAD"/>
    <w:rsid w:val="009157D0"/>
    <w:rsid w:val="00917375"/>
    <w:rsid w:val="00924BCF"/>
    <w:rsid w:val="00924E06"/>
    <w:rsid w:val="00952B23"/>
    <w:rsid w:val="00953A5E"/>
    <w:rsid w:val="00953DFC"/>
    <w:rsid w:val="009600F8"/>
    <w:rsid w:val="00962FFB"/>
    <w:rsid w:val="0096604C"/>
    <w:rsid w:val="00982C7E"/>
    <w:rsid w:val="00982F01"/>
    <w:rsid w:val="009C296C"/>
    <w:rsid w:val="009C3243"/>
    <w:rsid w:val="009D318B"/>
    <w:rsid w:val="009E1683"/>
    <w:rsid w:val="009E6106"/>
    <w:rsid w:val="00A05E89"/>
    <w:rsid w:val="00A16FB0"/>
    <w:rsid w:val="00A30857"/>
    <w:rsid w:val="00A31188"/>
    <w:rsid w:val="00A337AF"/>
    <w:rsid w:val="00A3459C"/>
    <w:rsid w:val="00A35E49"/>
    <w:rsid w:val="00A46B49"/>
    <w:rsid w:val="00A52D13"/>
    <w:rsid w:val="00A53A72"/>
    <w:rsid w:val="00A578C5"/>
    <w:rsid w:val="00A607A3"/>
    <w:rsid w:val="00A63DD6"/>
    <w:rsid w:val="00A72160"/>
    <w:rsid w:val="00A72CF9"/>
    <w:rsid w:val="00A757CF"/>
    <w:rsid w:val="00A817CB"/>
    <w:rsid w:val="00A85D36"/>
    <w:rsid w:val="00A90011"/>
    <w:rsid w:val="00AA34F7"/>
    <w:rsid w:val="00AA5E09"/>
    <w:rsid w:val="00AA7B42"/>
    <w:rsid w:val="00AB2197"/>
    <w:rsid w:val="00AB62B1"/>
    <w:rsid w:val="00AC3A8B"/>
    <w:rsid w:val="00AC56E3"/>
    <w:rsid w:val="00AC68DA"/>
    <w:rsid w:val="00AE3BE1"/>
    <w:rsid w:val="00AE4055"/>
    <w:rsid w:val="00B07E04"/>
    <w:rsid w:val="00B12CC6"/>
    <w:rsid w:val="00B20E83"/>
    <w:rsid w:val="00B31BE3"/>
    <w:rsid w:val="00B33B52"/>
    <w:rsid w:val="00B4167D"/>
    <w:rsid w:val="00B4205F"/>
    <w:rsid w:val="00B61CEE"/>
    <w:rsid w:val="00B64986"/>
    <w:rsid w:val="00B741CA"/>
    <w:rsid w:val="00B75B58"/>
    <w:rsid w:val="00BC0B54"/>
    <w:rsid w:val="00BC0B9F"/>
    <w:rsid w:val="00BC230E"/>
    <w:rsid w:val="00BC5E1D"/>
    <w:rsid w:val="00BF18DD"/>
    <w:rsid w:val="00C164B3"/>
    <w:rsid w:val="00C33CAC"/>
    <w:rsid w:val="00C472C2"/>
    <w:rsid w:val="00C53076"/>
    <w:rsid w:val="00C5425E"/>
    <w:rsid w:val="00C616B5"/>
    <w:rsid w:val="00C71D4B"/>
    <w:rsid w:val="00C71D89"/>
    <w:rsid w:val="00C96030"/>
    <w:rsid w:val="00CC1CAC"/>
    <w:rsid w:val="00CC233F"/>
    <w:rsid w:val="00CD7943"/>
    <w:rsid w:val="00CE35E4"/>
    <w:rsid w:val="00CE439D"/>
    <w:rsid w:val="00CE56D9"/>
    <w:rsid w:val="00CE7F7F"/>
    <w:rsid w:val="00CF2A22"/>
    <w:rsid w:val="00D0004D"/>
    <w:rsid w:val="00D02ED1"/>
    <w:rsid w:val="00D36ECE"/>
    <w:rsid w:val="00D47D7F"/>
    <w:rsid w:val="00D5411C"/>
    <w:rsid w:val="00D7342D"/>
    <w:rsid w:val="00D76A6F"/>
    <w:rsid w:val="00D927D7"/>
    <w:rsid w:val="00DB4356"/>
    <w:rsid w:val="00DC1FF0"/>
    <w:rsid w:val="00DC2630"/>
    <w:rsid w:val="00DC7E84"/>
    <w:rsid w:val="00DD4A4B"/>
    <w:rsid w:val="00DD6E2E"/>
    <w:rsid w:val="00DF6A7F"/>
    <w:rsid w:val="00E02600"/>
    <w:rsid w:val="00E040EF"/>
    <w:rsid w:val="00E17801"/>
    <w:rsid w:val="00E269C2"/>
    <w:rsid w:val="00E31746"/>
    <w:rsid w:val="00E32F4D"/>
    <w:rsid w:val="00E444BC"/>
    <w:rsid w:val="00E4791D"/>
    <w:rsid w:val="00E47B4A"/>
    <w:rsid w:val="00E76927"/>
    <w:rsid w:val="00E81F8E"/>
    <w:rsid w:val="00E85A69"/>
    <w:rsid w:val="00E97BD8"/>
    <w:rsid w:val="00EA7E56"/>
    <w:rsid w:val="00EB2DB8"/>
    <w:rsid w:val="00EC18E4"/>
    <w:rsid w:val="00ED6A55"/>
    <w:rsid w:val="00F011A7"/>
    <w:rsid w:val="00F01E0F"/>
    <w:rsid w:val="00F13C45"/>
    <w:rsid w:val="00F2210D"/>
    <w:rsid w:val="00F32B2E"/>
    <w:rsid w:val="00F61151"/>
    <w:rsid w:val="00F61A5D"/>
    <w:rsid w:val="00F63A2E"/>
    <w:rsid w:val="00F77C29"/>
    <w:rsid w:val="00F862D1"/>
    <w:rsid w:val="00FA1370"/>
    <w:rsid w:val="00FA1B03"/>
    <w:rsid w:val="00FA5A4B"/>
    <w:rsid w:val="00FC1FAC"/>
    <w:rsid w:val="00FE2A94"/>
    <w:rsid w:val="00FE6FC9"/>
    <w:rsid w:val="00FE7170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rsid w:val="00C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41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11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rsid w:val="00C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41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1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2014-06-11T08:42:00+00:00</sentdate>
    <Superseded xmlns="e6cd7bd4-3f3e-4495-b8c9-139289cd76e6">false</Superseded>
    <Year xmlns="e6cd7bd4-3f3e-4495-b8c9-139289cd76e6" xsi:nil="true"/>
    <originator xmlns="e6cd7bd4-3f3e-4495-b8c9-139289cd76e6">kellym</originator>
    <policyNumber xmlns="e6cd7bd4-3f3e-4495-b8c9-139289cd76e6" xsi:nil="true"/>
    <documentNumber xmlns="e6cd7bd4-3f3e-4495-b8c9-139289cd76e6">GC_100014479</documentNumber>
    <Municipality xmlns="e6cd7bd4-3f3e-4495-b8c9-139289cd76e6" xsi:nil="true"/>
    <gcNumber xmlns="e6cd7bd4-3f3e-4495-b8c9-139289cd76e6">GC_232078</gcNumber>
    <recordCategory xmlns="e6cd7bd4-3f3e-4495-b8c9-139289cd76e6">C11</recordCategory>
    <isPublic xmlns="e6cd7bd4-3f3e-4495-b8c9-139289cd76e6">true</isPublic>
    <sharedId xmlns="e6cd7bd4-3f3e-4495-b8c9-139289cd76e6">k32O9qGwSuayETyN1q1h9w</sharedId>
    <committee xmlns="e6cd7bd4-3f3e-4495-b8c9-139289cd76e6">Transportation and Public Safety Committee</committee>
    <meetingId xmlns="e6cd7bd4-3f3e-4495-b8c9-139289cd76e6">[2014-07-24 Transportation &amp; Public Safety [1034]]</meetingId>
    <capitalProjectPriority xmlns="e6cd7bd4-3f3e-4495-b8c9-139289cd76e6" xsi:nil="true"/>
    <policyApprovalDate xmlns="e6cd7bd4-3f3e-4495-b8c9-139289cd76e6" xsi:nil="true"/>
    <NodeRef xmlns="e6cd7bd4-3f3e-4495-b8c9-139289cd76e6">f2357401-63c9-4d9e-a20c-7fc29359e93f</NodeRef>
    <addressees xmlns="e6cd7bd4-3f3e-4495-b8c9-139289cd76e6" xsi:nil="true"/>
    <identifier xmlns="e6cd7bd4-3f3e-4495-b8c9-139289cd76e6">2016-1466899511068</identifier>
    <reviewAsOf xmlns="e6cd7bd4-3f3e-4495-b8c9-139289cd76e6">2026-11-08T08:37:53+00:00</reviewAsOf>
    <bylawNumber xmlns="e6cd7bd4-3f3e-4495-b8c9-139289cd76e6" xsi:nil="true"/>
    <addressee xmlns="e6cd7bd4-3f3e-4495-b8c9-139289cd76e6" xsi:nil="true"/>
    <recordOriginatingLocation xmlns="e6cd7bd4-3f3e-4495-b8c9-139289cd76e6">workspace://SpacesStore/796f2d7b-fe07-4c10-86c6-6aa803731e10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16358D8-996D-44F7-8A65-4CF9431C10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BA531-5FFA-4148-B2EC-7B303D3BC6F6}"/>
</file>

<file path=customXml/itemProps3.xml><?xml version="1.0" encoding="utf-8"?>
<ds:datastoreItem xmlns:ds="http://schemas.openxmlformats.org/officeDocument/2006/customXml" ds:itemID="{FCA35519-DF84-4CA6-986A-84E04CC9ED16}"/>
</file>

<file path=customXml/itemProps4.xml><?xml version="1.0" encoding="utf-8"?>
<ds:datastoreItem xmlns:ds="http://schemas.openxmlformats.org/officeDocument/2006/customXml" ds:itemID="{12B86939-F796-44C9-86B3-1D30DB01E64E}"/>
</file>

<file path=customXml/itemProps5.xml><?xml version="1.0" encoding="utf-8"?>
<ds:datastoreItem xmlns:ds="http://schemas.openxmlformats.org/officeDocument/2006/customXml" ds:itemID="{C9479C25-4BB8-4698-8D77-7EB5E7271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7</cp:revision>
  <cp:lastPrinted>2014-06-09T19:15:00Z</cp:lastPrinted>
  <dcterms:created xsi:type="dcterms:W3CDTF">2014-06-11T12:42:00Z</dcterms:created>
  <dcterms:modified xsi:type="dcterms:W3CDTF">2014-08-21T14:33:00Z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