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EE65" w14:textId="47BB3868" w:rsidR="00AE79CF" w:rsidRPr="00C2345E" w:rsidRDefault="00AE79CF" w:rsidP="00CE45EB">
      <w:pPr>
        <w:pStyle w:val="Title"/>
        <w:sectPr w:rsidR="00AE79CF" w:rsidRPr="00C2345E" w:rsidSect="00CE45EB">
          <w:headerReference w:type="default" r:id="rId8"/>
          <w:type w:val="continuous"/>
          <w:pgSz w:w="12240" w:h="15840"/>
          <w:pgMar w:top="1440"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CC491C">
        <w:rPr>
          <w:rStyle w:val="TitleChar"/>
        </w:rPr>
        <w:t>Agenda</w:t>
      </w:r>
    </w:p>
    <w:p w14:paraId="24ED0DBB" w14:textId="35348FB5" w:rsidR="00037C12" w:rsidRPr="00C656A8" w:rsidRDefault="00037C12" w:rsidP="00DF0E19">
      <w:pPr>
        <w:pStyle w:val="Heading1"/>
        <w:spacing w:after="0" w:line="240" w:lineRule="auto"/>
        <w:jc w:val="center"/>
        <w:rPr>
          <w:rFonts w:cs="Arial"/>
        </w:rPr>
      </w:pPr>
      <w:r w:rsidRPr="00C656A8">
        <w:rPr>
          <w:rFonts w:cs="Arial"/>
        </w:rPr>
        <w:t>Committee of the Whole</w:t>
      </w:r>
    </w:p>
    <w:p w14:paraId="7E0E6471" w14:textId="64037DBF" w:rsidR="00AE79CF" w:rsidRPr="00C656A8" w:rsidRDefault="00516137" w:rsidP="00CC491C">
      <w:pPr>
        <w:pStyle w:val="Heading2"/>
        <w:spacing w:before="120" w:line="240" w:lineRule="auto"/>
        <w:jc w:val="center"/>
        <w:rPr>
          <w:rFonts w:cs="Arial"/>
        </w:rPr>
      </w:pPr>
      <w:r>
        <w:rPr>
          <w:rFonts w:cs="Arial"/>
        </w:rPr>
        <w:t>May 12, 2022</w:t>
      </w:r>
      <w:r w:rsidR="00AE79CF" w:rsidRPr="00C656A8">
        <w:rPr>
          <w:rFonts w:cs="Arial"/>
        </w:rPr>
        <w:t xml:space="preserve"> </w:t>
      </w:r>
      <w:r w:rsidR="001914E5" w:rsidRPr="00C656A8">
        <w:rPr>
          <w:rFonts w:cs="Arial"/>
        </w:rPr>
        <w:t>–</w:t>
      </w:r>
      <w:r w:rsidR="00AE79CF" w:rsidRPr="00C656A8">
        <w:rPr>
          <w:rFonts w:cs="Arial"/>
        </w:rPr>
        <w:t xml:space="preserve"> </w:t>
      </w:r>
      <w:r w:rsidR="00037C12" w:rsidRPr="00C656A8">
        <w:rPr>
          <w:rFonts w:cs="Arial"/>
        </w:rPr>
        <w:t>Following Council</w:t>
      </w:r>
    </w:p>
    <w:p w14:paraId="57951AB9" w14:textId="2D9B7881" w:rsidR="00037C12" w:rsidRPr="00C656A8" w:rsidRDefault="00037C12" w:rsidP="00CC491C">
      <w:pPr>
        <w:ind w:left="1560"/>
        <w:rPr>
          <w:rFonts w:cs="Arial"/>
        </w:rPr>
      </w:pPr>
      <w:r w:rsidRPr="00C656A8">
        <w:rPr>
          <w:rFonts w:cs="Arial"/>
        </w:rPr>
        <w:t>Council Chambers, Grey County Administration Building</w:t>
      </w:r>
    </w:p>
    <w:p w14:paraId="09303565" w14:textId="77777777" w:rsidR="00AE79CF" w:rsidRPr="00C656A8" w:rsidRDefault="00AE79CF" w:rsidP="00AE79CF">
      <w:pPr>
        <w:pStyle w:val="ListParagraph"/>
        <w:numPr>
          <w:ilvl w:val="0"/>
          <w:numId w:val="1"/>
        </w:numPr>
        <w:spacing w:before="240" w:line="360" w:lineRule="auto"/>
        <w:rPr>
          <w:rFonts w:cs="Arial"/>
          <w:b/>
        </w:rPr>
      </w:pPr>
      <w:r w:rsidRPr="00C656A8">
        <w:rPr>
          <w:rFonts w:cs="Arial"/>
          <w:b/>
        </w:rPr>
        <w:t>Call to Order</w:t>
      </w:r>
    </w:p>
    <w:p w14:paraId="7535678A" w14:textId="5D216462" w:rsidR="00037C12" w:rsidRPr="00C656A8" w:rsidRDefault="00037C12" w:rsidP="00037C12">
      <w:pPr>
        <w:pStyle w:val="ListParagraph"/>
        <w:numPr>
          <w:ilvl w:val="0"/>
          <w:numId w:val="1"/>
        </w:numPr>
        <w:spacing w:before="240" w:line="360" w:lineRule="auto"/>
        <w:rPr>
          <w:rFonts w:cs="Arial"/>
          <w:b/>
        </w:rPr>
      </w:pPr>
      <w:r w:rsidRPr="00C656A8">
        <w:rPr>
          <w:rFonts w:cs="Arial"/>
          <w:b/>
        </w:rPr>
        <w:t>Declaration of Interest</w:t>
      </w:r>
    </w:p>
    <w:p w14:paraId="3181DA39" w14:textId="13E8C4E3" w:rsidR="0067504B" w:rsidRPr="00C656A8" w:rsidRDefault="0067504B" w:rsidP="0067504B">
      <w:pPr>
        <w:pStyle w:val="ListParagraph"/>
        <w:numPr>
          <w:ilvl w:val="0"/>
          <w:numId w:val="1"/>
        </w:numPr>
        <w:spacing w:before="240" w:line="360" w:lineRule="auto"/>
        <w:rPr>
          <w:rFonts w:cs="Arial"/>
          <w:b/>
        </w:rPr>
      </w:pPr>
      <w:r w:rsidRPr="00C656A8">
        <w:rPr>
          <w:rFonts w:cs="Arial"/>
          <w:b/>
        </w:rPr>
        <w:t>Determination of Items Requiring Separate Discussion</w:t>
      </w:r>
    </w:p>
    <w:p w14:paraId="423434A6" w14:textId="5F9FDDA1" w:rsidR="00037C12" w:rsidRPr="00C656A8" w:rsidRDefault="00037C12" w:rsidP="00037C12">
      <w:pPr>
        <w:pStyle w:val="ListParagraph"/>
        <w:numPr>
          <w:ilvl w:val="0"/>
          <w:numId w:val="1"/>
        </w:numPr>
        <w:spacing w:before="240" w:line="360" w:lineRule="auto"/>
        <w:rPr>
          <w:rFonts w:cs="Arial"/>
          <w:b/>
        </w:rPr>
      </w:pPr>
      <w:r w:rsidRPr="00C656A8">
        <w:rPr>
          <w:rFonts w:cs="Arial"/>
          <w:b/>
        </w:rPr>
        <w:t>Consent Agenda</w:t>
      </w:r>
      <w:r w:rsidR="00631242" w:rsidRPr="00C656A8">
        <w:rPr>
          <w:rFonts w:cs="Arial"/>
          <w:b/>
        </w:rPr>
        <w:t xml:space="preserve"> </w:t>
      </w:r>
      <w:r w:rsidR="00AE0F5A" w:rsidRPr="00C656A8">
        <w:rPr>
          <w:rFonts w:cs="Arial"/>
          <w:b/>
        </w:rPr>
        <w:t xml:space="preserve"> </w:t>
      </w:r>
    </w:p>
    <w:p w14:paraId="67D49A78" w14:textId="0FE26E42" w:rsidR="00037C12" w:rsidRPr="00C656A8" w:rsidRDefault="006206B3" w:rsidP="00E45F83">
      <w:pPr>
        <w:pStyle w:val="ListParagraph"/>
        <w:spacing w:before="240" w:line="240" w:lineRule="auto"/>
        <w:ind w:left="1800" w:hanging="1091"/>
        <w:contextualSpacing w:val="0"/>
        <w:rPr>
          <w:rFonts w:cs="Arial"/>
          <w:b/>
        </w:rPr>
      </w:pPr>
      <w:r w:rsidRPr="00C656A8">
        <w:rPr>
          <w:rFonts w:cs="Arial"/>
          <w:b/>
        </w:rPr>
        <w:t>That</w:t>
      </w:r>
      <w:r w:rsidR="00037C12" w:rsidRPr="00C656A8">
        <w:rPr>
          <w:rFonts w:cs="Arial"/>
          <w:b/>
        </w:rPr>
        <w:t xml:space="preserve"> the following Consent Agenda items be received;</w:t>
      </w:r>
      <w:r w:rsidRPr="00C656A8">
        <w:rPr>
          <w:rFonts w:cs="Arial"/>
          <w:b/>
        </w:rPr>
        <w:t xml:space="preserve"> and</w:t>
      </w:r>
    </w:p>
    <w:p w14:paraId="6236E973" w14:textId="4E27C8B5" w:rsidR="00037C12" w:rsidRPr="00C656A8" w:rsidRDefault="006206B3" w:rsidP="00E45F83">
      <w:pPr>
        <w:pStyle w:val="ListParagraph"/>
        <w:spacing w:before="240" w:line="240" w:lineRule="auto"/>
        <w:ind w:left="709"/>
        <w:contextualSpacing w:val="0"/>
        <w:rPr>
          <w:rFonts w:cs="Arial"/>
          <w:b/>
        </w:rPr>
      </w:pPr>
      <w:r w:rsidRPr="00C656A8">
        <w:rPr>
          <w:rFonts w:cs="Arial"/>
          <w:b/>
        </w:rPr>
        <w:t>That</w:t>
      </w:r>
      <w:r w:rsidR="00037C12" w:rsidRPr="00C656A8">
        <w:rPr>
          <w:rFonts w:cs="Arial"/>
          <w:b/>
        </w:rPr>
        <w:t xml:space="preserve"> staff be authorized to take the actions </w:t>
      </w:r>
      <w:r w:rsidR="00E45F83" w:rsidRPr="00C656A8">
        <w:rPr>
          <w:rFonts w:cs="Arial"/>
          <w:b/>
        </w:rPr>
        <w:t xml:space="preserve">necessary to give effect to the </w:t>
      </w:r>
      <w:r w:rsidR="00037C12" w:rsidRPr="00C656A8">
        <w:rPr>
          <w:rFonts w:cs="Arial"/>
          <w:b/>
        </w:rPr>
        <w:t xml:space="preserve">recommendations in the staff reports; </w:t>
      </w:r>
      <w:r w:rsidR="004400FB" w:rsidRPr="00C656A8">
        <w:rPr>
          <w:rFonts w:cs="Arial"/>
          <w:b/>
        </w:rPr>
        <w:t>and</w:t>
      </w:r>
    </w:p>
    <w:p w14:paraId="6DA8A362" w14:textId="12BC0BFB" w:rsidR="00037C12" w:rsidRPr="00C656A8" w:rsidRDefault="006206B3" w:rsidP="00E45F83">
      <w:pPr>
        <w:pStyle w:val="ListParagraph"/>
        <w:spacing w:before="240" w:line="240" w:lineRule="auto"/>
        <w:ind w:left="709" w:firstLine="11"/>
        <w:contextualSpacing w:val="0"/>
        <w:rPr>
          <w:rFonts w:cs="Arial"/>
          <w:b/>
        </w:rPr>
      </w:pPr>
      <w:r w:rsidRPr="00C656A8">
        <w:rPr>
          <w:rFonts w:cs="Arial"/>
          <w:b/>
        </w:rPr>
        <w:t>That</w:t>
      </w:r>
      <w:r w:rsidR="00775D55" w:rsidRPr="00C656A8">
        <w:rPr>
          <w:rFonts w:cs="Arial"/>
          <w:b/>
        </w:rPr>
        <w:t xml:space="preserve"> the</w:t>
      </w:r>
      <w:r w:rsidR="00037C12" w:rsidRPr="00C656A8">
        <w:rPr>
          <w:rFonts w:cs="Arial"/>
          <w:b/>
        </w:rPr>
        <w:t xml:space="preserve"> correspondence be supported or received for information as re</w:t>
      </w:r>
      <w:r w:rsidR="0009504C" w:rsidRPr="00C656A8">
        <w:rPr>
          <w:rFonts w:cs="Arial"/>
          <w:b/>
        </w:rPr>
        <w:t>commended in the consent agenda</w:t>
      </w:r>
      <w:r w:rsidR="00775D55" w:rsidRPr="00C656A8">
        <w:rPr>
          <w:rFonts w:cs="Arial"/>
          <w:b/>
        </w:rPr>
        <w:t>.</w:t>
      </w:r>
    </w:p>
    <w:p w14:paraId="62711819" w14:textId="237ABAE6" w:rsidR="003F007F" w:rsidRDefault="003F007F" w:rsidP="00775D55">
      <w:pPr>
        <w:pStyle w:val="ListParagraph"/>
        <w:numPr>
          <w:ilvl w:val="1"/>
          <w:numId w:val="1"/>
        </w:numPr>
        <w:spacing w:before="240" w:line="240" w:lineRule="auto"/>
        <w:ind w:left="1134" w:hanging="357"/>
        <w:contextualSpacing w:val="0"/>
        <w:rPr>
          <w:rFonts w:cs="Arial"/>
        </w:rPr>
      </w:pPr>
      <w:r>
        <w:rPr>
          <w:rFonts w:cs="Arial"/>
        </w:rPr>
        <w:t>Response Letter from Ministry of Infrastructure – Accelerated High Speed Internet Program (AHSIP)</w:t>
      </w:r>
    </w:p>
    <w:p w14:paraId="3660D203" w14:textId="0CF087D8" w:rsidR="003F007F" w:rsidRPr="003F007F" w:rsidRDefault="003F007F" w:rsidP="003F007F">
      <w:pPr>
        <w:pStyle w:val="ListParagraph"/>
        <w:spacing w:before="240" w:line="240" w:lineRule="auto"/>
        <w:ind w:left="1134"/>
        <w:contextualSpacing w:val="0"/>
        <w:rPr>
          <w:rFonts w:cs="Arial"/>
          <w:b/>
          <w:bCs/>
        </w:rPr>
      </w:pPr>
      <w:r w:rsidRPr="003F007F">
        <w:rPr>
          <w:rFonts w:cs="Arial"/>
          <w:b/>
          <w:bCs/>
        </w:rPr>
        <w:t xml:space="preserve">That the response letter from the Ministry of Infrastructure regarding the Accelerated High Speed Internet Program be received for information. </w:t>
      </w:r>
    </w:p>
    <w:p w14:paraId="3AF70DDA" w14:textId="4A639D04" w:rsidR="00E17D5A" w:rsidRDefault="00E17D5A" w:rsidP="00775D55">
      <w:pPr>
        <w:pStyle w:val="ListParagraph"/>
        <w:numPr>
          <w:ilvl w:val="1"/>
          <w:numId w:val="1"/>
        </w:numPr>
        <w:spacing w:before="240" w:line="240" w:lineRule="auto"/>
        <w:ind w:left="1134" w:hanging="357"/>
        <w:contextualSpacing w:val="0"/>
        <w:rPr>
          <w:rFonts w:cs="Arial"/>
        </w:rPr>
      </w:pPr>
      <w:r>
        <w:rPr>
          <w:rFonts w:cs="Arial"/>
        </w:rPr>
        <w:t>Correspondence from Ministry of Municipal Affairs and Housing – Update on the Canada – Ontario Community Housing Initiative (COCHI), Ontario Priorities Housing Initiative (OPHI) and the Canada-Ontario Housing Benefit (COHB)</w:t>
      </w:r>
    </w:p>
    <w:p w14:paraId="2DE3DAFF" w14:textId="248FCF42" w:rsidR="00E17D5A" w:rsidRPr="00E17D5A" w:rsidRDefault="00E17D5A" w:rsidP="00E17D5A">
      <w:pPr>
        <w:pStyle w:val="ListParagraph"/>
        <w:spacing w:before="240" w:line="240" w:lineRule="auto"/>
        <w:ind w:left="1134"/>
        <w:contextualSpacing w:val="0"/>
        <w:rPr>
          <w:rFonts w:cs="Arial"/>
          <w:b/>
          <w:bCs/>
        </w:rPr>
      </w:pPr>
      <w:r w:rsidRPr="00E17D5A">
        <w:rPr>
          <w:rFonts w:cs="Arial"/>
          <w:b/>
          <w:bCs/>
        </w:rPr>
        <w:t xml:space="preserve">That the correspondence from the Ministry of Municipal Affairs and Housing regarding an update on the roll out of the Canada-Ontario Community Housing Initiative, the Ontario Priorities Housing Initiative and the Canada-Ontario Housing Benefit be received for information. </w:t>
      </w:r>
    </w:p>
    <w:p w14:paraId="0B4EC1B4" w14:textId="739F2262" w:rsidR="0029670E" w:rsidRDefault="0029670E" w:rsidP="00775D55">
      <w:pPr>
        <w:pStyle w:val="ListParagraph"/>
        <w:numPr>
          <w:ilvl w:val="1"/>
          <w:numId w:val="1"/>
        </w:numPr>
        <w:spacing w:before="240" w:line="240" w:lineRule="auto"/>
        <w:ind w:left="1134" w:hanging="357"/>
        <w:contextualSpacing w:val="0"/>
        <w:rPr>
          <w:rFonts w:cs="Arial"/>
        </w:rPr>
      </w:pPr>
      <w:r>
        <w:rPr>
          <w:rFonts w:cs="Arial"/>
        </w:rPr>
        <w:t>TR-CW-17-22 Acquisition of Road Widening Part 3 16R-10817</w:t>
      </w:r>
    </w:p>
    <w:p w14:paraId="4F14DC8E" w14:textId="77777777" w:rsidR="0017794F" w:rsidRPr="00D2348C" w:rsidRDefault="0017794F" w:rsidP="0017794F">
      <w:pPr>
        <w:pStyle w:val="Level1"/>
        <w:widowControl w:val="0"/>
        <w:numPr>
          <w:ilvl w:val="0"/>
          <w:numId w:val="0"/>
        </w:numPr>
        <w:ind w:left="1134"/>
        <w:rPr>
          <w:b/>
          <w:bCs w:val="0"/>
        </w:rPr>
      </w:pPr>
      <w:bookmarkStart w:id="0" w:name="_Hlk102129111"/>
      <w:r w:rsidRPr="00D2348C">
        <w:rPr>
          <w:b/>
          <w:bCs w:val="0"/>
        </w:rPr>
        <w:t xml:space="preserve">That </w:t>
      </w:r>
      <w:r>
        <w:rPr>
          <w:b/>
          <w:bCs w:val="0"/>
        </w:rPr>
        <w:t xml:space="preserve">Report TR-CW-17-22 regarding the acquisition of road widening be received and that the property identified as Part of Lot 151, Concession 1 North East of the Toronto Sydenham Road Artemesia being Part 3 </w:t>
      </w:r>
      <w:r>
        <w:rPr>
          <w:b/>
          <w:bCs w:val="0"/>
        </w:rPr>
        <w:lastRenderedPageBreak/>
        <w:t>16R-10817; Geographic Township of Artemesia, Municipality of Grey Highlands, County of Grey be acquired by The Corporation of the County of Grey for road widening purposes; and</w:t>
      </w:r>
    </w:p>
    <w:p w14:paraId="1D775BC0" w14:textId="5AB16123" w:rsidR="0029670E" w:rsidRPr="00BD0D2B" w:rsidRDefault="0017794F" w:rsidP="0017794F">
      <w:pPr>
        <w:pStyle w:val="Level1"/>
        <w:widowControl w:val="0"/>
        <w:numPr>
          <w:ilvl w:val="0"/>
          <w:numId w:val="0"/>
        </w:numPr>
        <w:ind w:left="1134"/>
        <w:rPr>
          <w:b/>
          <w:bCs w:val="0"/>
        </w:rPr>
      </w:pPr>
      <w:r w:rsidRPr="00D2348C">
        <w:rPr>
          <w:b/>
          <w:bCs w:val="0"/>
        </w:rPr>
        <w:t xml:space="preserve">That </w:t>
      </w:r>
      <w:r w:rsidRPr="00702D2F">
        <w:rPr>
          <w:b/>
          <w:bCs w:val="0"/>
        </w:rPr>
        <w:t>Staff be directed to proceed with the road acquisition prior to County Council approval as per Section 2</w:t>
      </w:r>
      <w:r>
        <w:rPr>
          <w:b/>
          <w:bCs w:val="0"/>
        </w:rPr>
        <w:t>6</w:t>
      </w:r>
      <w:r w:rsidRPr="00702D2F">
        <w:rPr>
          <w:b/>
          <w:bCs w:val="0"/>
        </w:rPr>
        <w:t xml:space="preserve">.6 b) of the procedural by-law in order to allow for </w:t>
      </w:r>
      <w:r>
        <w:rPr>
          <w:b/>
          <w:bCs w:val="0"/>
        </w:rPr>
        <w:t>the owners to commence their proposed development on the property in a timely manner</w:t>
      </w:r>
      <w:r w:rsidRPr="00702D2F">
        <w:rPr>
          <w:b/>
          <w:bCs w:val="0"/>
        </w:rPr>
        <w:t>.</w:t>
      </w:r>
      <w:bookmarkEnd w:id="0"/>
    </w:p>
    <w:p w14:paraId="7D207E36" w14:textId="77777777" w:rsidR="00C453E4" w:rsidRPr="00C656A8" w:rsidRDefault="00C453E4" w:rsidP="00C453E4">
      <w:pPr>
        <w:pStyle w:val="ListParagraph"/>
        <w:numPr>
          <w:ilvl w:val="1"/>
          <w:numId w:val="1"/>
        </w:numPr>
        <w:spacing w:before="240" w:line="240" w:lineRule="auto"/>
        <w:ind w:left="1134" w:hanging="357"/>
        <w:contextualSpacing w:val="0"/>
        <w:rPr>
          <w:rFonts w:cs="Arial"/>
        </w:rPr>
      </w:pPr>
      <w:r>
        <w:rPr>
          <w:rFonts w:cs="Arial"/>
        </w:rPr>
        <w:t>PDR-CW-19-22 White Rose Redline Revision – 42T-2018-08</w:t>
      </w:r>
    </w:p>
    <w:p w14:paraId="74D500B4" w14:textId="77777777" w:rsidR="0017794F" w:rsidRPr="00803966" w:rsidRDefault="0017794F" w:rsidP="0017794F">
      <w:pPr>
        <w:pStyle w:val="ListParagraph"/>
        <w:widowControl w:val="0"/>
        <w:ind w:left="1134"/>
        <w:contextualSpacing w:val="0"/>
        <w:rPr>
          <w:b/>
        </w:rPr>
      </w:pPr>
      <w:r w:rsidRPr="00A50506">
        <w:rPr>
          <w:b/>
        </w:rPr>
        <w:t xml:space="preserve">That all written and oral submissions received on the proposed redline </w:t>
      </w:r>
      <w:r w:rsidRPr="00803966">
        <w:rPr>
          <w:b/>
        </w:rPr>
        <w:t>revisions to plan of subdivision 42T-2018-08 were considered which helped to make an informed recommendation and decision; and</w:t>
      </w:r>
    </w:p>
    <w:p w14:paraId="2A88E570" w14:textId="77777777" w:rsidR="0017794F" w:rsidRPr="00803966" w:rsidRDefault="0017794F" w:rsidP="0017794F">
      <w:pPr>
        <w:pStyle w:val="ListParagraph"/>
        <w:widowControl w:val="0"/>
        <w:ind w:left="1134"/>
        <w:contextualSpacing w:val="0"/>
        <w:rPr>
          <w:b/>
        </w:rPr>
      </w:pPr>
      <w:r w:rsidRPr="00803966">
        <w:rPr>
          <w:b/>
        </w:rPr>
        <w:t>That PDR-CW-1</w:t>
      </w:r>
      <w:r>
        <w:rPr>
          <w:b/>
        </w:rPr>
        <w:t>9</w:t>
      </w:r>
      <w:r w:rsidRPr="00803966">
        <w:rPr>
          <w:b/>
        </w:rPr>
        <w:t>-22 be received, and that in consideration of the draft plan of subdivision 42T-2018-08, and the matters to have regard for under Subsection 51(24) of the Planning Act, the County of Grey Committee of the Whole hereby approves the revised plan of subdivision on lands described as Part Lot 227, Concession 2, SWTSR (geographic Township of Proton) in the Township of Southgate.</w:t>
      </w:r>
    </w:p>
    <w:p w14:paraId="1CE5162F" w14:textId="6544F9F2" w:rsidR="00620A59" w:rsidRPr="00C656A8" w:rsidRDefault="001D03BC" w:rsidP="00BD0D2B">
      <w:pPr>
        <w:pStyle w:val="ListParagraph"/>
        <w:numPr>
          <w:ilvl w:val="1"/>
          <w:numId w:val="1"/>
        </w:numPr>
        <w:spacing w:before="240" w:line="240" w:lineRule="auto"/>
        <w:ind w:left="1134"/>
        <w:contextualSpacing w:val="0"/>
        <w:rPr>
          <w:rFonts w:cs="Arial"/>
        </w:rPr>
      </w:pPr>
      <w:r>
        <w:rPr>
          <w:rFonts w:cs="Arial"/>
        </w:rPr>
        <w:t>Affordable Housing Task Force minutes dated April 27, 2022</w:t>
      </w:r>
    </w:p>
    <w:p w14:paraId="1B90D581" w14:textId="2CA65857" w:rsidR="00620A59" w:rsidRDefault="00620A59" w:rsidP="008E0DCD">
      <w:pPr>
        <w:pStyle w:val="ListParagraph"/>
        <w:ind w:left="1138"/>
        <w:contextualSpacing w:val="0"/>
        <w:rPr>
          <w:rFonts w:cs="Arial"/>
          <w:b/>
        </w:rPr>
      </w:pPr>
      <w:r w:rsidRPr="00C656A8">
        <w:rPr>
          <w:rFonts w:cs="Arial"/>
          <w:b/>
        </w:rPr>
        <w:t xml:space="preserve">That </w:t>
      </w:r>
      <w:r w:rsidR="0073008D">
        <w:rPr>
          <w:rFonts w:cs="Arial"/>
          <w:b/>
        </w:rPr>
        <w:t>the Affordable Housing Task force minutes dated April 27, 2022 be adopted as presented; and</w:t>
      </w:r>
    </w:p>
    <w:p w14:paraId="0497DCF2" w14:textId="366E4952" w:rsidR="0073008D" w:rsidRDefault="0073008D" w:rsidP="008E0DCD">
      <w:pPr>
        <w:pStyle w:val="ListParagraph"/>
        <w:ind w:left="1138"/>
        <w:contextualSpacing w:val="0"/>
        <w:rPr>
          <w:rFonts w:cs="Arial"/>
          <w:b/>
        </w:rPr>
      </w:pPr>
      <w:r>
        <w:rPr>
          <w:rFonts w:cs="Arial"/>
          <w:b/>
        </w:rPr>
        <w:t>That the following resolutions contained therein be endorsed:</w:t>
      </w:r>
    </w:p>
    <w:p w14:paraId="71EE442A" w14:textId="4C26CDA8" w:rsidR="003D2F48" w:rsidRPr="006B6D49" w:rsidRDefault="003D2F48" w:rsidP="003D2F48">
      <w:pPr>
        <w:pStyle w:val="ListParagraph"/>
        <w:numPr>
          <w:ilvl w:val="2"/>
          <w:numId w:val="1"/>
        </w:numPr>
        <w:contextualSpacing w:val="0"/>
        <w:rPr>
          <w:b/>
          <w:bCs/>
        </w:rPr>
      </w:pPr>
      <w:bookmarkStart w:id="1" w:name="_Hlk59088887"/>
      <w:r w:rsidRPr="008A67B3">
        <w:rPr>
          <w:b/>
        </w:rPr>
        <w:t>That</w:t>
      </w:r>
      <w:r>
        <w:rPr>
          <w:b/>
        </w:rPr>
        <w:t xml:space="preserve"> </w:t>
      </w:r>
      <w:r w:rsidRPr="008A67B3">
        <w:rPr>
          <w:b/>
        </w:rPr>
        <w:t>Report HDR-</w:t>
      </w:r>
      <w:r>
        <w:rPr>
          <w:b/>
        </w:rPr>
        <w:t>AF-07</w:t>
      </w:r>
      <w:r w:rsidRPr="008A67B3">
        <w:rPr>
          <w:b/>
        </w:rPr>
        <w:t>-2</w:t>
      </w:r>
      <w:r>
        <w:rPr>
          <w:b/>
        </w:rPr>
        <w:t>2 regarding the request for proposal for architectural services for the 396 14</w:t>
      </w:r>
      <w:r w:rsidRPr="00AD5425">
        <w:rPr>
          <w:b/>
          <w:vertAlign w:val="superscript"/>
        </w:rPr>
        <w:t>th</w:t>
      </w:r>
      <w:r>
        <w:rPr>
          <w:b/>
        </w:rPr>
        <w:t xml:space="preserve"> Street Owen Sound project be received for information.</w:t>
      </w:r>
    </w:p>
    <w:bookmarkEnd w:id="1"/>
    <w:p w14:paraId="32206815" w14:textId="459C1180" w:rsidR="003D2F48" w:rsidRDefault="003D2F48" w:rsidP="003D2F48">
      <w:pPr>
        <w:pStyle w:val="ListParagraph"/>
        <w:widowControl w:val="0"/>
        <w:numPr>
          <w:ilvl w:val="2"/>
          <w:numId w:val="1"/>
        </w:numPr>
        <w:contextualSpacing w:val="0"/>
        <w:rPr>
          <w:b/>
        </w:rPr>
      </w:pPr>
      <w:r w:rsidRPr="004D3F9D">
        <w:rPr>
          <w:b/>
        </w:rPr>
        <w:t xml:space="preserve">That </w:t>
      </w:r>
      <w:r w:rsidRPr="00C77736">
        <w:rPr>
          <w:b/>
        </w:rPr>
        <w:t>Report PDR-</w:t>
      </w:r>
      <w:r>
        <w:rPr>
          <w:b/>
        </w:rPr>
        <w:t>AF-17-22</w:t>
      </w:r>
      <w:r w:rsidRPr="00C77736">
        <w:rPr>
          <w:b/>
        </w:rPr>
        <w:t xml:space="preserve"> regarding an overview of </w:t>
      </w:r>
      <w:r>
        <w:rPr>
          <w:b/>
        </w:rPr>
        <w:t xml:space="preserve">the </w:t>
      </w:r>
      <w:r w:rsidRPr="00C77736">
        <w:rPr>
          <w:rStyle w:val="Heading1Char"/>
          <w:b/>
          <w:sz w:val="24"/>
          <w:lang w:val="en"/>
        </w:rPr>
        <w:t>‘</w:t>
      </w:r>
      <w:r>
        <w:rPr>
          <w:rStyle w:val="field-wrapper"/>
          <w:b/>
          <w:i/>
          <w:lang w:val="en"/>
        </w:rPr>
        <w:t>Bill 109: More Homes for Everyone Act’</w:t>
      </w:r>
      <w:r w:rsidRPr="00C77736">
        <w:rPr>
          <w:b/>
          <w:i/>
        </w:rPr>
        <w:t xml:space="preserve"> </w:t>
      </w:r>
      <w:r w:rsidRPr="00C77736">
        <w:rPr>
          <w:b/>
        </w:rPr>
        <w:t>be received</w:t>
      </w:r>
      <w:r>
        <w:rPr>
          <w:b/>
        </w:rPr>
        <w:t>;</w:t>
      </w:r>
      <w:r w:rsidRPr="00C77736">
        <w:rPr>
          <w:b/>
        </w:rPr>
        <w:t xml:space="preserve"> and</w:t>
      </w:r>
    </w:p>
    <w:p w14:paraId="2045CC6A" w14:textId="77777777" w:rsidR="003D2F48" w:rsidRDefault="003D2F48" w:rsidP="003D2F48">
      <w:pPr>
        <w:pStyle w:val="ListParagraph"/>
        <w:widowControl w:val="0"/>
        <w:ind w:left="1560"/>
        <w:contextualSpacing w:val="0"/>
        <w:rPr>
          <w:b/>
        </w:rPr>
      </w:pPr>
      <w:r>
        <w:rPr>
          <w:b/>
        </w:rPr>
        <w:t xml:space="preserve">That </w:t>
      </w:r>
      <w:r w:rsidRPr="004D3F9D">
        <w:rPr>
          <w:b/>
        </w:rPr>
        <w:t>Report PDR-</w:t>
      </w:r>
      <w:r>
        <w:rPr>
          <w:b/>
        </w:rPr>
        <w:t>AF-17-22 be forwarded onto the Province of Ontario as the County of Grey’s comments on Bill 109, More Homes for Everyone Act and the associated consultations posted on the Environmental Registry and Regulatory Registry through posting</w:t>
      </w:r>
      <w:r w:rsidRPr="00B0389E">
        <w:rPr>
          <w:b/>
        </w:rPr>
        <w:t xml:space="preserve">s # </w:t>
      </w:r>
      <w:r>
        <w:rPr>
          <w:b/>
        </w:rPr>
        <w:t xml:space="preserve">019-5283, </w:t>
      </w:r>
      <w:r w:rsidRPr="00B0389E">
        <w:rPr>
          <w:b/>
          <w:lang w:val="en"/>
        </w:rPr>
        <w:t>019-5284</w:t>
      </w:r>
      <w:r w:rsidRPr="00B0389E">
        <w:rPr>
          <w:b/>
        </w:rPr>
        <w:t xml:space="preserve">, </w:t>
      </w:r>
      <w:r>
        <w:rPr>
          <w:b/>
        </w:rPr>
        <w:t xml:space="preserve">019-5285, </w:t>
      </w:r>
      <w:r w:rsidRPr="00B0389E">
        <w:rPr>
          <w:b/>
          <w:lang w:val="en"/>
        </w:rPr>
        <w:t>019-5826</w:t>
      </w:r>
      <w:r>
        <w:rPr>
          <w:b/>
          <w:lang w:val="en"/>
        </w:rPr>
        <w:t>, 22-MMAH007 and 22-MMAH010</w:t>
      </w:r>
      <w:r>
        <w:rPr>
          <w:b/>
        </w:rPr>
        <w:t>;</w:t>
      </w:r>
      <w:r w:rsidRPr="00C77736">
        <w:rPr>
          <w:b/>
        </w:rPr>
        <w:t xml:space="preserve"> </w:t>
      </w:r>
      <w:r>
        <w:rPr>
          <w:b/>
        </w:rPr>
        <w:t>and</w:t>
      </w:r>
    </w:p>
    <w:p w14:paraId="30BFCFBB" w14:textId="77777777" w:rsidR="003D2F48" w:rsidRDefault="003D2F48" w:rsidP="003D2F48">
      <w:pPr>
        <w:pStyle w:val="ListParagraph"/>
        <w:widowControl w:val="0"/>
        <w:ind w:left="1560"/>
        <w:contextualSpacing w:val="0"/>
        <w:rPr>
          <w:b/>
        </w:rPr>
      </w:pPr>
      <w:r>
        <w:rPr>
          <w:b/>
        </w:rPr>
        <w:lastRenderedPageBreak/>
        <w:t>That the Report be shared with member municipalities and conservation authorities having jurisdiction within Grey County; and</w:t>
      </w:r>
    </w:p>
    <w:p w14:paraId="3FFFB105" w14:textId="47A0B0AD" w:rsidR="0073008D" w:rsidRDefault="003D2F48" w:rsidP="003D2F48">
      <w:pPr>
        <w:pStyle w:val="ListParagraph"/>
        <w:widowControl w:val="0"/>
        <w:ind w:left="1560"/>
        <w:contextualSpacing w:val="0"/>
        <w:rPr>
          <w:b/>
        </w:rPr>
      </w:pPr>
      <w:r>
        <w:rPr>
          <w:b/>
        </w:rPr>
        <w:t>That staff be authorized to proceed prior to County Council approval as per Section 25.6(b) of Procedural By-law 5003-18.</w:t>
      </w:r>
    </w:p>
    <w:p w14:paraId="7AA6BC3A" w14:textId="5C873493" w:rsidR="003D2F48" w:rsidRPr="003D2F48" w:rsidRDefault="003D2F48" w:rsidP="003D2F48">
      <w:pPr>
        <w:pStyle w:val="ListParagraph"/>
        <w:widowControl w:val="0"/>
        <w:numPr>
          <w:ilvl w:val="2"/>
          <w:numId w:val="1"/>
        </w:numPr>
        <w:spacing w:before="240" w:line="240" w:lineRule="auto"/>
        <w:contextualSpacing w:val="0"/>
        <w:rPr>
          <w:b/>
        </w:rPr>
      </w:pPr>
      <w:r>
        <w:rPr>
          <w:b/>
        </w:rPr>
        <w:t xml:space="preserve">That the correspondence from the Ministry of Municipal Affairs and Housing regarding a new regulatory framework under the Community Housing Renewal Strategy be received for information. </w:t>
      </w:r>
    </w:p>
    <w:p w14:paraId="63D5E771" w14:textId="109897B8" w:rsidR="0067504B" w:rsidRPr="00C656A8" w:rsidRDefault="0067504B" w:rsidP="00777961">
      <w:pPr>
        <w:pStyle w:val="ListParagraph"/>
        <w:numPr>
          <w:ilvl w:val="0"/>
          <w:numId w:val="1"/>
        </w:numPr>
        <w:spacing w:before="240" w:line="360" w:lineRule="auto"/>
        <w:rPr>
          <w:rFonts w:cs="Arial"/>
          <w:b/>
        </w:rPr>
      </w:pPr>
      <w:r w:rsidRPr="00C656A8">
        <w:rPr>
          <w:rFonts w:cs="Arial"/>
          <w:b/>
        </w:rPr>
        <w:t>Items</w:t>
      </w:r>
      <w:r w:rsidR="00DC4334" w:rsidRPr="00C656A8">
        <w:rPr>
          <w:rFonts w:cs="Arial"/>
          <w:b/>
        </w:rPr>
        <w:t xml:space="preserve"> For Direction and</w:t>
      </w:r>
      <w:r w:rsidRPr="00C656A8">
        <w:rPr>
          <w:rFonts w:cs="Arial"/>
          <w:b/>
        </w:rPr>
        <w:t xml:space="preserve"> Discussion</w:t>
      </w:r>
    </w:p>
    <w:p w14:paraId="4B00080B" w14:textId="5A3E7A59" w:rsidR="002207B2" w:rsidRPr="00C656A8" w:rsidRDefault="0073008D" w:rsidP="0040530E">
      <w:pPr>
        <w:pStyle w:val="ListParagraph"/>
        <w:numPr>
          <w:ilvl w:val="1"/>
          <w:numId w:val="1"/>
        </w:numPr>
        <w:spacing w:before="240" w:line="240" w:lineRule="auto"/>
        <w:ind w:left="1134" w:hanging="357"/>
        <w:contextualSpacing w:val="0"/>
        <w:rPr>
          <w:rFonts w:cs="Arial"/>
        </w:rPr>
      </w:pPr>
      <w:r>
        <w:rPr>
          <w:rFonts w:cs="Arial"/>
        </w:rPr>
        <w:t>Addendum to PDR-CW-06-22 University of Guelph Student Project</w:t>
      </w:r>
      <w:r w:rsidR="0029670E">
        <w:rPr>
          <w:rFonts w:cs="Arial"/>
        </w:rPr>
        <w:t>s</w:t>
      </w:r>
    </w:p>
    <w:p w14:paraId="1E92C228" w14:textId="77777777" w:rsidR="0017794F" w:rsidRDefault="0017794F" w:rsidP="0017794F">
      <w:pPr>
        <w:pStyle w:val="ListParagraph"/>
        <w:widowControl w:val="0"/>
        <w:ind w:left="1134"/>
        <w:contextualSpacing w:val="0"/>
        <w:rPr>
          <w:rFonts w:cs="Arial"/>
          <w:b/>
        </w:rPr>
      </w:pPr>
      <w:r w:rsidRPr="00F94195">
        <w:rPr>
          <w:rFonts w:cs="Arial"/>
          <w:b/>
        </w:rPr>
        <w:t>That</w:t>
      </w:r>
      <w:r>
        <w:rPr>
          <w:rFonts w:cs="Arial"/>
          <w:b/>
        </w:rPr>
        <w:t xml:space="preserve"> Addendum to Report PDR-CW-06-22</w:t>
      </w:r>
      <w:r w:rsidRPr="00F94195">
        <w:rPr>
          <w:rFonts w:cs="Arial"/>
          <w:b/>
        </w:rPr>
        <w:t xml:space="preserve"> regarding </w:t>
      </w:r>
      <w:r>
        <w:rPr>
          <w:rFonts w:cs="Arial"/>
          <w:b/>
        </w:rPr>
        <w:t>the two University of Guelph student projects entitled ‘Grey County Green Development Standards’ and ‘Density is Not a Dirty Word Guide’ be received; and</w:t>
      </w:r>
    </w:p>
    <w:p w14:paraId="7F2F287B" w14:textId="77777777" w:rsidR="0017794F" w:rsidRDefault="0017794F" w:rsidP="0017794F">
      <w:pPr>
        <w:pStyle w:val="ListParagraph"/>
        <w:widowControl w:val="0"/>
        <w:ind w:left="1134"/>
        <w:contextualSpacing w:val="0"/>
        <w:rPr>
          <w:rFonts w:cs="Arial"/>
          <w:b/>
        </w:rPr>
      </w:pPr>
      <w:r>
        <w:rPr>
          <w:rFonts w:cs="Arial"/>
          <w:b/>
        </w:rPr>
        <w:t>That staff be directed to utilize the two student reports as resources to inform future planning and climate change policies and project implementation; and</w:t>
      </w:r>
    </w:p>
    <w:p w14:paraId="4F31007A" w14:textId="77777777" w:rsidR="0017794F" w:rsidRPr="00F94195" w:rsidRDefault="0017794F" w:rsidP="0017794F">
      <w:pPr>
        <w:pStyle w:val="ListParagraph"/>
        <w:widowControl w:val="0"/>
        <w:ind w:left="1134"/>
        <w:contextualSpacing w:val="0"/>
        <w:rPr>
          <w:rFonts w:cs="Arial"/>
          <w:b/>
        </w:rPr>
      </w:pPr>
      <w:r>
        <w:rPr>
          <w:rFonts w:cs="Arial"/>
          <w:b/>
        </w:rPr>
        <w:t>That the two student reports be shared with member municipalities across Grey County.</w:t>
      </w:r>
    </w:p>
    <w:p w14:paraId="3562F6F3" w14:textId="0307CE2A" w:rsidR="003E40E6" w:rsidRPr="00C656A8" w:rsidRDefault="0029670E" w:rsidP="00203C97">
      <w:pPr>
        <w:pStyle w:val="ListParagraph"/>
        <w:numPr>
          <w:ilvl w:val="1"/>
          <w:numId w:val="1"/>
        </w:numPr>
        <w:spacing w:before="240" w:line="240" w:lineRule="auto"/>
        <w:ind w:left="1134"/>
        <w:contextualSpacing w:val="0"/>
        <w:rPr>
          <w:rFonts w:cs="Arial"/>
        </w:rPr>
      </w:pPr>
      <w:r>
        <w:rPr>
          <w:rFonts w:cs="Arial"/>
        </w:rPr>
        <w:t xml:space="preserve">PDR-CW-18-22 Sunvale Subdivision – 42T-2018-05 </w:t>
      </w:r>
      <w:r w:rsidR="00C71FEB">
        <w:rPr>
          <w:rFonts w:cs="Arial"/>
        </w:rPr>
        <w:t xml:space="preserve">– West Grey </w:t>
      </w:r>
    </w:p>
    <w:p w14:paraId="2F1E65F3" w14:textId="77777777" w:rsidR="00C71FEB" w:rsidRPr="00554CE1" w:rsidRDefault="00C71FEB" w:rsidP="00C71FEB">
      <w:pPr>
        <w:pStyle w:val="ListParagraph"/>
        <w:widowControl w:val="0"/>
        <w:ind w:left="1134"/>
        <w:contextualSpacing w:val="0"/>
        <w:rPr>
          <w:rFonts w:cs="Arial"/>
          <w:b/>
        </w:rPr>
      </w:pPr>
      <w:r w:rsidRPr="00554CE1">
        <w:rPr>
          <w:rFonts w:cs="Arial"/>
          <w:b/>
        </w:rPr>
        <w:t>That Report PDR-CW-18-22 be received; and</w:t>
      </w:r>
    </w:p>
    <w:p w14:paraId="3C39F411" w14:textId="77777777" w:rsidR="00C71FEB" w:rsidRPr="00554CE1" w:rsidRDefault="00C71FEB" w:rsidP="00C71FEB">
      <w:pPr>
        <w:pStyle w:val="ListParagraph"/>
        <w:widowControl w:val="0"/>
        <w:spacing w:before="240"/>
        <w:ind w:left="1134"/>
        <w:contextualSpacing w:val="0"/>
        <w:rPr>
          <w:rFonts w:cs="Arial"/>
          <w:b/>
        </w:rPr>
      </w:pPr>
      <w:r w:rsidRPr="00554CE1">
        <w:rPr>
          <w:rFonts w:cs="Arial"/>
          <w:b/>
        </w:rPr>
        <w:t xml:space="preserve">That in consideration of the draft plan of subdivision application 42T-2018-05, for lands described as Part of Divisions 2 and 3 of Lot 24, Concession 1 East of the Garafraxa Road (EGR), (geographic Township of Glenelg) in the Municipality of West Grey, the Grey County </w:t>
      </w:r>
      <w:r>
        <w:rPr>
          <w:rFonts w:cs="Arial"/>
          <w:b/>
        </w:rPr>
        <w:t xml:space="preserve">Council </w:t>
      </w:r>
      <w:r w:rsidRPr="00554CE1">
        <w:rPr>
          <w:rFonts w:cs="Arial"/>
          <w:b/>
        </w:rPr>
        <w:t xml:space="preserve">deems this plan of subdivision not to have lapsed as per section 51(33.1) of the </w:t>
      </w:r>
      <w:r w:rsidRPr="00554CE1">
        <w:rPr>
          <w:rFonts w:cs="Arial"/>
          <w:b/>
          <w:i/>
          <w:iCs/>
        </w:rPr>
        <w:t>Planning Act</w:t>
      </w:r>
      <w:r w:rsidRPr="00554CE1">
        <w:rPr>
          <w:rFonts w:cs="Arial"/>
          <w:b/>
        </w:rPr>
        <w:t>, subject to the conditions set out in the original notice of decision; and</w:t>
      </w:r>
    </w:p>
    <w:p w14:paraId="16551362" w14:textId="77777777" w:rsidR="00C71FEB" w:rsidRPr="00554CE1" w:rsidRDefault="00C71FEB" w:rsidP="00C71FEB">
      <w:pPr>
        <w:pStyle w:val="ListParagraph"/>
        <w:widowControl w:val="0"/>
        <w:spacing w:before="240"/>
        <w:ind w:left="1134"/>
        <w:contextualSpacing w:val="0"/>
        <w:rPr>
          <w:rFonts w:cs="Arial"/>
          <w:b/>
        </w:rPr>
      </w:pPr>
      <w:r w:rsidRPr="00554CE1">
        <w:rPr>
          <w:rFonts w:cs="Arial"/>
          <w:b/>
        </w:rPr>
        <w:t xml:space="preserve">That the draft approval </w:t>
      </w:r>
      <w:r>
        <w:rPr>
          <w:rFonts w:cs="Arial"/>
          <w:b/>
        </w:rPr>
        <w:t xml:space="preserve">shall lapse after a </w:t>
      </w:r>
      <w:r w:rsidRPr="00A76260">
        <w:rPr>
          <w:rFonts w:cs="Arial"/>
          <w:b/>
        </w:rPr>
        <w:t>period of three (3) years from May 26, 2022;</w:t>
      </w:r>
      <w:r w:rsidRPr="00554CE1">
        <w:rPr>
          <w:rFonts w:cs="Arial"/>
          <w:b/>
        </w:rPr>
        <w:t xml:space="preserve"> and </w:t>
      </w:r>
    </w:p>
    <w:p w14:paraId="58D55CF5" w14:textId="77777777" w:rsidR="00C71FEB" w:rsidRPr="00554CE1" w:rsidRDefault="00C71FEB" w:rsidP="00C71FEB">
      <w:pPr>
        <w:pStyle w:val="ListParagraph"/>
        <w:widowControl w:val="0"/>
        <w:spacing w:before="240"/>
        <w:ind w:left="1134"/>
        <w:contextualSpacing w:val="0"/>
        <w:rPr>
          <w:rFonts w:cs="Arial"/>
          <w:b/>
        </w:rPr>
      </w:pPr>
      <w:r w:rsidRPr="00554CE1">
        <w:rPr>
          <w:rFonts w:cs="Arial"/>
          <w:b/>
        </w:rPr>
        <w:t xml:space="preserve">That staff be directed to include amendments to section 9.13.1 of the County Official Plan as part of the County’s draft Official Plan </w:t>
      </w:r>
      <w:r w:rsidRPr="00554CE1">
        <w:rPr>
          <w:rFonts w:cs="Arial"/>
          <w:b/>
        </w:rPr>
        <w:lastRenderedPageBreak/>
        <w:t xml:space="preserve">Amendment # 11, to address these new </w:t>
      </w:r>
      <w:r w:rsidRPr="00554CE1">
        <w:rPr>
          <w:rFonts w:cs="Arial"/>
          <w:b/>
          <w:i/>
          <w:iCs/>
        </w:rPr>
        <w:t xml:space="preserve">Planning Act </w:t>
      </w:r>
      <w:r w:rsidRPr="00554CE1">
        <w:rPr>
          <w:rFonts w:cs="Arial"/>
          <w:b/>
        </w:rPr>
        <w:t>provisions; and</w:t>
      </w:r>
    </w:p>
    <w:p w14:paraId="0C5C125A" w14:textId="77777777" w:rsidR="00C71FEB" w:rsidRPr="00A76260" w:rsidRDefault="00C71FEB" w:rsidP="00C71FEB">
      <w:pPr>
        <w:pStyle w:val="ListParagraph"/>
        <w:widowControl w:val="0"/>
        <w:spacing w:before="240"/>
        <w:ind w:left="1134"/>
        <w:contextualSpacing w:val="0"/>
        <w:rPr>
          <w:rFonts w:cs="Arial"/>
          <w:b/>
        </w:rPr>
      </w:pPr>
      <w:r w:rsidRPr="00A76260">
        <w:rPr>
          <w:rFonts w:cs="Arial"/>
          <w:b/>
        </w:rPr>
        <w:t xml:space="preserve">That a by-law be brought forward to delegate authority to the Director of Planning or their delegate to deem subdivisions not to have lapsed in accordance with section 51(33.1) of the </w:t>
      </w:r>
      <w:r w:rsidRPr="00A76260">
        <w:rPr>
          <w:rFonts w:cs="Arial"/>
          <w:b/>
          <w:i/>
          <w:iCs/>
        </w:rPr>
        <w:t>Planning Act</w:t>
      </w:r>
      <w:r w:rsidRPr="00A76260">
        <w:rPr>
          <w:rFonts w:cs="Arial"/>
          <w:b/>
        </w:rPr>
        <w:t xml:space="preserve"> where support for doing so is received from the host municipality, and to </w:t>
      </w:r>
      <w:r>
        <w:rPr>
          <w:rFonts w:cs="Arial"/>
          <w:b/>
        </w:rPr>
        <w:t xml:space="preserve">delegate authority to </w:t>
      </w:r>
      <w:r w:rsidRPr="00A76260">
        <w:rPr>
          <w:rFonts w:cs="Arial"/>
          <w:b/>
        </w:rPr>
        <w:t>Committee of the Whole in all other circumstances.</w:t>
      </w:r>
    </w:p>
    <w:p w14:paraId="4BAB7047" w14:textId="3462CC72" w:rsidR="00BD0D2B" w:rsidRPr="00BD0D2B" w:rsidRDefault="00BD0D2B" w:rsidP="00BD0D2B">
      <w:pPr>
        <w:pStyle w:val="ListParagraph"/>
        <w:widowControl w:val="0"/>
        <w:numPr>
          <w:ilvl w:val="1"/>
          <w:numId w:val="1"/>
        </w:numPr>
        <w:spacing w:before="240"/>
        <w:ind w:left="1134"/>
        <w:contextualSpacing w:val="0"/>
        <w:rPr>
          <w:bCs/>
        </w:rPr>
      </w:pPr>
      <w:r w:rsidRPr="00BD0D2B">
        <w:rPr>
          <w:bCs/>
        </w:rPr>
        <w:t>EDTC-CW-1</w:t>
      </w:r>
      <w:r w:rsidR="00483A3B">
        <w:rPr>
          <w:bCs/>
        </w:rPr>
        <w:t>1</w:t>
      </w:r>
      <w:r w:rsidRPr="00BD0D2B">
        <w:rPr>
          <w:bCs/>
        </w:rPr>
        <w:t xml:space="preserve">-22 </w:t>
      </w:r>
      <w:r w:rsidR="00C71FEB">
        <w:rPr>
          <w:bCs/>
        </w:rPr>
        <w:t xml:space="preserve">Gallery Redesign - </w:t>
      </w:r>
      <w:r w:rsidRPr="00BD0D2B">
        <w:rPr>
          <w:bCs/>
        </w:rPr>
        <w:t xml:space="preserve">Grey Roots </w:t>
      </w:r>
    </w:p>
    <w:p w14:paraId="31DD3F20" w14:textId="77777777" w:rsidR="00C71FEB" w:rsidRPr="00D2348C" w:rsidRDefault="00C71FEB" w:rsidP="00C71FEB">
      <w:pPr>
        <w:pStyle w:val="Level1"/>
        <w:widowControl w:val="0"/>
        <w:numPr>
          <w:ilvl w:val="0"/>
          <w:numId w:val="0"/>
        </w:numPr>
        <w:ind w:left="1134"/>
        <w:rPr>
          <w:b/>
          <w:bCs w:val="0"/>
        </w:rPr>
      </w:pPr>
      <w:bookmarkStart w:id="2" w:name="_Hlk102644126"/>
      <w:r w:rsidRPr="00D2348C">
        <w:rPr>
          <w:b/>
          <w:bCs w:val="0"/>
        </w:rPr>
        <w:t xml:space="preserve">That </w:t>
      </w:r>
      <w:r>
        <w:rPr>
          <w:b/>
          <w:bCs w:val="0"/>
        </w:rPr>
        <w:t>Report EDTC-CW-11-22 regarding the Grey Roots Gallery Redesign be received;</w:t>
      </w:r>
      <w:r w:rsidRPr="00D2348C">
        <w:rPr>
          <w:b/>
          <w:bCs w:val="0"/>
        </w:rPr>
        <w:t xml:space="preserve"> </w:t>
      </w:r>
      <w:r>
        <w:rPr>
          <w:b/>
          <w:bCs w:val="0"/>
        </w:rPr>
        <w:t>and</w:t>
      </w:r>
    </w:p>
    <w:p w14:paraId="0FCB7031" w14:textId="77777777" w:rsidR="00C71FEB" w:rsidRDefault="00C71FEB" w:rsidP="00C71FEB">
      <w:pPr>
        <w:pStyle w:val="Level1"/>
        <w:widowControl w:val="0"/>
        <w:numPr>
          <w:ilvl w:val="0"/>
          <w:numId w:val="0"/>
        </w:numPr>
        <w:ind w:left="1134"/>
        <w:rPr>
          <w:b/>
          <w:bCs w:val="0"/>
        </w:rPr>
      </w:pPr>
      <w:r w:rsidRPr="00D2348C">
        <w:rPr>
          <w:b/>
          <w:bCs w:val="0"/>
        </w:rPr>
        <w:t xml:space="preserve">That </w:t>
      </w:r>
      <w:r>
        <w:rPr>
          <w:b/>
          <w:bCs w:val="0"/>
        </w:rPr>
        <w:t>the fabrication and installation of the Abundance gallery be awarded to Wood &amp; Wallworks on a single source contract for $145,000 + HST; and</w:t>
      </w:r>
    </w:p>
    <w:p w14:paraId="0A9BB8CF" w14:textId="4710FE0F" w:rsidR="00C71FEB" w:rsidRPr="000E4203" w:rsidRDefault="00C71FEB" w:rsidP="00C71FEB">
      <w:pPr>
        <w:pStyle w:val="Level1"/>
        <w:widowControl w:val="0"/>
        <w:numPr>
          <w:ilvl w:val="0"/>
          <w:numId w:val="0"/>
        </w:numPr>
        <w:ind w:left="1134"/>
        <w:rPr>
          <w:b/>
          <w:bCs w:val="0"/>
        </w:rPr>
      </w:pPr>
      <w:r>
        <w:rPr>
          <w:b/>
          <w:bCs w:val="0"/>
        </w:rPr>
        <w:t xml:space="preserve">That the project deficit be funded from the Canada Cultural Spaces Fund if the application is successful and from any surplus realized in 2022, or if no surplus is realized, the funds be transferred from the Grey Roots General Reserve. </w:t>
      </w:r>
    </w:p>
    <w:bookmarkEnd w:id="2"/>
    <w:p w14:paraId="6B3A4FA8" w14:textId="66800EB8" w:rsidR="00985FC4" w:rsidRDefault="00985FC4" w:rsidP="00553D91">
      <w:pPr>
        <w:pStyle w:val="ListParagraph"/>
        <w:numPr>
          <w:ilvl w:val="1"/>
          <w:numId w:val="1"/>
        </w:numPr>
        <w:spacing w:before="240" w:line="240" w:lineRule="auto"/>
        <w:ind w:left="1134"/>
        <w:contextualSpacing w:val="0"/>
        <w:rPr>
          <w:rFonts w:cs="Arial"/>
        </w:rPr>
      </w:pPr>
      <w:r>
        <w:rPr>
          <w:rFonts w:cs="Arial"/>
        </w:rPr>
        <w:t>SSR-CW-0</w:t>
      </w:r>
      <w:r w:rsidR="001C2EEB">
        <w:rPr>
          <w:rFonts w:cs="Arial"/>
        </w:rPr>
        <w:t>6</w:t>
      </w:r>
      <w:r>
        <w:rPr>
          <w:rFonts w:cs="Arial"/>
        </w:rPr>
        <w:t xml:space="preserve">-22 </w:t>
      </w:r>
      <w:r w:rsidR="001C2EEB">
        <w:rPr>
          <w:rFonts w:cs="Arial"/>
        </w:rPr>
        <w:t>Canada Wide</w:t>
      </w:r>
      <w:r w:rsidR="003D2F48">
        <w:rPr>
          <w:rFonts w:cs="Arial"/>
        </w:rPr>
        <w:t xml:space="preserve"> Early Learning and Child Care (ELCC) Update</w:t>
      </w:r>
    </w:p>
    <w:p w14:paraId="4AE5C16D" w14:textId="7CD56BCF" w:rsidR="00985FC4" w:rsidRDefault="00985FC4" w:rsidP="00553D91">
      <w:pPr>
        <w:pStyle w:val="ListParagraph"/>
        <w:spacing w:before="240" w:line="240" w:lineRule="auto"/>
        <w:ind w:left="1134"/>
        <w:contextualSpacing w:val="0"/>
        <w:rPr>
          <w:rFonts w:cs="Arial"/>
          <w:b/>
          <w:bCs/>
        </w:rPr>
      </w:pPr>
      <w:r w:rsidRPr="00BD0D2B">
        <w:rPr>
          <w:rFonts w:cs="Arial"/>
          <w:b/>
          <w:bCs/>
        </w:rPr>
        <w:t>That</w:t>
      </w:r>
      <w:r w:rsidR="001C2EEB">
        <w:rPr>
          <w:rFonts w:cs="Arial"/>
          <w:b/>
          <w:bCs/>
        </w:rPr>
        <w:t xml:space="preserve"> Report SSR-CW-06-22 regarding updates to the Canada – Wide Early Learning and Child Care Program be received for information. </w:t>
      </w:r>
      <w:r w:rsidRPr="00BD0D2B">
        <w:rPr>
          <w:rFonts w:cs="Arial"/>
          <w:b/>
          <w:bCs/>
        </w:rPr>
        <w:t xml:space="preserve"> </w:t>
      </w:r>
    </w:p>
    <w:p w14:paraId="4D2EC90A" w14:textId="77777777" w:rsidR="00C80784" w:rsidRDefault="00C80784" w:rsidP="00C80784">
      <w:pPr>
        <w:pStyle w:val="ListParagraph"/>
        <w:numPr>
          <w:ilvl w:val="1"/>
          <w:numId w:val="1"/>
        </w:numPr>
        <w:spacing w:before="240" w:line="240" w:lineRule="auto"/>
        <w:ind w:left="1134" w:hanging="357"/>
        <w:contextualSpacing w:val="0"/>
        <w:rPr>
          <w:rFonts w:cs="Arial"/>
        </w:rPr>
      </w:pPr>
      <w:r>
        <w:rPr>
          <w:rFonts w:cs="Arial"/>
        </w:rPr>
        <w:t xml:space="preserve">Correspondence from John Tamming – Greenhouse Gas and the Climate Change Action Plan </w:t>
      </w:r>
    </w:p>
    <w:p w14:paraId="16E35C4D" w14:textId="77777777" w:rsidR="00C80784" w:rsidRPr="00C453E4" w:rsidRDefault="00C80784" w:rsidP="00C80784">
      <w:pPr>
        <w:pStyle w:val="ListParagraph"/>
        <w:ind w:left="1134"/>
        <w:rPr>
          <w:rFonts w:cs="Arial"/>
          <w:b/>
          <w:bCs/>
          <w:color w:val="000000" w:themeColor="text1"/>
          <w:sz w:val="22"/>
          <w:szCs w:val="22"/>
        </w:rPr>
      </w:pPr>
      <w:r w:rsidRPr="00C453E4">
        <w:rPr>
          <w:rFonts w:cs="Arial"/>
          <w:b/>
          <w:bCs/>
          <w:color w:val="000000" w:themeColor="text1"/>
        </w:rPr>
        <w:t xml:space="preserve">That the correspondence from John Tamming regarding Grey County’s Climate Change Action Plan be received: and </w:t>
      </w:r>
    </w:p>
    <w:p w14:paraId="2B58BD62" w14:textId="77777777" w:rsidR="00C80784" w:rsidRPr="00C453E4" w:rsidRDefault="00C80784" w:rsidP="00C80784">
      <w:pPr>
        <w:pStyle w:val="ListParagraph"/>
        <w:rPr>
          <w:rFonts w:cs="Arial"/>
          <w:b/>
          <w:bCs/>
          <w:color w:val="000000" w:themeColor="text1"/>
        </w:rPr>
      </w:pPr>
    </w:p>
    <w:p w14:paraId="2295DBA3" w14:textId="5590A846" w:rsidR="00C80784" w:rsidRPr="00C80784" w:rsidRDefault="00C80784" w:rsidP="00C80784">
      <w:pPr>
        <w:pStyle w:val="ListParagraph"/>
        <w:ind w:left="1134"/>
        <w:contextualSpacing w:val="0"/>
        <w:rPr>
          <w:rFonts w:cs="Arial"/>
          <w:b/>
          <w:bCs/>
          <w:color w:val="000000" w:themeColor="text1"/>
        </w:rPr>
      </w:pPr>
      <w:r w:rsidRPr="00C453E4">
        <w:rPr>
          <w:rFonts w:cs="Arial"/>
          <w:b/>
          <w:bCs/>
          <w:color w:val="000000" w:themeColor="text1"/>
        </w:rPr>
        <w:t>That Council provide direction on a response related to questions surrounding agricultural climate impacts and the resulting mitigation opportunities.</w:t>
      </w:r>
    </w:p>
    <w:p w14:paraId="54A1DB68" w14:textId="4D497277" w:rsidR="006961AF" w:rsidRDefault="006961AF" w:rsidP="00777961">
      <w:pPr>
        <w:pStyle w:val="ListParagraph"/>
        <w:numPr>
          <w:ilvl w:val="0"/>
          <w:numId w:val="1"/>
        </w:numPr>
        <w:spacing w:before="240" w:line="360" w:lineRule="auto"/>
        <w:rPr>
          <w:rFonts w:cs="Arial"/>
          <w:b/>
        </w:rPr>
      </w:pPr>
      <w:r w:rsidRPr="00C656A8">
        <w:rPr>
          <w:rFonts w:cs="Arial"/>
          <w:b/>
        </w:rPr>
        <w:t>Other Business</w:t>
      </w:r>
    </w:p>
    <w:p w14:paraId="4BE2F4FF" w14:textId="1D84E4FD" w:rsidR="00777961" w:rsidRPr="00C656A8" w:rsidRDefault="00777961" w:rsidP="008E0DCD">
      <w:pPr>
        <w:pStyle w:val="ListParagraph"/>
        <w:numPr>
          <w:ilvl w:val="0"/>
          <w:numId w:val="1"/>
        </w:numPr>
        <w:spacing w:before="240" w:line="360" w:lineRule="auto"/>
        <w:ind w:hanging="450"/>
        <w:rPr>
          <w:rFonts w:cs="Arial"/>
          <w:b/>
        </w:rPr>
      </w:pPr>
      <w:r w:rsidRPr="00C656A8">
        <w:rPr>
          <w:rFonts w:cs="Arial"/>
          <w:b/>
        </w:rPr>
        <w:t>Notice of Motion</w:t>
      </w:r>
    </w:p>
    <w:p w14:paraId="648372D7" w14:textId="77777777" w:rsidR="00AE79CF" w:rsidRPr="00C656A8" w:rsidRDefault="00AE79CF" w:rsidP="008E0DCD">
      <w:pPr>
        <w:pStyle w:val="ListParagraph"/>
        <w:numPr>
          <w:ilvl w:val="0"/>
          <w:numId w:val="1"/>
        </w:numPr>
        <w:spacing w:before="240" w:line="360" w:lineRule="auto"/>
        <w:ind w:hanging="450"/>
        <w:rPr>
          <w:rFonts w:cs="Arial"/>
          <w:b/>
        </w:rPr>
      </w:pPr>
      <w:r w:rsidRPr="00C656A8">
        <w:rPr>
          <w:rFonts w:cs="Arial"/>
          <w:b/>
        </w:rPr>
        <w:t>Adjournment</w:t>
      </w:r>
    </w:p>
    <w:p w14:paraId="46584BDB" w14:textId="0E68BEB4" w:rsidR="00FE7170" w:rsidRPr="00C656A8" w:rsidRDefault="00FE7170" w:rsidP="00AE79CF">
      <w:pPr>
        <w:rPr>
          <w:rFonts w:cs="Arial"/>
        </w:rPr>
      </w:pPr>
    </w:p>
    <w:sectPr w:rsidR="00FE7170" w:rsidRPr="00C656A8" w:rsidSect="00D417FC">
      <w:headerReference w:type="default" r:id="rId10"/>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9641" w14:textId="77777777" w:rsidR="00D27D6A" w:rsidRPr="00A94015" w:rsidRDefault="00D27D6A" w:rsidP="00037C12">
    <w:pPr>
      <w:pStyle w:val="Header"/>
    </w:pPr>
    <w:r w:rsidRPr="00A94015">
      <w:t>County Council</w:t>
    </w:r>
  </w:p>
  <w:p w14:paraId="6858FC93" w14:textId="77777777" w:rsidR="00D27D6A" w:rsidRPr="00A94015" w:rsidRDefault="00D27D6A" w:rsidP="00037C12">
    <w:pPr>
      <w:pStyle w:val="Header"/>
      <w:tabs>
        <w:tab w:val="clear" w:pos="4680"/>
        <w:tab w:val="clear" w:pos="9360"/>
        <w:tab w:val="left" w:pos="3840"/>
      </w:tabs>
    </w:pPr>
    <w:r w:rsidRPr="00A94015">
      <w:t>Insert Date</w:t>
    </w:r>
    <w:r w:rsidRPr="00A94015">
      <w:tab/>
    </w:r>
  </w:p>
  <w:p w14:paraId="38DE7FC0" w14:textId="77777777" w:rsidR="00D27D6A" w:rsidRPr="00A94015" w:rsidRDefault="00D27D6A" w:rsidP="00037C12">
    <w:pPr>
      <w:pStyle w:val="Header"/>
      <w:pBdr>
        <w:bottom w:val="single" w:sz="4" w:space="1" w:color="auto"/>
      </w:pBdr>
      <w:rPr>
        <w:noProof/>
      </w:rPr>
    </w:pPr>
    <w:r w:rsidRPr="00A94015">
      <w:t xml:space="preserve">Page </w:t>
    </w:r>
    <w:r w:rsidRPr="00A94015">
      <w:fldChar w:fldCharType="begin"/>
    </w:r>
    <w:r w:rsidRPr="00A94015">
      <w:instrText xml:space="preserve"> PAGE   \* MERGEFORMAT </w:instrText>
    </w:r>
    <w:r w:rsidRPr="00A94015">
      <w:fldChar w:fldCharType="separate"/>
    </w:r>
    <w:r w:rsidRPr="00D10609">
      <w:rPr>
        <w:noProof/>
      </w:rPr>
      <w:t>2</w:t>
    </w:r>
    <w:r w:rsidRPr="00A94015">
      <w:rPr>
        <w:noProof/>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2FE5" w14:textId="17667016" w:rsidR="00D27D6A" w:rsidRPr="00D417FC" w:rsidRDefault="007C29C9" w:rsidP="00D417FC">
    <w:pPr>
      <w:pStyle w:val="NoSpacing"/>
      <w:rPr>
        <w:sz w:val="22"/>
        <w:szCs w:val="22"/>
      </w:rPr>
    </w:pPr>
    <w:r>
      <w:rPr>
        <w:sz w:val="22"/>
        <w:szCs w:val="22"/>
      </w:rPr>
      <w:t>Committee of the Whole</w:t>
    </w:r>
  </w:p>
  <w:p w14:paraId="07CF3C76" w14:textId="2BE347FF" w:rsidR="00D27D6A" w:rsidRPr="00D417FC" w:rsidRDefault="00516137" w:rsidP="00D417FC">
    <w:pPr>
      <w:pStyle w:val="Header"/>
      <w:tabs>
        <w:tab w:val="clear" w:pos="4680"/>
        <w:tab w:val="clear" w:pos="9360"/>
        <w:tab w:val="left" w:pos="3840"/>
      </w:tabs>
    </w:pPr>
    <w:r>
      <w:t>May 12, 2022</w:t>
    </w:r>
    <w:r w:rsidR="00D27D6A" w:rsidRPr="00D417FC">
      <w:tab/>
    </w:r>
  </w:p>
  <w:p w14:paraId="344F2D4C" w14:textId="77777777" w:rsidR="00D27D6A" w:rsidRDefault="00D27D6A" w:rsidP="00D417FC">
    <w:pPr>
      <w:pStyle w:val="Header"/>
      <w:pBdr>
        <w:bottom w:val="single" w:sz="4" w:space="1" w:color="auto"/>
      </w:pBdr>
      <w:rPr>
        <w:noProof/>
      </w:rPr>
    </w:pPr>
    <w:r w:rsidRPr="00D417FC">
      <w:t xml:space="preserve">Page </w:t>
    </w:r>
    <w:r w:rsidRPr="00D417FC">
      <w:fldChar w:fldCharType="begin"/>
    </w:r>
    <w:r w:rsidRPr="00D417FC">
      <w:instrText xml:space="preserve"> PAGE   \* MERGEFORMAT </w:instrText>
    </w:r>
    <w:r w:rsidRPr="00D417FC">
      <w:fldChar w:fldCharType="separate"/>
    </w:r>
    <w:r w:rsidR="00131533">
      <w:rPr>
        <w:noProof/>
      </w:rPr>
      <w:t>2</w:t>
    </w:r>
    <w:r w:rsidRPr="00D417FC">
      <w:rPr>
        <w:noProof/>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15:restartNumberingAfterBreak="0">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1" w15:restartNumberingAfterBreak="0">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6" w15:restartNumberingAfterBreak="0">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15:restartNumberingAfterBreak="0">
    <w:nsid w:val="7A597EC3"/>
    <w:multiLevelType w:val="hybridMultilevel"/>
    <w:tmpl w:val="8C5AC6F2"/>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FDA68234">
      <w:start w:val="1"/>
      <w:numFmt w:val="lowerRoman"/>
      <w:lvlText w:val="%3."/>
      <w:lvlJc w:val="right"/>
      <w:pPr>
        <w:ind w:left="1512" w:hanging="216"/>
      </w:pPr>
      <w:rPr>
        <w:rFonts w:hint="default"/>
      </w:r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0"/>
  </w:num>
  <w:num w:numId="4">
    <w:abstractNumId w:val="18"/>
  </w:num>
  <w:num w:numId="5">
    <w:abstractNumId w:val="0"/>
  </w:num>
  <w:num w:numId="6">
    <w:abstractNumId w:val="8"/>
  </w:num>
  <w:num w:numId="7">
    <w:abstractNumId w:val="4"/>
  </w:num>
  <w:num w:numId="8">
    <w:abstractNumId w:val="9"/>
  </w:num>
  <w:num w:numId="9">
    <w:abstractNumId w:val="14"/>
  </w:num>
  <w:num w:numId="10">
    <w:abstractNumId w:val="2"/>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3"/>
  </w:num>
  <w:num w:numId="16">
    <w:abstractNumId w:val="11"/>
  </w:num>
  <w:num w:numId="17">
    <w:abstractNumId w:val="16"/>
  </w:num>
  <w:num w:numId="18">
    <w:abstractNumId w:val="17"/>
  </w:num>
  <w:num w:numId="19">
    <w:abstractNumId w:val="1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linkStyles/>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21AC"/>
    <w:rsid w:val="00026182"/>
    <w:rsid w:val="00037C12"/>
    <w:rsid w:val="00047A0A"/>
    <w:rsid w:val="00081FCF"/>
    <w:rsid w:val="0009504C"/>
    <w:rsid w:val="000B7C11"/>
    <w:rsid w:val="000D4510"/>
    <w:rsid w:val="000E06ED"/>
    <w:rsid w:val="00113FCB"/>
    <w:rsid w:val="00131533"/>
    <w:rsid w:val="00146F97"/>
    <w:rsid w:val="00152C15"/>
    <w:rsid w:val="00155E3A"/>
    <w:rsid w:val="0017794F"/>
    <w:rsid w:val="001800F1"/>
    <w:rsid w:val="001914E5"/>
    <w:rsid w:val="001A5952"/>
    <w:rsid w:val="001B6570"/>
    <w:rsid w:val="001C1977"/>
    <w:rsid w:val="001C2EEB"/>
    <w:rsid w:val="001D03BC"/>
    <w:rsid w:val="001F1D7C"/>
    <w:rsid w:val="00203C97"/>
    <w:rsid w:val="002207B2"/>
    <w:rsid w:val="00230372"/>
    <w:rsid w:val="00247CA8"/>
    <w:rsid w:val="0026383E"/>
    <w:rsid w:val="00283D1A"/>
    <w:rsid w:val="002915BC"/>
    <w:rsid w:val="0029670E"/>
    <w:rsid w:val="002C6064"/>
    <w:rsid w:val="002C653B"/>
    <w:rsid w:val="00301BA4"/>
    <w:rsid w:val="003164AC"/>
    <w:rsid w:val="0033016E"/>
    <w:rsid w:val="00344E5C"/>
    <w:rsid w:val="003505D0"/>
    <w:rsid w:val="00351644"/>
    <w:rsid w:val="003765A1"/>
    <w:rsid w:val="00386405"/>
    <w:rsid w:val="00397F16"/>
    <w:rsid w:val="003D2F48"/>
    <w:rsid w:val="003D74D8"/>
    <w:rsid w:val="003E40E6"/>
    <w:rsid w:val="003F0069"/>
    <w:rsid w:val="003F007F"/>
    <w:rsid w:val="0040530E"/>
    <w:rsid w:val="00406459"/>
    <w:rsid w:val="00417524"/>
    <w:rsid w:val="00434565"/>
    <w:rsid w:val="004400FB"/>
    <w:rsid w:val="00446A72"/>
    <w:rsid w:val="00447DE0"/>
    <w:rsid w:val="00457F2B"/>
    <w:rsid w:val="00464176"/>
    <w:rsid w:val="00483A3B"/>
    <w:rsid w:val="00493C78"/>
    <w:rsid w:val="004942B7"/>
    <w:rsid w:val="004A0F36"/>
    <w:rsid w:val="004F083D"/>
    <w:rsid w:val="004F1130"/>
    <w:rsid w:val="00505C53"/>
    <w:rsid w:val="00516137"/>
    <w:rsid w:val="00542BE2"/>
    <w:rsid w:val="00553D91"/>
    <w:rsid w:val="00565A75"/>
    <w:rsid w:val="005A360A"/>
    <w:rsid w:val="005E07C6"/>
    <w:rsid w:val="005F330B"/>
    <w:rsid w:val="005F62DF"/>
    <w:rsid w:val="005F6414"/>
    <w:rsid w:val="006206B3"/>
    <w:rsid w:val="00620A59"/>
    <w:rsid w:val="00631242"/>
    <w:rsid w:val="006563A9"/>
    <w:rsid w:val="0067504B"/>
    <w:rsid w:val="00680D2F"/>
    <w:rsid w:val="00686D63"/>
    <w:rsid w:val="006961AF"/>
    <w:rsid w:val="006B4C34"/>
    <w:rsid w:val="006D65B5"/>
    <w:rsid w:val="006E7742"/>
    <w:rsid w:val="006F16E7"/>
    <w:rsid w:val="00701978"/>
    <w:rsid w:val="0073008D"/>
    <w:rsid w:val="00750965"/>
    <w:rsid w:val="007531D3"/>
    <w:rsid w:val="00756950"/>
    <w:rsid w:val="00775D55"/>
    <w:rsid w:val="00777961"/>
    <w:rsid w:val="00784139"/>
    <w:rsid w:val="007A33E2"/>
    <w:rsid w:val="007C29C9"/>
    <w:rsid w:val="007E42BF"/>
    <w:rsid w:val="007E5854"/>
    <w:rsid w:val="007F0B57"/>
    <w:rsid w:val="007F717A"/>
    <w:rsid w:val="00876A3B"/>
    <w:rsid w:val="00880503"/>
    <w:rsid w:val="00882447"/>
    <w:rsid w:val="00883D8D"/>
    <w:rsid w:val="00895616"/>
    <w:rsid w:val="008C2D3B"/>
    <w:rsid w:val="008E0DCD"/>
    <w:rsid w:val="009179BB"/>
    <w:rsid w:val="00953DFC"/>
    <w:rsid w:val="00963D28"/>
    <w:rsid w:val="0097394B"/>
    <w:rsid w:val="00985FC4"/>
    <w:rsid w:val="009933A5"/>
    <w:rsid w:val="009D5904"/>
    <w:rsid w:val="00A057C7"/>
    <w:rsid w:val="00A05CDA"/>
    <w:rsid w:val="00A36943"/>
    <w:rsid w:val="00A52D13"/>
    <w:rsid w:val="00A60F2A"/>
    <w:rsid w:val="00A63DD6"/>
    <w:rsid w:val="00A67600"/>
    <w:rsid w:val="00A71FAB"/>
    <w:rsid w:val="00A74056"/>
    <w:rsid w:val="00AA4862"/>
    <w:rsid w:val="00AA5E09"/>
    <w:rsid w:val="00AB2197"/>
    <w:rsid w:val="00AC3A8B"/>
    <w:rsid w:val="00AD31FC"/>
    <w:rsid w:val="00AE0F5A"/>
    <w:rsid w:val="00AE79CF"/>
    <w:rsid w:val="00B0033A"/>
    <w:rsid w:val="00B03BF7"/>
    <w:rsid w:val="00B04712"/>
    <w:rsid w:val="00B10FBB"/>
    <w:rsid w:val="00B14A16"/>
    <w:rsid w:val="00B157DF"/>
    <w:rsid w:val="00B21696"/>
    <w:rsid w:val="00B62A5F"/>
    <w:rsid w:val="00B64986"/>
    <w:rsid w:val="00B81EF2"/>
    <w:rsid w:val="00B86E4D"/>
    <w:rsid w:val="00BD0D2B"/>
    <w:rsid w:val="00BD7114"/>
    <w:rsid w:val="00C039D2"/>
    <w:rsid w:val="00C06C67"/>
    <w:rsid w:val="00C4524A"/>
    <w:rsid w:val="00C453E4"/>
    <w:rsid w:val="00C56854"/>
    <w:rsid w:val="00C64D53"/>
    <w:rsid w:val="00C656A8"/>
    <w:rsid w:val="00C71FEB"/>
    <w:rsid w:val="00C80784"/>
    <w:rsid w:val="00C91637"/>
    <w:rsid w:val="00CC491C"/>
    <w:rsid w:val="00CE439D"/>
    <w:rsid w:val="00CE45EB"/>
    <w:rsid w:val="00CE5B89"/>
    <w:rsid w:val="00D0496C"/>
    <w:rsid w:val="00D063A8"/>
    <w:rsid w:val="00D27D6A"/>
    <w:rsid w:val="00D417FC"/>
    <w:rsid w:val="00D55E4F"/>
    <w:rsid w:val="00D55E69"/>
    <w:rsid w:val="00D60F3A"/>
    <w:rsid w:val="00D8687B"/>
    <w:rsid w:val="00DA32D4"/>
    <w:rsid w:val="00DB3F35"/>
    <w:rsid w:val="00DC1FF0"/>
    <w:rsid w:val="00DC4334"/>
    <w:rsid w:val="00DF0E19"/>
    <w:rsid w:val="00E108FE"/>
    <w:rsid w:val="00E17D5A"/>
    <w:rsid w:val="00E32AED"/>
    <w:rsid w:val="00E32F4D"/>
    <w:rsid w:val="00E45F83"/>
    <w:rsid w:val="00E46A36"/>
    <w:rsid w:val="00E50DC9"/>
    <w:rsid w:val="00E54DAF"/>
    <w:rsid w:val="00E72296"/>
    <w:rsid w:val="00ED1DCB"/>
    <w:rsid w:val="00F277DA"/>
    <w:rsid w:val="00F60302"/>
    <w:rsid w:val="00F6609C"/>
    <w:rsid w:val="00F81E75"/>
    <w:rsid w:val="00FA2333"/>
    <w:rsid w:val="00FB25C7"/>
    <w:rsid w:val="00FC3EF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2EAD3C8"/>
  <w15:docId w15:val="{3E9099EC-F846-49C4-9EF5-09AB95DC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94F"/>
    <w:rPr>
      <w:rFonts w:ascii="Arial" w:hAnsi="Arial"/>
      <w:sz w:val="24"/>
      <w:szCs w:val="24"/>
    </w:rPr>
  </w:style>
  <w:style w:type="paragraph" w:styleId="Heading1">
    <w:name w:val="heading 1"/>
    <w:basedOn w:val="Normal"/>
    <w:next w:val="Normal"/>
    <w:link w:val="Heading1Char"/>
    <w:uiPriority w:val="9"/>
    <w:qFormat/>
    <w:rsid w:val="0017794F"/>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17794F"/>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17794F"/>
    <w:pPr>
      <w:outlineLvl w:val="2"/>
    </w:pPr>
    <w:rPr>
      <w:rFonts w:cs="Arial"/>
      <w:i w:val="0"/>
    </w:rPr>
  </w:style>
  <w:style w:type="paragraph" w:styleId="Heading4">
    <w:name w:val="heading 4"/>
    <w:basedOn w:val="Normal"/>
    <w:next w:val="Normal"/>
    <w:link w:val="Heading4Char"/>
    <w:uiPriority w:val="9"/>
    <w:unhideWhenUsed/>
    <w:qFormat/>
    <w:rsid w:val="0017794F"/>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17794F"/>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17794F"/>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17794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17794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17794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1779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794F"/>
  </w:style>
  <w:style w:type="character" w:customStyle="1" w:styleId="Heading1Char">
    <w:name w:val="Heading 1 Char"/>
    <w:basedOn w:val="DefaultParagraphFont"/>
    <w:link w:val="Heading1"/>
    <w:uiPriority w:val="9"/>
    <w:rsid w:val="0017794F"/>
    <w:rPr>
      <w:rFonts w:ascii="Arial" w:eastAsiaTheme="majorEastAsia" w:hAnsi="Arial" w:cstheme="majorBidi"/>
      <w:sz w:val="40"/>
    </w:rPr>
  </w:style>
  <w:style w:type="character" w:customStyle="1" w:styleId="Heading2Char">
    <w:name w:val="Heading 2 Char"/>
    <w:basedOn w:val="DefaultParagraphFont"/>
    <w:link w:val="Heading2"/>
    <w:uiPriority w:val="9"/>
    <w:rsid w:val="0017794F"/>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17794F"/>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17794F"/>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17794F"/>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17794F"/>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17794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7794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17794F"/>
    <w:rPr>
      <w:rFonts w:ascii="Arial" w:eastAsiaTheme="majorEastAsia" w:hAnsi="Arial" w:cstheme="majorBidi"/>
      <w:i/>
      <w:iCs/>
      <w:sz w:val="24"/>
    </w:rPr>
  </w:style>
  <w:style w:type="paragraph" w:styleId="Title">
    <w:name w:val="Title"/>
    <w:basedOn w:val="Normal"/>
    <w:next w:val="Normal"/>
    <w:link w:val="TitleChar"/>
    <w:uiPriority w:val="9"/>
    <w:qFormat/>
    <w:rsid w:val="0017794F"/>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17794F"/>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17794F"/>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7794F"/>
    <w:rPr>
      <w:rFonts w:ascii="Arial" w:eastAsiaTheme="majorEastAsia" w:hAnsi="Arial" w:cstheme="majorBidi"/>
      <w:i/>
      <w:iCs/>
      <w:spacing w:val="15"/>
      <w:sz w:val="24"/>
      <w:szCs w:val="24"/>
    </w:rPr>
  </w:style>
  <w:style w:type="character" w:styleId="Strong">
    <w:name w:val="Strong"/>
    <w:basedOn w:val="DefaultParagraphFont"/>
    <w:uiPriority w:val="22"/>
    <w:qFormat/>
    <w:rsid w:val="0017794F"/>
    <w:rPr>
      <w:rFonts w:ascii="Arial" w:hAnsi="Arial"/>
      <w:b/>
      <w:bCs/>
    </w:rPr>
  </w:style>
  <w:style w:type="character" w:styleId="Emphasis">
    <w:name w:val="Emphasis"/>
    <w:basedOn w:val="DefaultParagraphFont"/>
    <w:uiPriority w:val="20"/>
    <w:qFormat/>
    <w:rsid w:val="0017794F"/>
    <w:rPr>
      <w:rFonts w:ascii="Arial" w:hAnsi="Arial"/>
      <w:i/>
      <w:iCs/>
    </w:rPr>
  </w:style>
  <w:style w:type="paragraph" w:styleId="NoSpacing">
    <w:name w:val="No Spacing"/>
    <w:uiPriority w:val="1"/>
    <w:qFormat/>
    <w:rsid w:val="0017794F"/>
    <w:pPr>
      <w:spacing w:after="0" w:line="240" w:lineRule="auto"/>
    </w:pPr>
    <w:rPr>
      <w:rFonts w:ascii="Arial" w:hAnsi="Arial" w:cs="Arial"/>
      <w:bCs/>
      <w:sz w:val="24"/>
      <w:szCs w:val="24"/>
    </w:rPr>
  </w:style>
  <w:style w:type="paragraph" w:styleId="ListParagraph">
    <w:name w:val="List Paragraph"/>
    <w:aliases w:val="Indented Paragraph,Bullet List 1,Unordered List Level 1,Media Paragraph"/>
    <w:basedOn w:val="Normal"/>
    <w:link w:val="ListParagraphChar"/>
    <w:uiPriority w:val="34"/>
    <w:qFormat/>
    <w:rsid w:val="0017794F"/>
    <w:pPr>
      <w:ind w:left="720"/>
      <w:contextualSpacing/>
    </w:pPr>
  </w:style>
  <w:style w:type="paragraph" w:styleId="Quote">
    <w:name w:val="Quote"/>
    <w:basedOn w:val="Normal"/>
    <w:next w:val="Normal"/>
    <w:link w:val="QuoteChar"/>
    <w:uiPriority w:val="29"/>
    <w:qFormat/>
    <w:rsid w:val="0017794F"/>
    <w:rPr>
      <w:i/>
      <w:iCs/>
      <w:color w:val="000000" w:themeColor="text1"/>
    </w:rPr>
  </w:style>
  <w:style w:type="character" w:customStyle="1" w:styleId="QuoteChar">
    <w:name w:val="Quote Char"/>
    <w:basedOn w:val="DefaultParagraphFont"/>
    <w:link w:val="Quote"/>
    <w:uiPriority w:val="29"/>
    <w:rsid w:val="0017794F"/>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17794F"/>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7794F"/>
    <w:rPr>
      <w:rFonts w:ascii="Arial" w:hAnsi="Arial"/>
      <w:b/>
      <w:bCs/>
      <w:i/>
      <w:iCs/>
      <w:sz w:val="24"/>
      <w:szCs w:val="24"/>
    </w:rPr>
  </w:style>
  <w:style w:type="character" w:styleId="SubtleEmphasis">
    <w:name w:val="Subtle Emphasis"/>
    <w:basedOn w:val="DefaultParagraphFont"/>
    <w:uiPriority w:val="19"/>
    <w:qFormat/>
    <w:rsid w:val="0017794F"/>
    <w:rPr>
      <w:rFonts w:ascii="Arial" w:hAnsi="Arial"/>
      <w:i/>
      <w:iCs/>
      <w:color w:val="808080" w:themeColor="text1" w:themeTint="7F"/>
    </w:rPr>
  </w:style>
  <w:style w:type="character" w:styleId="IntenseEmphasis">
    <w:name w:val="Intense Emphasis"/>
    <w:basedOn w:val="DefaultParagraphFont"/>
    <w:uiPriority w:val="21"/>
    <w:qFormat/>
    <w:rsid w:val="0017794F"/>
    <w:rPr>
      <w:rFonts w:ascii="Arial" w:hAnsi="Arial"/>
      <w:b/>
      <w:bCs/>
    </w:rPr>
  </w:style>
  <w:style w:type="character" w:styleId="SubtleReference">
    <w:name w:val="Subtle Reference"/>
    <w:basedOn w:val="DefaultParagraphFont"/>
    <w:uiPriority w:val="31"/>
    <w:qFormat/>
    <w:rsid w:val="0017794F"/>
    <w:rPr>
      <w:rFonts w:ascii="Arial" w:hAnsi="Arial"/>
      <w:smallCaps/>
      <w:color w:val="C0504D" w:themeColor="accent2"/>
      <w:u w:val="single"/>
    </w:rPr>
  </w:style>
  <w:style w:type="character" w:styleId="Hyperlink">
    <w:name w:val="Hyperlink"/>
    <w:basedOn w:val="DefaultParagraphFont"/>
    <w:uiPriority w:val="99"/>
    <w:unhideWhenUsed/>
    <w:rsid w:val="0017794F"/>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17794F"/>
    <w:rPr>
      <w:b/>
      <w:bCs/>
      <w:smallCaps/>
      <w:color w:val="C0504D" w:themeColor="accent2"/>
      <w:spacing w:val="5"/>
      <w:u w:val="single"/>
    </w:rPr>
  </w:style>
  <w:style w:type="character" w:styleId="BookTitle">
    <w:name w:val="Book Title"/>
    <w:basedOn w:val="DefaultParagraphFont"/>
    <w:uiPriority w:val="33"/>
    <w:qFormat/>
    <w:rsid w:val="0017794F"/>
    <w:rPr>
      <w:b/>
      <w:bCs/>
      <w:smallCaps/>
      <w:spacing w:val="5"/>
    </w:rPr>
  </w:style>
  <w:style w:type="character" w:styleId="FollowedHyperlink">
    <w:name w:val="FollowedHyperlink"/>
    <w:basedOn w:val="DefaultParagraphFont"/>
    <w:uiPriority w:val="99"/>
    <w:semiHidden/>
    <w:unhideWhenUsed/>
    <w:rsid w:val="0017794F"/>
    <w:rPr>
      <w:color w:val="800080" w:themeColor="followedHyperlink"/>
      <w:u w:val="single"/>
    </w:rPr>
  </w:style>
  <w:style w:type="paragraph" w:customStyle="1" w:styleId="AppleFill">
    <w:name w:val="Apple Fill"/>
    <w:basedOn w:val="Normal"/>
    <w:link w:val="AppleFillChar"/>
    <w:uiPriority w:val="10"/>
    <w:qFormat/>
    <w:rsid w:val="0017794F"/>
    <w:rPr>
      <w:b/>
      <w:color w:val="FFFFFF" w:themeColor="background1"/>
      <w:shd w:val="clear" w:color="auto" w:fill="9BBB59" w:themeFill="accent3"/>
    </w:rPr>
  </w:style>
  <w:style w:type="paragraph" w:customStyle="1" w:styleId="AquaFill">
    <w:name w:val="Aqua Fill"/>
    <w:basedOn w:val="Normal"/>
    <w:link w:val="AquaFillChar"/>
    <w:uiPriority w:val="10"/>
    <w:qFormat/>
    <w:rsid w:val="0017794F"/>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17794F"/>
    <w:rPr>
      <w:rFonts w:ascii="Arial" w:hAnsi="Arial"/>
      <w:b/>
      <w:color w:val="FFFFFF" w:themeColor="background1"/>
      <w:sz w:val="24"/>
      <w:szCs w:val="24"/>
    </w:rPr>
  </w:style>
  <w:style w:type="paragraph" w:customStyle="1" w:styleId="WineFill">
    <w:name w:val="Wine Fill"/>
    <w:basedOn w:val="Normal"/>
    <w:link w:val="WineFillChar"/>
    <w:uiPriority w:val="9"/>
    <w:qFormat/>
    <w:rsid w:val="0017794F"/>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17794F"/>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17794F"/>
    <w:rPr>
      <w:rFonts w:ascii="Arial" w:hAnsi="Arial"/>
      <w:b/>
      <w:color w:val="FFFFFF" w:themeColor="background1"/>
      <w:sz w:val="24"/>
      <w:szCs w:val="24"/>
    </w:r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rsid w:val="0073008D"/>
    <w:rPr>
      <w:rFonts w:ascii="Arial" w:hAnsi="Arial"/>
      <w:sz w:val="24"/>
      <w:szCs w:val="24"/>
    </w:rPr>
  </w:style>
  <w:style w:type="paragraph" w:customStyle="1" w:styleId="Level1">
    <w:name w:val="Level 1"/>
    <w:basedOn w:val="ListParagraph"/>
    <w:link w:val="Level1Char"/>
    <w:qFormat/>
    <w:rsid w:val="0029670E"/>
    <w:pPr>
      <w:numPr>
        <w:numId w:val="20"/>
      </w:numPr>
      <w:spacing w:before="120" w:after="120"/>
      <w:contextualSpacing w:val="0"/>
    </w:pPr>
    <w:rPr>
      <w:bCs/>
    </w:rPr>
  </w:style>
  <w:style w:type="paragraph" w:customStyle="1" w:styleId="Level2">
    <w:name w:val="Level 2"/>
    <w:basedOn w:val="Level1"/>
    <w:qFormat/>
    <w:rsid w:val="0029670E"/>
    <w:pPr>
      <w:numPr>
        <w:ilvl w:val="1"/>
      </w:numPr>
      <w:tabs>
        <w:tab w:val="num" w:pos="360"/>
      </w:tabs>
    </w:pPr>
  </w:style>
  <w:style w:type="character" w:customStyle="1" w:styleId="Level1Char">
    <w:name w:val="Level 1 Char"/>
    <w:basedOn w:val="ListParagraphChar"/>
    <w:link w:val="Level1"/>
    <w:rsid w:val="0029670E"/>
    <w:rPr>
      <w:rFonts w:ascii="Arial" w:hAnsi="Arial"/>
      <w:bCs/>
      <w:sz w:val="24"/>
      <w:szCs w:val="24"/>
    </w:rPr>
  </w:style>
  <w:style w:type="paragraph" w:customStyle="1" w:styleId="Level3">
    <w:name w:val="Level3"/>
    <w:basedOn w:val="Level2"/>
    <w:qFormat/>
    <w:rsid w:val="0029670E"/>
    <w:pPr>
      <w:numPr>
        <w:ilvl w:val="2"/>
      </w:numPr>
      <w:tabs>
        <w:tab w:val="num" w:pos="360"/>
      </w:tabs>
    </w:pPr>
  </w:style>
  <w:style w:type="paragraph" w:customStyle="1" w:styleId="Level4">
    <w:name w:val="Level4"/>
    <w:basedOn w:val="Level3"/>
    <w:qFormat/>
    <w:rsid w:val="0029670E"/>
    <w:pPr>
      <w:numPr>
        <w:ilvl w:val="3"/>
      </w:numPr>
      <w:tabs>
        <w:tab w:val="num" w:pos="360"/>
      </w:tabs>
      <w:ind w:left="720"/>
    </w:pPr>
  </w:style>
  <w:style w:type="character" w:customStyle="1" w:styleId="field-wrapper">
    <w:name w:val="field-wrapper"/>
    <w:basedOn w:val="DefaultParagraphFont"/>
    <w:rsid w:val="003D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3420">
      <w:bodyDiv w:val="1"/>
      <w:marLeft w:val="0"/>
      <w:marRight w:val="0"/>
      <w:marTop w:val="0"/>
      <w:marBottom w:val="0"/>
      <w:divBdr>
        <w:top w:val="none" w:sz="0" w:space="0" w:color="auto"/>
        <w:left w:val="none" w:sz="0" w:space="0" w:color="auto"/>
        <w:bottom w:val="none" w:sz="0" w:space="0" w:color="auto"/>
        <w:right w:val="none" w:sz="0" w:space="0" w:color="auto"/>
      </w:divBdr>
    </w:div>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369454775">
      <w:bodyDiv w:val="1"/>
      <w:marLeft w:val="0"/>
      <w:marRight w:val="0"/>
      <w:marTop w:val="0"/>
      <w:marBottom w:val="0"/>
      <w:divBdr>
        <w:top w:val="none" w:sz="0" w:space="0" w:color="auto"/>
        <w:left w:val="none" w:sz="0" w:space="0" w:color="auto"/>
        <w:bottom w:val="none" w:sz="0" w:space="0" w:color="auto"/>
        <w:right w:val="none" w:sz="0" w:space="0" w:color="auto"/>
      </w:divBdr>
      <w:divsChild>
        <w:div w:id="392431260">
          <w:marLeft w:val="0"/>
          <w:marRight w:val="0"/>
          <w:marTop w:val="0"/>
          <w:marBottom w:val="0"/>
          <w:divBdr>
            <w:top w:val="none" w:sz="0" w:space="0" w:color="auto"/>
            <w:left w:val="none" w:sz="0" w:space="0" w:color="auto"/>
            <w:bottom w:val="none" w:sz="0" w:space="0" w:color="auto"/>
            <w:right w:val="none" w:sz="0" w:space="0" w:color="auto"/>
          </w:divBdr>
          <w:divsChild>
            <w:div w:id="634876219">
              <w:marLeft w:val="150"/>
              <w:marRight w:val="150"/>
              <w:marTop w:val="100"/>
              <w:marBottom w:val="100"/>
              <w:divBdr>
                <w:top w:val="none" w:sz="0" w:space="0" w:color="auto"/>
                <w:left w:val="none" w:sz="0" w:space="0" w:color="auto"/>
                <w:bottom w:val="none" w:sz="0" w:space="0" w:color="auto"/>
                <w:right w:val="none" w:sz="0" w:space="0" w:color="auto"/>
              </w:divBdr>
              <w:divsChild>
                <w:div w:id="931820746">
                  <w:marLeft w:val="0"/>
                  <w:marRight w:val="0"/>
                  <w:marTop w:val="0"/>
                  <w:marBottom w:val="0"/>
                  <w:divBdr>
                    <w:top w:val="none" w:sz="0" w:space="0" w:color="auto"/>
                    <w:left w:val="none" w:sz="0" w:space="0" w:color="auto"/>
                    <w:bottom w:val="none" w:sz="0" w:space="0" w:color="auto"/>
                    <w:right w:val="none" w:sz="0" w:space="0" w:color="auto"/>
                  </w:divBdr>
                  <w:divsChild>
                    <w:div w:id="1940021093">
                      <w:marLeft w:val="0"/>
                      <w:marRight w:val="0"/>
                      <w:marTop w:val="0"/>
                      <w:marBottom w:val="0"/>
                      <w:divBdr>
                        <w:top w:val="none" w:sz="0" w:space="0" w:color="auto"/>
                        <w:left w:val="none" w:sz="0" w:space="0" w:color="auto"/>
                        <w:bottom w:val="none" w:sz="0" w:space="0" w:color="auto"/>
                        <w:right w:val="none" w:sz="0" w:space="0" w:color="auto"/>
                      </w:divBdr>
                      <w:divsChild>
                        <w:div w:id="1496071862">
                          <w:marLeft w:val="1"/>
                          <w:marRight w:val="0"/>
                          <w:marTop w:val="0"/>
                          <w:marBottom w:val="0"/>
                          <w:divBdr>
                            <w:top w:val="none" w:sz="0" w:space="0" w:color="auto"/>
                            <w:left w:val="none" w:sz="0" w:space="0" w:color="auto"/>
                            <w:bottom w:val="none" w:sz="0" w:space="0" w:color="auto"/>
                            <w:right w:val="none" w:sz="0" w:space="0" w:color="auto"/>
                          </w:divBdr>
                          <w:divsChild>
                            <w:div w:id="1004091448">
                              <w:marLeft w:val="0"/>
                              <w:marRight w:val="0"/>
                              <w:marTop w:val="0"/>
                              <w:marBottom w:val="0"/>
                              <w:divBdr>
                                <w:top w:val="none" w:sz="0" w:space="0" w:color="auto"/>
                                <w:left w:val="none" w:sz="0" w:space="0" w:color="auto"/>
                                <w:bottom w:val="none" w:sz="0" w:space="0" w:color="auto"/>
                                <w:right w:val="none" w:sz="0" w:space="0" w:color="auto"/>
                              </w:divBdr>
                              <w:divsChild>
                                <w:div w:id="1707557577">
                                  <w:marLeft w:val="0"/>
                                  <w:marRight w:val="0"/>
                                  <w:marTop w:val="0"/>
                                  <w:marBottom w:val="0"/>
                                  <w:divBdr>
                                    <w:top w:val="none" w:sz="0" w:space="0" w:color="auto"/>
                                    <w:left w:val="none" w:sz="0" w:space="0" w:color="auto"/>
                                    <w:bottom w:val="none" w:sz="0" w:space="0" w:color="auto"/>
                                    <w:right w:val="none" w:sz="0" w:space="0" w:color="auto"/>
                                  </w:divBdr>
                                  <w:divsChild>
                                    <w:div w:id="792986540">
                                      <w:marLeft w:val="0"/>
                                      <w:marRight w:val="0"/>
                                      <w:marTop w:val="0"/>
                                      <w:marBottom w:val="0"/>
                                      <w:divBdr>
                                        <w:top w:val="none" w:sz="0" w:space="0" w:color="auto"/>
                                        <w:left w:val="none" w:sz="0" w:space="0" w:color="auto"/>
                                        <w:bottom w:val="none" w:sz="0" w:space="0" w:color="auto"/>
                                        <w:right w:val="none" w:sz="0" w:space="0" w:color="auto"/>
                                      </w:divBdr>
                                      <w:divsChild>
                                        <w:div w:id="238369200">
                                          <w:marLeft w:val="0"/>
                                          <w:marRight w:val="0"/>
                                          <w:marTop w:val="0"/>
                                          <w:marBottom w:val="0"/>
                                          <w:divBdr>
                                            <w:top w:val="none" w:sz="0" w:space="0" w:color="auto"/>
                                            <w:left w:val="none" w:sz="0" w:space="0" w:color="auto"/>
                                            <w:bottom w:val="none" w:sz="0" w:space="0" w:color="auto"/>
                                            <w:right w:val="none" w:sz="0" w:space="0" w:color="auto"/>
                                          </w:divBdr>
                                          <w:divsChild>
                                            <w:div w:id="119424228">
                                              <w:marLeft w:val="0"/>
                                              <w:marRight w:val="0"/>
                                              <w:marTop w:val="0"/>
                                              <w:marBottom w:val="0"/>
                                              <w:divBdr>
                                                <w:top w:val="none" w:sz="0" w:space="0" w:color="auto"/>
                                                <w:left w:val="none" w:sz="0" w:space="0" w:color="auto"/>
                                                <w:bottom w:val="none" w:sz="0" w:space="0" w:color="auto"/>
                                                <w:right w:val="none" w:sz="0" w:space="0" w:color="auto"/>
                                              </w:divBdr>
                                              <w:divsChild>
                                                <w:div w:id="1756633964">
                                                  <w:marLeft w:val="0"/>
                                                  <w:marRight w:val="0"/>
                                                  <w:marTop w:val="0"/>
                                                  <w:marBottom w:val="0"/>
                                                  <w:divBdr>
                                                    <w:top w:val="none" w:sz="0" w:space="0" w:color="auto"/>
                                                    <w:left w:val="none" w:sz="0" w:space="0" w:color="auto"/>
                                                    <w:bottom w:val="none" w:sz="0" w:space="0" w:color="auto"/>
                                                    <w:right w:val="none" w:sz="0" w:space="0" w:color="auto"/>
                                                  </w:divBdr>
                                                  <w:divsChild>
                                                    <w:div w:id="456266574">
                                                      <w:marLeft w:val="0"/>
                                                      <w:marRight w:val="0"/>
                                                      <w:marTop w:val="0"/>
                                                      <w:marBottom w:val="0"/>
                                                      <w:divBdr>
                                                        <w:top w:val="none" w:sz="0" w:space="0" w:color="auto"/>
                                                        <w:left w:val="none" w:sz="0" w:space="0" w:color="auto"/>
                                                        <w:bottom w:val="none" w:sz="0" w:space="0" w:color="auto"/>
                                                        <w:right w:val="none" w:sz="0" w:space="0" w:color="auto"/>
                                                      </w:divBdr>
                                                    </w:div>
                                                    <w:div w:id="673536365">
                                                      <w:marLeft w:val="0"/>
                                                      <w:marRight w:val="0"/>
                                                      <w:marTop w:val="0"/>
                                                      <w:marBottom w:val="0"/>
                                                      <w:divBdr>
                                                        <w:top w:val="none" w:sz="0" w:space="0" w:color="auto"/>
                                                        <w:left w:val="none" w:sz="0" w:space="0" w:color="auto"/>
                                                        <w:bottom w:val="none" w:sz="0" w:space="0" w:color="auto"/>
                                                        <w:right w:val="none" w:sz="0" w:space="0" w:color="auto"/>
                                                      </w:divBdr>
                                                    </w:div>
                                                    <w:div w:id="1403984630">
                                                      <w:marLeft w:val="0"/>
                                                      <w:marRight w:val="0"/>
                                                      <w:marTop w:val="0"/>
                                                      <w:marBottom w:val="0"/>
                                                      <w:divBdr>
                                                        <w:top w:val="none" w:sz="0" w:space="0" w:color="auto"/>
                                                        <w:left w:val="none" w:sz="0" w:space="0" w:color="auto"/>
                                                        <w:bottom w:val="none" w:sz="0" w:space="0" w:color="auto"/>
                                                        <w:right w:val="none" w:sz="0" w:space="0" w:color="auto"/>
                                                      </w:divBdr>
                                                    </w:div>
                                                    <w:div w:id="1513033258">
                                                      <w:marLeft w:val="0"/>
                                                      <w:marRight w:val="0"/>
                                                      <w:marTop w:val="0"/>
                                                      <w:marBottom w:val="0"/>
                                                      <w:divBdr>
                                                        <w:top w:val="none" w:sz="0" w:space="0" w:color="auto"/>
                                                        <w:left w:val="none" w:sz="0" w:space="0" w:color="auto"/>
                                                        <w:bottom w:val="none" w:sz="0" w:space="0" w:color="auto"/>
                                                        <w:right w:val="none" w:sz="0" w:space="0" w:color="auto"/>
                                                      </w:divBdr>
                                                    </w:div>
                                                    <w:div w:id="2113209028">
                                                      <w:marLeft w:val="0"/>
                                                      <w:marRight w:val="0"/>
                                                      <w:marTop w:val="0"/>
                                                      <w:marBottom w:val="0"/>
                                                      <w:divBdr>
                                                        <w:top w:val="none" w:sz="0" w:space="0" w:color="auto"/>
                                                        <w:left w:val="none" w:sz="0" w:space="0" w:color="auto"/>
                                                        <w:bottom w:val="none" w:sz="0" w:space="0" w:color="auto"/>
                                                        <w:right w:val="none" w:sz="0" w:space="0" w:color="auto"/>
                                                      </w:divBdr>
                                                    </w:div>
                                                    <w:div w:id="485123366">
                                                      <w:marLeft w:val="0"/>
                                                      <w:marRight w:val="0"/>
                                                      <w:marTop w:val="0"/>
                                                      <w:marBottom w:val="0"/>
                                                      <w:divBdr>
                                                        <w:top w:val="none" w:sz="0" w:space="0" w:color="auto"/>
                                                        <w:left w:val="none" w:sz="0" w:space="0" w:color="auto"/>
                                                        <w:bottom w:val="none" w:sz="0" w:space="0" w:color="auto"/>
                                                        <w:right w:val="none" w:sz="0" w:space="0" w:color="auto"/>
                                                      </w:divBdr>
                                                    </w:div>
                                                    <w:div w:id="20122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131732">
      <w:bodyDiv w:val="1"/>
      <w:marLeft w:val="0"/>
      <w:marRight w:val="0"/>
      <w:marTop w:val="0"/>
      <w:marBottom w:val="0"/>
      <w:divBdr>
        <w:top w:val="none" w:sz="0" w:space="0" w:color="auto"/>
        <w:left w:val="none" w:sz="0" w:space="0" w:color="auto"/>
        <w:bottom w:val="none" w:sz="0" w:space="0" w:color="auto"/>
        <w:right w:val="none" w:sz="0" w:space="0" w:color="auto"/>
      </w:divBdr>
      <w:divsChild>
        <w:div w:id="1011763920">
          <w:marLeft w:val="0"/>
          <w:marRight w:val="0"/>
          <w:marTop w:val="0"/>
          <w:marBottom w:val="0"/>
          <w:divBdr>
            <w:top w:val="none" w:sz="0" w:space="0" w:color="auto"/>
            <w:left w:val="none" w:sz="0" w:space="0" w:color="auto"/>
            <w:bottom w:val="none" w:sz="0" w:space="0" w:color="auto"/>
            <w:right w:val="none" w:sz="0" w:space="0" w:color="auto"/>
          </w:divBdr>
          <w:divsChild>
            <w:div w:id="1631202422">
              <w:marLeft w:val="150"/>
              <w:marRight w:val="150"/>
              <w:marTop w:val="100"/>
              <w:marBottom w:val="100"/>
              <w:divBdr>
                <w:top w:val="none" w:sz="0" w:space="0" w:color="auto"/>
                <w:left w:val="none" w:sz="0" w:space="0" w:color="auto"/>
                <w:bottom w:val="none" w:sz="0" w:space="0" w:color="auto"/>
                <w:right w:val="none" w:sz="0" w:space="0" w:color="auto"/>
              </w:divBdr>
              <w:divsChild>
                <w:div w:id="241182298">
                  <w:marLeft w:val="0"/>
                  <w:marRight w:val="0"/>
                  <w:marTop w:val="0"/>
                  <w:marBottom w:val="0"/>
                  <w:divBdr>
                    <w:top w:val="none" w:sz="0" w:space="0" w:color="auto"/>
                    <w:left w:val="none" w:sz="0" w:space="0" w:color="auto"/>
                    <w:bottom w:val="none" w:sz="0" w:space="0" w:color="auto"/>
                    <w:right w:val="none" w:sz="0" w:space="0" w:color="auto"/>
                  </w:divBdr>
                  <w:divsChild>
                    <w:div w:id="1106777657">
                      <w:marLeft w:val="0"/>
                      <w:marRight w:val="0"/>
                      <w:marTop w:val="0"/>
                      <w:marBottom w:val="0"/>
                      <w:divBdr>
                        <w:top w:val="none" w:sz="0" w:space="0" w:color="auto"/>
                        <w:left w:val="none" w:sz="0" w:space="0" w:color="auto"/>
                        <w:bottom w:val="none" w:sz="0" w:space="0" w:color="auto"/>
                        <w:right w:val="none" w:sz="0" w:space="0" w:color="auto"/>
                      </w:divBdr>
                      <w:divsChild>
                        <w:div w:id="1950817647">
                          <w:marLeft w:val="1"/>
                          <w:marRight w:val="0"/>
                          <w:marTop w:val="0"/>
                          <w:marBottom w:val="0"/>
                          <w:divBdr>
                            <w:top w:val="none" w:sz="0" w:space="0" w:color="auto"/>
                            <w:left w:val="none" w:sz="0" w:space="0" w:color="auto"/>
                            <w:bottom w:val="none" w:sz="0" w:space="0" w:color="auto"/>
                            <w:right w:val="none" w:sz="0" w:space="0" w:color="auto"/>
                          </w:divBdr>
                          <w:divsChild>
                            <w:div w:id="249235693">
                              <w:marLeft w:val="0"/>
                              <w:marRight w:val="0"/>
                              <w:marTop w:val="0"/>
                              <w:marBottom w:val="0"/>
                              <w:divBdr>
                                <w:top w:val="none" w:sz="0" w:space="0" w:color="auto"/>
                                <w:left w:val="none" w:sz="0" w:space="0" w:color="auto"/>
                                <w:bottom w:val="none" w:sz="0" w:space="0" w:color="auto"/>
                                <w:right w:val="none" w:sz="0" w:space="0" w:color="auto"/>
                              </w:divBdr>
                              <w:divsChild>
                                <w:div w:id="10452658">
                                  <w:marLeft w:val="0"/>
                                  <w:marRight w:val="0"/>
                                  <w:marTop w:val="0"/>
                                  <w:marBottom w:val="0"/>
                                  <w:divBdr>
                                    <w:top w:val="none" w:sz="0" w:space="0" w:color="auto"/>
                                    <w:left w:val="none" w:sz="0" w:space="0" w:color="auto"/>
                                    <w:bottom w:val="none" w:sz="0" w:space="0" w:color="auto"/>
                                    <w:right w:val="none" w:sz="0" w:space="0" w:color="auto"/>
                                  </w:divBdr>
                                  <w:divsChild>
                                    <w:div w:id="46539818">
                                      <w:marLeft w:val="0"/>
                                      <w:marRight w:val="0"/>
                                      <w:marTop w:val="0"/>
                                      <w:marBottom w:val="0"/>
                                      <w:divBdr>
                                        <w:top w:val="none" w:sz="0" w:space="0" w:color="auto"/>
                                        <w:left w:val="none" w:sz="0" w:space="0" w:color="auto"/>
                                        <w:bottom w:val="none" w:sz="0" w:space="0" w:color="auto"/>
                                        <w:right w:val="none" w:sz="0" w:space="0" w:color="auto"/>
                                      </w:divBdr>
                                      <w:divsChild>
                                        <w:div w:id="930309537">
                                          <w:marLeft w:val="0"/>
                                          <w:marRight w:val="0"/>
                                          <w:marTop w:val="0"/>
                                          <w:marBottom w:val="0"/>
                                          <w:divBdr>
                                            <w:top w:val="none" w:sz="0" w:space="0" w:color="auto"/>
                                            <w:left w:val="none" w:sz="0" w:space="0" w:color="auto"/>
                                            <w:bottom w:val="none" w:sz="0" w:space="0" w:color="auto"/>
                                            <w:right w:val="none" w:sz="0" w:space="0" w:color="auto"/>
                                          </w:divBdr>
                                          <w:divsChild>
                                            <w:div w:id="1597055220">
                                              <w:marLeft w:val="0"/>
                                              <w:marRight w:val="0"/>
                                              <w:marTop w:val="0"/>
                                              <w:marBottom w:val="0"/>
                                              <w:divBdr>
                                                <w:top w:val="none" w:sz="0" w:space="0" w:color="auto"/>
                                                <w:left w:val="none" w:sz="0" w:space="0" w:color="auto"/>
                                                <w:bottom w:val="none" w:sz="0" w:space="0" w:color="auto"/>
                                                <w:right w:val="none" w:sz="0" w:space="0" w:color="auto"/>
                                              </w:divBdr>
                                              <w:divsChild>
                                                <w:div w:id="807742953">
                                                  <w:marLeft w:val="0"/>
                                                  <w:marRight w:val="0"/>
                                                  <w:marTop w:val="0"/>
                                                  <w:marBottom w:val="0"/>
                                                  <w:divBdr>
                                                    <w:top w:val="none" w:sz="0" w:space="0" w:color="auto"/>
                                                    <w:left w:val="none" w:sz="0" w:space="0" w:color="auto"/>
                                                    <w:bottom w:val="none" w:sz="0" w:space="0" w:color="auto"/>
                                                    <w:right w:val="none" w:sz="0" w:space="0" w:color="auto"/>
                                                  </w:divBdr>
                                                  <w:divsChild>
                                                    <w:div w:id="1854343780">
                                                      <w:marLeft w:val="0"/>
                                                      <w:marRight w:val="0"/>
                                                      <w:marTop w:val="0"/>
                                                      <w:marBottom w:val="0"/>
                                                      <w:divBdr>
                                                        <w:top w:val="none" w:sz="0" w:space="0" w:color="auto"/>
                                                        <w:left w:val="none" w:sz="0" w:space="0" w:color="auto"/>
                                                        <w:bottom w:val="none" w:sz="0" w:space="0" w:color="auto"/>
                                                        <w:right w:val="none" w:sz="0" w:space="0" w:color="auto"/>
                                                      </w:divBdr>
                                                    </w:div>
                                                    <w:div w:id="562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GC_118933360</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[2022-05-12 Committee of the Whole [11085]]</meetingId>
    <capitalProjectPriority xmlns="e6cd7bd4-3f3e-4495-b8c9-139289cd76e6" xsi:nil="true"/>
    <policyApprovalDate xmlns="e6cd7bd4-3f3e-4495-b8c9-139289cd76e6" xsi:nil="true"/>
    <NodeRef xmlns="e6cd7bd4-3f3e-4495-b8c9-139289cd76e6">f55776d1-3724-4a08-a5b5-a59c84f601ee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02B62F06-962C-4950-B7DF-54EB33C05A97}">
  <ds:schemaRefs>
    <ds:schemaRef ds:uri="http://schemas.openxmlformats.org/officeDocument/2006/bibliography"/>
  </ds:schemaRefs>
</ds:datastoreItem>
</file>

<file path=customXml/itemProps2.xml><?xml version="1.0" encoding="utf-8"?>
<ds:datastoreItem xmlns:ds="http://schemas.openxmlformats.org/officeDocument/2006/customXml" ds:itemID="{4560E85F-7DAB-489F-A70F-ED09604A814C}"/>
</file>

<file path=customXml/itemProps3.xml><?xml version="1.0" encoding="utf-8"?>
<ds:datastoreItem xmlns:ds="http://schemas.openxmlformats.org/officeDocument/2006/customXml" ds:itemID="{F6969CCC-820E-4EB4-AE6A-D980752F35AA}"/>
</file>

<file path=customXml/itemProps4.xml><?xml version="1.0" encoding="utf-8"?>
<ds:datastoreItem xmlns:ds="http://schemas.openxmlformats.org/officeDocument/2006/customXml" ds:itemID="{6E060400-80CC-4EC6-BD6F-E8F8BDD4B601}"/>
</file>

<file path=customXml/itemProps5.xml><?xml version="1.0" encoding="utf-8"?>
<ds:datastoreItem xmlns:ds="http://schemas.openxmlformats.org/officeDocument/2006/customXml" ds:itemID="{901CF1DD-B14D-4A9F-82C7-6FCD07E52052}"/>
</file>

<file path=docProps/app.xml><?xml version="1.0" encoding="utf-8"?>
<Properties xmlns="http://schemas.openxmlformats.org/officeDocument/2006/extended-properties" xmlns:vt="http://schemas.openxmlformats.org/officeDocument/2006/docPropsVTypes">
  <Template>Normal</Template>
  <TotalTime>113</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18</cp:revision>
  <cp:lastPrinted>2022-05-06T16:16:00Z</cp:lastPrinted>
  <dcterms:created xsi:type="dcterms:W3CDTF">2022-04-25T18:50:00Z</dcterms:created>
  <dcterms:modified xsi:type="dcterms:W3CDTF">2022-05-06T16:16:00Z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