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3" w14:textId="2820C320" w:rsidR="00AC3A8B" w:rsidRDefault="00AA5E09" w:rsidP="00A63BE0">
      <w:pPr>
        <w:pStyle w:val="Title"/>
        <w:widowControl w:val="0"/>
        <w:spacing w:after="360"/>
        <w:contextualSpacing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tbl>
      <w:tblPr>
        <w:tblStyle w:val="TableGrid"/>
        <w:tblW w:w="0" w:type="auto"/>
        <w:tblLook w:val="04A0" w:firstRow="1" w:lastRow="0" w:firstColumn="1" w:lastColumn="0" w:noHBand="0" w:noVBand="1"/>
        <w:tblDescription w:val="Committee Report Details"/>
      </w:tblPr>
      <w:tblGrid>
        <w:gridCol w:w="2898"/>
        <w:gridCol w:w="6678"/>
      </w:tblGrid>
      <w:tr w:rsidR="00FF5EE5" w14:paraId="4A18B44B" w14:textId="77777777" w:rsidTr="00B7545F">
        <w:trPr>
          <w:tblHeader/>
        </w:trPr>
        <w:tc>
          <w:tcPr>
            <w:tcW w:w="2898" w:type="dxa"/>
          </w:tcPr>
          <w:p w14:paraId="5824161E" w14:textId="278DA95D" w:rsidR="00FF5EE5" w:rsidRDefault="00FF5EE5" w:rsidP="00FF5EE5">
            <w:pPr>
              <w:spacing w:before="60" w:after="60"/>
            </w:pPr>
            <w:r w:rsidRPr="00FB686F">
              <w:rPr>
                <w:rStyle w:val="Strong"/>
              </w:rPr>
              <w:t>To</w:t>
            </w:r>
            <w:r w:rsidRPr="00FB686F">
              <w:t>:</w:t>
            </w:r>
          </w:p>
        </w:tc>
        <w:tc>
          <w:tcPr>
            <w:tcW w:w="6678" w:type="dxa"/>
          </w:tcPr>
          <w:p w14:paraId="7B717169" w14:textId="709EE761" w:rsidR="00FF5EE5" w:rsidRDefault="00282683" w:rsidP="00FF5EE5">
            <w:pPr>
              <w:spacing w:before="60" w:after="60"/>
            </w:pPr>
            <w:r>
              <w:rPr>
                <w:lang w:val="en-CA"/>
              </w:rPr>
              <w:t>Chair</w:t>
            </w:r>
            <w:r w:rsidR="00403464">
              <w:rPr>
                <w:lang w:val="en-CA"/>
              </w:rPr>
              <w:t xml:space="preserve"> and Members of the Tourism Advisory Committee</w:t>
            </w:r>
          </w:p>
        </w:tc>
      </w:tr>
      <w:tr w:rsidR="00FF5EE5" w14:paraId="4E9413DC" w14:textId="77777777" w:rsidTr="00FF5EE5">
        <w:tc>
          <w:tcPr>
            <w:tcW w:w="2898" w:type="dxa"/>
          </w:tcPr>
          <w:p w14:paraId="080E3B49" w14:textId="2088AC47" w:rsidR="00FF5EE5" w:rsidRPr="00FB686F" w:rsidRDefault="00FF5EE5" w:rsidP="00FF5EE5">
            <w:pPr>
              <w:spacing w:before="60" w:after="60"/>
              <w:rPr>
                <w:rStyle w:val="Strong"/>
              </w:rPr>
            </w:pPr>
            <w:r>
              <w:rPr>
                <w:rStyle w:val="Strong"/>
              </w:rPr>
              <w:t>Committee Date</w:t>
            </w:r>
            <w:r w:rsidRPr="00CD64E9">
              <w:rPr>
                <w:b/>
                <w:lang w:val="en-CA"/>
              </w:rPr>
              <w:t>:</w:t>
            </w:r>
          </w:p>
        </w:tc>
        <w:tc>
          <w:tcPr>
            <w:tcW w:w="6678" w:type="dxa"/>
          </w:tcPr>
          <w:p w14:paraId="25051219" w14:textId="66F7FA2B" w:rsidR="00FF5EE5" w:rsidRPr="00CF0CF7" w:rsidRDefault="00403464" w:rsidP="00FF5EE5">
            <w:pPr>
              <w:spacing w:before="60" w:after="60"/>
              <w:rPr>
                <w:lang w:val="en-CA"/>
              </w:rPr>
            </w:pPr>
            <w:r>
              <w:rPr>
                <w:lang w:val="en-CA"/>
              </w:rPr>
              <w:t>January 24, 2018</w:t>
            </w:r>
          </w:p>
        </w:tc>
      </w:tr>
      <w:tr w:rsidR="00FF5EE5" w14:paraId="5F263942" w14:textId="77777777" w:rsidTr="00FF5EE5">
        <w:tc>
          <w:tcPr>
            <w:tcW w:w="2898" w:type="dxa"/>
          </w:tcPr>
          <w:p w14:paraId="58DB696C" w14:textId="40FE0427" w:rsidR="00FF5EE5" w:rsidRDefault="00FF5EE5" w:rsidP="00FF5EE5">
            <w:pPr>
              <w:spacing w:before="60" w:after="60"/>
              <w:rPr>
                <w:rStyle w:val="Strong"/>
              </w:rPr>
            </w:pPr>
            <w:r>
              <w:rPr>
                <w:b/>
                <w:lang w:val="en-CA"/>
              </w:rPr>
              <w:t>Subject / Report No:</w:t>
            </w:r>
          </w:p>
        </w:tc>
        <w:tc>
          <w:tcPr>
            <w:tcW w:w="6678" w:type="dxa"/>
          </w:tcPr>
          <w:p w14:paraId="746844D9" w14:textId="344A9013" w:rsidR="00FF5EE5" w:rsidRPr="00DD6405" w:rsidRDefault="00DD6405" w:rsidP="00FF5EE5">
            <w:pPr>
              <w:spacing w:before="60" w:after="60"/>
            </w:pPr>
            <w:r w:rsidRPr="00DD6405">
              <w:t>CAOR-TAC-05-18</w:t>
            </w:r>
          </w:p>
        </w:tc>
      </w:tr>
      <w:tr w:rsidR="00FF5EE5" w14:paraId="7C5BEB7E" w14:textId="77777777" w:rsidTr="00FF5EE5">
        <w:tc>
          <w:tcPr>
            <w:tcW w:w="2898" w:type="dxa"/>
          </w:tcPr>
          <w:p w14:paraId="4A5BA8EA" w14:textId="6B2FCCB8" w:rsidR="00FF5EE5" w:rsidRDefault="00FF5EE5" w:rsidP="00FF5EE5">
            <w:pPr>
              <w:spacing w:before="60" w:after="60"/>
              <w:rPr>
                <w:b/>
                <w:lang w:val="en-CA"/>
              </w:rPr>
            </w:pPr>
            <w:r>
              <w:rPr>
                <w:b/>
                <w:lang w:val="en-CA"/>
              </w:rPr>
              <w:t>Title:</w:t>
            </w:r>
          </w:p>
        </w:tc>
        <w:tc>
          <w:tcPr>
            <w:tcW w:w="6678" w:type="dxa"/>
          </w:tcPr>
          <w:p w14:paraId="396BEC7B" w14:textId="42C74571" w:rsidR="00FF5EE5" w:rsidRPr="00CF0CF7" w:rsidRDefault="00403464" w:rsidP="00FF5EE5">
            <w:pPr>
              <w:spacing w:before="60" w:after="60"/>
              <w:rPr>
                <w:lang w:val="en-CA"/>
              </w:rPr>
            </w:pPr>
            <w:r>
              <w:rPr>
                <w:lang w:val="en-CA"/>
              </w:rPr>
              <w:t>Tourism Research and Data Analyst Project</w:t>
            </w:r>
          </w:p>
        </w:tc>
      </w:tr>
      <w:tr w:rsidR="00FF5EE5" w14:paraId="2B9A63AD" w14:textId="77777777" w:rsidTr="00FF5EE5">
        <w:tc>
          <w:tcPr>
            <w:tcW w:w="2898" w:type="dxa"/>
          </w:tcPr>
          <w:p w14:paraId="44120152" w14:textId="38FA8803" w:rsidR="00FF5EE5" w:rsidRDefault="00FF5EE5" w:rsidP="00FF5EE5">
            <w:pPr>
              <w:spacing w:before="60" w:after="60"/>
              <w:rPr>
                <w:b/>
                <w:lang w:val="en-CA"/>
              </w:rPr>
            </w:pPr>
            <w:r>
              <w:rPr>
                <w:b/>
                <w:lang w:val="en-CA"/>
              </w:rPr>
              <w:t>Prepared by:</w:t>
            </w:r>
          </w:p>
        </w:tc>
        <w:tc>
          <w:tcPr>
            <w:tcW w:w="6678" w:type="dxa"/>
          </w:tcPr>
          <w:p w14:paraId="01C98906" w14:textId="52453DD4" w:rsidR="00FF5EE5" w:rsidRPr="00CF0CF7" w:rsidRDefault="00403464" w:rsidP="00FF5EE5">
            <w:pPr>
              <w:spacing w:before="60" w:after="60"/>
              <w:rPr>
                <w:lang w:val="en-CA"/>
              </w:rPr>
            </w:pPr>
            <w:r>
              <w:rPr>
                <w:lang w:val="en-CA"/>
              </w:rPr>
              <w:t>Bryan Plumstead</w:t>
            </w:r>
          </w:p>
        </w:tc>
      </w:tr>
      <w:tr w:rsidR="00FF5EE5" w14:paraId="6C8399D7" w14:textId="77777777" w:rsidTr="00FF5EE5">
        <w:tc>
          <w:tcPr>
            <w:tcW w:w="2898" w:type="dxa"/>
          </w:tcPr>
          <w:p w14:paraId="448C4763" w14:textId="18437073" w:rsidR="00FF5EE5" w:rsidRDefault="00FF5EE5" w:rsidP="00FF5EE5">
            <w:pPr>
              <w:spacing w:before="60" w:after="60"/>
              <w:rPr>
                <w:b/>
                <w:lang w:val="en-CA"/>
              </w:rPr>
            </w:pPr>
            <w:r>
              <w:rPr>
                <w:b/>
                <w:lang w:val="en-CA"/>
              </w:rPr>
              <w:t>Reviewed by:</w:t>
            </w:r>
          </w:p>
        </w:tc>
        <w:tc>
          <w:tcPr>
            <w:tcW w:w="6678" w:type="dxa"/>
          </w:tcPr>
          <w:p w14:paraId="549B7FD3" w14:textId="0A717AFA" w:rsidR="00FF5EE5" w:rsidRPr="00CF0CF7" w:rsidRDefault="00282683" w:rsidP="00FF5EE5">
            <w:pPr>
              <w:spacing w:before="60" w:after="60"/>
              <w:rPr>
                <w:lang w:val="en-CA"/>
              </w:rPr>
            </w:pPr>
            <w:r>
              <w:rPr>
                <w:lang w:val="en-CA"/>
              </w:rPr>
              <w:t xml:space="preserve">Kim Wingrove, Chief Administrative Officer; </w:t>
            </w:r>
          </w:p>
        </w:tc>
      </w:tr>
      <w:tr w:rsidR="00FF5EE5" w14:paraId="0300E8A3" w14:textId="77777777" w:rsidTr="00FF5EE5">
        <w:tc>
          <w:tcPr>
            <w:tcW w:w="2898" w:type="dxa"/>
          </w:tcPr>
          <w:p w14:paraId="575EF482" w14:textId="2C2473DA" w:rsidR="00FF5EE5" w:rsidRDefault="00FF5EE5" w:rsidP="00FF5EE5">
            <w:pPr>
              <w:spacing w:before="60" w:after="60"/>
              <w:rPr>
                <w:b/>
                <w:lang w:val="en-CA"/>
              </w:rPr>
            </w:pPr>
            <w:r>
              <w:rPr>
                <w:b/>
                <w:lang w:val="en-CA"/>
              </w:rPr>
              <w:t>Lower Tier(s) Affected:</w:t>
            </w:r>
          </w:p>
        </w:tc>
        <w:tc>
          <w:tcPr>
            <w:tcW w:w="6678" w:type="dxa"/>
          </w:tcPr>
          <w:p w14:paraId="70D6FEFB" w14:textId="77777777" w:rsidR="00FF5EE5" w:rsidRPr="00CF0CF7" w:rsidRDefault="00FF5EE5" w:rsidP="00FF5EE5">
            <w:pPr>
              <w:spacing w:before="60" w:after="60"/>
              <w:rPr>
                <w:lang w:val="en-CA"/>
              </w:rPr>
            </w:pPr>
          </w:p>
        </w:tc>
      </w:tr>
      <w:tr w:rsidR="00FF5EE5" w14:paraId="0E0B39E2" w14:textId="77777777" w:rsidTr="00FF5EE5">
        <w:tc>
          <w:tcPr>
            <w:tcW w:w="2898" w:type="dxa"/>
          </w:tcPr>
          <w:p w14:paraId="4E351A78" w14:textId="530B9CEA" w:rsidR="00FF5EE5" w:rsidRDefault="00FF5EE5" w:rsidP="00FF5EE5">
            <w:pPr>
              <w:spacing w:before="60" w:after="60"/>
              <w:rPr>
                <w:b/>
                <w:lang w:val="en-CA"/>
              </w:rPr>
            </w:pPr>
            <w:r w:rsidRPr="00FB686F">
              <w:rPr>
                <w:rStyle w:val="Strong"/>
              </w:rPr>
              <w:t>Status</w:t>
            </w:r>
            <w:r w:rsidRPr="00CD64E9">
              <w:rPr>
                <w:b/>
              </w:rPr>
              <w:t>:</w:t>
            </w:r>
          </w:p>
        </w:tc>
        <w:tc>
          <w:tcPr>
            <w:tcW w:w="6678" w:type="dxa"/>
          </w:tcPr>
          <w:p w14:paraId="66455CEF" w14:textId="36FCCC2D" w:rsidR="00FF5EE5" w:rsidRPr="00CF0CF7" w:rsidRDefault="009B2FAA" w:rsidP="00FF5EE5">
            <w:pPr>
              <w:spacing w:before="60" w:after="60"/>
              <w:rPr>
                <w:lang w:val="en-CA"/>
              </w:rPr>
            </w:pPr>
            <w:r>
              <w:rPr>
                <w:lang w:val="en-CA"/>
              </w:rPr>
              <w:t xml:space="preserve">Recommendation endorsed by Committee as presented per Resolution TAC09-18; Endorsed by Committee of the Whole February 8, 2018 per Resolution </w:t>
            </w:r>
            <w:r w:rsidR="00EC247E">
              <w:rPr>
                <w:lang w:val="en-CA"/>
              </w:rPr>
              <w:t>CW58-18;</w:t>
            </w:r>
            <w:bookmarkStart w:id="0" w:name="_GoBack"/>
            <w:bookmarkEnd w:id="0"/>
          </w:p>
        </w:tc>
      </w:tr>
    </w:tbl>
    <w:p w14:paraId="0284D929" w14:textId="2D2E57D0" w:rsidR="00AC3A8B" w:rsidRPr="00FB686F" w:rsidRDefault="00FB203E" w:rsidP="00FF5EE5">
      <w:pPr>
        <w:pStyle w:val="Heading2"/>
        <w:keepNext w:val="0"/>
        <w:widowControl w:val="0"/>
        <w:spacing w:before="360"/>
      </w:pPr>
      <w:r>
        <w:t>Recommendation</w:t>
      </w:r>
    </w:p>
    <w:p w14:paraId="4F5E153E" w14:textId="33681044" w:rsidR="00CF3448" w:rsidRPr="00CF3448" w:rsidRDefault="00282683" w:rsidP="00282683">
      <w:pPr>
        <w:pStyle w:val="ListParagraph"/>
        <w:widowControl w:val="0"/>
        <w:numPr>
          <w:ilvl w:val="0"/>
          <w:numId w:val="2"/>
        </w:numPr>
        <w:ind w:left="714" w:hanging="357"/>
        <w:contextualSpacing w:val="0"/>
        <w:rPr>
          <w:b/>
          <w:bCs/>
          <w:lang w:val="en-CA"/>
        </w:rPr>
      </w:pPr>
      <w:r>
        <w:rPr>
          <w:b/>
          <w:bCs/>
          <w:lang w:val="en-CA"/>
        </w:rPr>
        <w:t xml:space="preserve">That Report CAOR-TAC-05-18 be received; and </w:t>
      </w:r>
    </w:p>
    <w:p w14:paraId="75B3649A" w14:textId="1D4DFE13" w:rsidR="00CF3448" w:rsidRDefault="00282683" w:rsidP="00282683">
      <w:pPr>
        <w:pStyle w:val="ListParagraph"/>
        <w:widowControl w:val="0"/>
        <w:numPr>
          <w:ilvl w:val="0"/>
          <w:numId w:val="2"/>
        </w:numPr>
        <w:ind w:left="714" w:hanging="357"/>
        <w:contextualSpacing w:val="0"/>
        <w:rPr>
          <w:b/>
          <w:bCs/>
          <w:lang w:val="en-CA"/>
        </w:rPr>
      </w:pPr>
      <w:r>
        <w:rPr>
          <w:b/>
        </w:rPr>
        <w:t>That the</w:t>
      </w:r>
      <w:r w:rsidR="003B4088">
        <w:rPr>
          <w:b/>
        </w:rPr>
        <w:t xml:space="preserve"> Tourism Research and Data Analyst</w:t>
      </w:r>
      <w:r>
        <w:rPr>
          <w:b/>
        </w:rPr>
        <w:t xml:space="preserve"> </w:t>
      </w:r>
      <w:r w:rsidR="00CF3448" w:rsidRPr="00CF3448">
        <w:rPr>
          <w:b/>
          <w:bCs/>
          <w:lang w:val="en-CA"/>
        </w:rPr>
        <w:t xml:space="preserve">project </w:t>
      </w:r>
      <w:r w:rsidR="00431AFC">
        <w:rPr>
          <w:b/>
          <w:bCs/>
          <w:lang w:val="en-CA"/>
        </w:rPr>
        <w:t>be supported</w:t>
      </w:r>
      <w:r w:rsidR="00CF3448" w:rsidRPr="00CF3448">
        <w:rPr>
          <w:b/>
          <w:bCs/>
          <w:lang w:val="en-CA"/>
        </w:rPr>
        <w:t xml:space="preserve"> and </w:t>
      </w:r>
      <w:r>
        <w:rPr>
          <w:b/>
          <w:bCs/>
          <w:lang w:val="en-CA"/>
        </w:rPr>
        <w:t xml:space="preserve">that staff be directed </w:t>
      </w:r>
      <w:r w:rsidR="00CF3448" w:rsidRPr="00CF3448">
        <w:rPr>
          <w:b/>
          <w:bCs/>
          <w:lang w:val="en-CA"/>
        </w:rPr>
        <w:t xml:space="preserve">to move </w:t>
      </w:r>
      <w:r>
        <w:rPr>
          <w:b/>
          <w:bCs/>
          <w:lang w:val="en-CA"/>
        </w:rPr>
        <w:t>f</w:t>
      </w:r>
      <w:r w:rsidR="00CF3448" w:rsidRPr="00CF3448">
        <w:rPr>
          <w:b/>
          <w:bCs/>
          <w:lang w:val="en-CA"/>
        </w:rPr>
        <w:t xml:space="preserve">orward in securing </w:t>
      </w:r>
      <w:r w:rsidR="00CF3448">
        <w:rPr>
          <w:b/>
          <w:bCs/>
          <w:lang w:val="en-CA"/>
        </w:rPr>
        <w:t xml:space="preserve">further </w:t>
      </w:r>
      <w:r>
        <w:rPr>
          <w:b/>
          <w:bCs/>
          <w:lang w:val="en-CA"/>
        </w:rPr>
        <w:t>project partners and funding; and</w:t>
      </w:r>
      <w:r w:rsidR="00CF3448" w:rsidRPr="00CF3448">
        <w:rPr>
          <w:b/>
          <w:bCs/>
          <w:lang w:val="en-CA"/>
        </w:rPr>
        <w:t xml:space="preserve">  </w:t>
      </w:r>
    </w:p>
    <w:p w14:paraId="0977DAF0" w14:textId="48934D8E" w:rsidR="00B97DD0" w:rsidRPr="00CF3448" w:rsidRDefault="00282683" w:rsidP="00CF3448">
      <w:pPr>
        <w:pStyle w:val="ListParagraph"/>
        <w:widowControl w:val="0"/>
        <w:numPr>
          <w:ilvl w:val="0"/>
          <w:numId w:val="2"/>
        </w:numPr>
        <w:rPr>
          <w:b/>
          <w:bCs/>
          <w:lang w:val="en-CA"/>
        </w:rPr>
      </w:pPr>
      <w:r>
        <w:rPr>
          <w:b/>
          <w:bCs/>
          <w:lang w:val="en-CA"/>
        </w:rPr>
        <w:t>That</w:t>
      </w:r>
      <w:r w:rsidR="00CF3448">
        <w:rPr>
          <w:b/>
          <w:bCs/>
          <w:lang w:val="en-CA"/>
        </w:rPr>
        <w:t xml:space="preserve"> </w:t>
      </w:r>
      <w:r>
        <w:rPr>
          <w:b/>
          <w:bCs/>
          <w:lang w:val="en-CA"/>
        </w:rPr>
        <w:t>s</w:t>
      </w:r>
      <w:r w:rsidR="00CF3448" w:rsidRPr="00CF3448">
        <w:rPr>
          <w:b/>
          <w:bCs/>
          <w:lang w:val="en-CA"/>
        </w:rPr>
        <w:t xml:space="preserve">taff will bring a report to County Council once the project is finalized, and </w:t>
      </w:r>
      <w:r>
        <w:rPr>
          <w:b/>
          <w:bCs/>
          <w:lang w:val="en-CA"/>
        </w:rPr>
        <w:t xml:space="preserve">that </w:t>
      </w:r>
      <w:r w:rsidR="00CF3448" w:rsidRPr="00CF3448">
        <w:rPr>
          <w:b/>
          <w:bCs/>
          <w:lang w:val="en-CA"/>
        </w:rPr>
        <w:t>Grey County’s co</w:t>
      </w:r>
      <w:r>
        <w:rPr>
          <w:b/>
          <w:bCs/>
          <w:lang w:val="en-CA"/>
        </w:rPr>
        <w:t xml:space="preserve">ntribution to this project </w:t>
      </w:r>
      <w:proofErr w:type="gramStart"/>
      <w:r>
        <w:rPr>
          <w:b/>
          <w:bCs/>
          <w:lang w:val="en-CA"/>
        </w:rPr>
        <w:t>be</w:t>
      </w:r>
      <w:proofErr w:type="gramEnd"/>
      <w:r>
        <w:rPr>
          <w:b/>
          <w:bCs/>
          <w:lang w:val="en-CA"/>
        </w:rPr>
        <w:t xml:space="preserve"> funded</w:t>
      </w:r>
      <w:r w:rsidR="00CF3448" w:rsidRPr="00CF3448">
        <w:rPr>
          <w:b/>
          <w:bCs/>
          <w:lang w:val="en-CA"/>
        </w:rPr>
        <w:t xml:space="preserve"> from</w:t>
      </w:r>
      <w:r>
        <w:rPr>
          <w:b/>
          <w:bCs/>
          <w:lang w:val="en-CA"/>
        </w:rPr>
        <w:t xml:space="preserve"> the</w:t>
      </w:r>
      <w:r w:rsidR="00CF3448" w:rsidRPr="00CF3448">
        <w:rPr>
          <w:b/>
          <w:bCs/>
          <w:lang w:val="en-CA"/>
        </w:rPr>
        <w:t xml:space="preserve"> Tourism Reserves as a one-time project up to $20,000.</w:t>
      </w:r>
    </w:p>
    <w:p w14:paraId="1D9D704A" w14:textId="77777777" w:rsidR="00CD64E9" w:rsidRDefault="00CD64E9" w:rsidP="006E00FA">
      <w:pPr>
        <w:pStyle w:val="Heading2"/>
        <w:keepNext w:val="0"/>
        <w:widowControl w:val="0"/>
      </w:pPr>
      <w:r>
        <w:t>Executive Summary</w:t>
      </w:r>
    </w:p>
    <w:p w14:paraId="09BCADEE" w14:textId="3415AA00" w:rsidR="00CD64E9" w:rsidRPr="00CD64E9" w:rsidRDefault="00455127" w:rsidP="00CD64E9">
      <w:pPr>
        <w:rPr>
          <w:bCs/>
        </w:rPr>
      </w:pPr>
      <w:r w:rsidRPr="000D01E5">
        <w:rPr>
          <w:lang w:val="en-CA"/>
        </w:rPr>
        <w:t>Grey County Tourism and Regiona</w:t>
      </w:r>
      <w:r>
        <w:rPr>
          <w:lang w:val="en-CA"/>
        </w:rPr>
        <w:t>l T</w:t>
      </w:r>
      <w:r w:rsidRPr="000D01E5">
        <w:rPr>
          <w:lang w:val="en-CA"/>
        </w:rPr>
        <w:t xml:space="preserve">ourism Organization 7 </w:t>
      </w:r>
      <w:r>
        <w:rPr>
          <w:lang w:val="en-CA"/>
        </w:rPr>
        <w:t xml:space="preserve">(RTO7) </w:t>
      </w:r>
      <w:r w:rsidRPr="000D01E5">
        <w:rPr>
          <w:lang w:val="en-CA"/>
        </w:rPr>
        <w:t>propose a one-year Tourism Research and Data Analyst Project</w:t>
      </w:r>
      <w:r>
        <w:rPr>
          <w:lang w:val="en-CA"/>
        </w:rPr>
        <w:t xml:space="preserve">. </w:t>
      </w:r>
      <w:r w:rsidRPr="000D01E5">
        <w:rPr>
          <w:lang w:val="en-CA"/>
        </w:rPr>
        <w:t>Lack of reliable and timely tourism data has been widely recognized at the local, provincial and national levels</w:t>
      </w:r>
      <w:r>
        <w:rPr>
          <w:lang w:val="en-CA"/>
        </w:rPr>
        <w:t xml:space="preserve"> and within Grey County’s Tourism Destination Development Action Plan. Project costs still have to be finalized and are estimated at $100</w:t>
      </w:r>
      <w:r w:rsidR="00431AFC">
        <w:rPr>
          <w:lang w:val="en-CA"/>
        </w:rPr>
        <w:t>,000</w:t>
      </w:r>
      <w:r>
        <w:rPr>
          <w:lang w:val="en-CA"/>
        </w:rPr>
        <w:t xml:space="preserve"> - $120,000, with Grey County contributing $20,000 from Tourism Reserves. </w:t>
      </w:r>
    </w:p>
    <w:p w14:paraId="0284D92B" w14:textId="54A8120B" w:rsidR="00AC3A8B" w:rsidRDefault="00AC3A8B" w:rsidP="006E00FA">
      <w:pPr>
        <w:pStyle w:val="Heading2"/>
        <w:keepNext w:val="0"/>
        <w:widowControl w:val="0"/>
      </w:pPr>
      <w:r w:rsidRPr="00B0378D">
        <w:t>Background</w:t>
      </w:r>
      <w:r w:rsidR="00CD64E9">
        <w:t xml:space="preserve"> and Discussion</w:t>
      </w:r>
    </w:p>
    <w:p w14:paraId="1184B0C8" w14:textId="3702B3B3" w:rsidR="00CF3448" w:rsidRPr="000D01E5" w:rsidRDefault="00CF3448" w:rsidP="00CF3448">
      <w:pPr>
        <w:rPr>
          <w:lang w:val="en-CA"/>
        </w:rPr>
      </w:pPr>
      <w:r w:rsidRPr="000D01E5">
        <w:rPr>
          <w:lang w:val="en-CA"/>
        </w:rPr>
        <w:lastRenderedPageBreak/>
        <w:t xml:space="preserve">Lack of reliable and timely tourism data has been widely recognized at the local, provincial and national levels. A recent Rural Tourism Symposium confirmed tourism data as one of the top challenges facing rural destinations. Grey County’s Destination Development Action Plan </w:t>
      </w:r>
      <w:r w:rsidR="00431AFC">
        <w:rPr>
          <w:lang w:val="en-CA"/>
        </w:rPr>
        <w:t xml:space="preserve">(DDAP) </w:t>
      </w:r>
      <w:r w:rsidRPr="000D01E5">
        <w:rPr>
          <w:lang w:val="en-CA"/>
        </w:rPr>
        <w:t>recognized th</w:t>
      </w:r>
      <w:r>
        <w:rPr>
          <w:lang w:val="en-CA"/>
        </w:rPr>
        <w:t xml:space="preserve">is challenge, and sets out </w:t>
      </w:r>
      <w:r w:rsidRPr="000D01E5">
        <w:rPr>
          <w:lang w:val="en-CA"/>
        </w:rPr>
        <w:t xml:space="preserve">recommendations under Pillar 3, Market Research and Tracking, namely the development of a “scorecard” based on compiling data from secondary sources and undertaking an annual operator survey to collect primary data on visitors and trends. At Grey County’s first </w:t>
      </w:r>
      <w:proofErr w:type="spellStart"/>
      <w:r w:rsidRPr="000D01E5">
        <w:rPr>
          <w:lang w:val="en-CA"/>
        </w:rPr>
        <w:t>Lets</w:t>
      </w:r>
      <w:proofErr w:type="spellEnd"/>
      <w:r w:rsidRPr="000D01E5">
        <w:rPr>
          <w:lang w:val="en-CA"/>
        </w:rPr>
        <w:t xml:space="preserve"> Talk Tourism session in September 2016, the Tourism Manager presented some of the current data sources, gaps and opportunities in </w:t>
      </w:r>
      <w:hyperlink r:id="rId10" w:history="1">
        <w:r w:rsidRPr="00403464">
          <w:rPr>
            <w:rStyle w:val="Hyperlink"/>
            <w:b/>
            <w:lang w:val="en-CA"/>
          </w:rPr>
          <w:t>Pillar 3: Market Research &amp; Tracking Backgrounder</w:t>
        </w:r>
        <w:r w:rsidRPr="00403464">
          <w:rPr>
            <w:rStyle w:val="Hyperlink"/>
            <w:lang w:val="en-CA"/>
          </w:rPr>
          <w:t>.</w:t>
        </w:r>
      </w:hyperlink>
    </w:p>
    <w:p w14:paraId="2A7EB05D" w14:textId="5E888928" w:rsidR="00CF3448" w:rsidRDefault="00CF3448" w:rsidP="00CF3448">
      <w:pPr>
        <w:rPr>
          <w:lang w:val="en-CA"/>
        </w:rPr>
      </w:pPr>
      <w:r w:rsidRPr="000D01E5">
        <w:rPr>
          <w:lang w:val="en-CA"/>
        </w:rPr>
        <w:t xml:space="preserve">Over the past two years Grey County has made progress in accessing readily available tools </w:t>
      </w:r>
      <w:proofErr w:type="gramStart"/>
      <w:r w:rsidRPr="000D01E5">
        <w:rPr>
          <w:lang w:val="en-CA"/>
        </w:rPr>
        <w:t>( Statistics</w:t>
      </w:r>
      <w:proofErr w:type="gramEnd"/>
      <w:r w:rsidRPr="000D01E5">
        <w:rPr>
          <w:lang w:val="en-CA"/>
        </w:rPr>
        <w:t xml:space="preserve"> Canada, Ministry of Tourism Regional Profiles and Activity Reports, O</w:t>
      </w:r>
      <w:r w:rsidR="00431AFC">
        <w:rPr>
          <w:lang w:val="en-CA"/>
        </w:rPr>
        <w:t xml:space="preserve">ntario </w:t>
      </w:r>
      <w:r w:rsidRPr="000D01E5">
        <w:rPr>
          <w:lang w:val="en-CA"/>
        </w:rPr>
        <w:t>M</w:t>
      </w:r>
      <w:r w:rsidR="00431AFC">
        <w:rPr>
          <w:lang w:val="en-CA"/>
        </w:rPr>
        <w:t xml:space="preserve">inistry of </w:t>
      </w:r>
      <w:r w:rsidRPr="000D01E5">
        <w:rPr>
          <w:lang w:val="en-CA"/>
        </w:rPr>
        <w:t>A</w:t>
      </w:r>
      <w:r w:rsidR="00431AFC">
        <w:rPr>
          <w:lang w:val="en-CA"/>
        </w:rPr>
        <w:t xml:space="preserve">griculture </w:t>
      </w:r>
      <w:r w:rsidRPr="000D01E5">
        <w:rPr>
          <w:lang w:val="en-CA"/>
        </w:rPr>
        <w:t>F</w:t>
      </w:r>
      <w:r w:rsidR="00431AFC">
        <w:rPr>
          <w:lang w:val="en-CA"/>
        </w:rPr>
        <w:t xml:space="preserve">ood and </w:t>
      </w:r>
      <w:r w:rsidRPr="000D01E5">
        <w:rPr>
          <w:lang w:val="en-CA"/>
        </w:rPr>
        <w:t>R</w:t>
      </w:r>
      <w:r w:rsidR="00431AFC">
        <w:rPr>
          <w:lang w:val="en-CA"/>
        </w:rPr>
        <w:t xml:space="preserve">ural </w:t>
      </w:r>
      <w:r w:rsidRPr="000D01E5">
        <w:rPr>
          <w:lang w:val="en-CA"/>
        </w:rPr>
        <w:t>A</w:t>
      </w:r>
      <w:r w:rsidR="00431AFC">
        <w:rPr>
          <w:lang w:val="en-CA"/>
        </w:rPr>
        <w:t>ffair</w:t>
      </w:r>
      <w:r w:rsidRPr="000D01E5">
        <w:rPr>
          <w:lang w:val="en-CA"/>
        </w:rPr>
        <w:t xml:space="preserve">’s Analyst) and in purchasing licenses for third party tools such as Environics PRIZM, STRAVA (cycling data) and in delving deeper into our website and social media metrics to understand on-line search and interest in </w:t>
      </w:r>
      <w:r>
        <w:rPr>
          <w:lang w:val="en-CA"/>
        </w:rPr>
        <w:t>Grey County. A</w:t>
      </w:r>
      <w:r w:rsidRPr="000D01E5">
        <w:rPr>
          <w:lang w:val="en-CA"/>
        </w:rPr>
        <w:t xml:space="preserve">n annual cycling business survey and a survey of larger events and attractions </w:t>
      </w:r>
      <w:r>
        <w:rPr>
          <w:lang w:val="en-CA"/>
        </w:rPr>
        <w:t xml:space="preserve">have been undertaken </w:t>
      </w:r>
      <w:r w:rsidRPr="000D01E5">
        <w:rPr>
          <w:lang w:val="en-CA"/>
        </w:rPr>
        <w:t xml:space="preserve">for several years. </w:t>
      </w:r>
    </w:p>
    <w:p w14:paraId="3111C1B7" w14:textId="77777777" w:rsidR="000173D1" w:rsidRDefault="000173D1" w:rsidP="000173D1">
      <w:pPr>
        <w:rPr>
          <w:lang w:val="en-CA"/>
        </w:rPr>
      </w:pPr>
      <w:r w:rsidRPr="000D01E5">
        <w:rPr>
          <w:lang w:val="en-CA"/>
        </w:rPr>
        <w:t>Results to date include</w:t>
      </w:r>
      <w:r>
        <w:rPr>
          <w:lang w:val="en-CA"/>
        </w:rPr>
        <w:t>:</w:t>
      </w:r>
    </w:p>
    <w:p w14:paraId="114145F3" w14:textId="77777777" w:rsidR="000173D1" w:rsidRPr="00C031E8" w:rsidRDefault="000173D1" w:rsidP="000173D1">
      <w:pPr>
        <w:pStyle w:val="ListParagraph"/>
        <w:numPr>
          <w:ilvl w:val="0"/>
          <w:numId w:val="3"/>
        </w:numPr>
        <w:rPr>
          <w:lang w:val="en-CA"/>
        </w:rPr>
      </w:pPr>
      <w:r>
        <w:rPr>
          <w:lang w:val="en-CA"/>
        </w:rPr>
        <w:t>D</w:t>
      </w:r>
      <w:r w:rsidRPr="00C031E8">
        <w:rPr>
          <w:lang w:val="en-CA"/>
        </w:rPr>
        <w:t>evelopment of an online cycling map that includes a layer of cyclis</w:t>
      </w:r>
      <w:r>
        <w:rPr>
          <w:lang w:val="en-CA"/>
        </w:rPr>
        <w:t>t volumes based on STRAVA data;</w:t>
      </w:r>
    </w:p>
    <w:p w14:paraId="10254529" w14:textId="77777777" w:rsidR="000173D1" w:rsidRPr="00C031E8" w:rsidRDefault="000173D1" w:rsidP="000173D1">
      <w:pPr>
        <w:pStyle w:val="ListParagraph"/>
        <w:numPr>
          <w:ilvl w:val="0"/>
          <w:numId w:val="3"/>
        </w:numPr>
        <w:rPr>
          <w:lang w:val="en-CA"/>
        </w:rPr>
      </w:pPr>
      <w:r>
        <w:rPr>
          <w:lang w:val="en-CA"/>
        </w:rPr>
        <w:t>A</w:t>
      </w:r>
      <w:r w:rsidRPr="00C031E8">
        <w:rPr>
          <w:lang w:val="en-CA"/>
        </w:rPr>
        <w:t xml:space="preserve">n overview of Cycling in Grey County that assisted the Transportation Services department in their research into </w:t>
      </w:r>
      <w:r>
        <w:rPr>
          <w:lang w:val="en-CA"/>
        </w:rPr>
        <w:t>the benefits of paved shoulders, and;</w:t>
      </w:r>
      <w:r w:rsidRPr="00C031E8">
        <w:rPr>
          <w:lang w:val="en-CA"/>
        </w:rPr>
        <w:t xml:space="preserve">  </w:t>
      </w:r>
    </w:p>
    <w:p w14:paraId="00DAED1F" w14:textId="77777777" w:rsidR="000173D1" w:rsidRPr="00C031E8" w:rsidRDefault="000173D1" w:rsidP="000173D1">
      <w:pPr>
        <w:pStyle w:val="ListParagraph"/>
        <w:numPr>
          <w:ilvl w:val="0"/>
          <w:numId w:val="3"/>
        </w:numPr>
        <w:rPr>
          <w:lang w:val="en-CA"/>
        </w:rPr>
      </w:pPr>
      <w:r>
        <w:rPr>
          <w:lang w:val="en-CA"/>
        </w:rPr>
        <w:t>C</w:t>
      </w:r>
      <w:r w:rsidRPr="00C031E8">
        <w:rPr>
          <w:lang w:val="en-CA"/>
        </w:rPr>
        <w:t xml:space="preserve">reation of a BLUE cluster backgrounder that identified the top 4 PRIZM segments to Blue </w:t>
      </w:r>
      <w:proofErr w:type="gramStart"/>
      <w:r w:rsidRPr="00C031E8">
        <w:rPr>
          <w:lang w:val="en-CA"/>
        </w:rPr>
        <w:t>Mountain</w:t>
      </w:r>
      <w:r>
        <w:rPr>
          <w:lang w:val="en-CA"/>
        </w:rPr>
        <w:t>,</w:t>
      </w:r>
      <w:proofErr w:type="gramEnd"/>
      <w:r w:rsidRPr="00C031E8">
        <w:rPr>
          <w:lang w:val="en-CA"/>
        </w:rPr>
        <w:t xml:space="preserve"> based on aggregating data from several businesses, and then using this analysist to assist South Georgian Bay in geo-targeting high potential areas for direct distribution of their See &amp; Do guide. </w:t>
      </w:r>
    </w:p>
    <w:p w14:paraId="5940B31B" w14:textId="22A29A00" w:rsidR="00CF3448" w:rsidRPr="000D01E5" w:rsidRDefault="00CF3448" w:rsidP="00CF3448">
      <w:pPr>
        <w:rPr>
          <w:lang w:val="en-CA"/>
        </w:rPr>
      </w:pPr>
      <w:r>
        <w:rPr>
          <w:lang w:val="en-CA"/>
        </w:rPr>
        <w:t>T</w:t>
      </w:r>
      <w:r w:rsidRPr="000D01E5">
        <w:rPr>
          <w:lang w:val="en-CA"/>
        </w:rPr>
        <w:t xml:space="preserve">his same approach </w:t>
      </w:r>
      <w:r>
        <w:rPr>
          <w:lang w:val="en-CA"/>
        </w:rPr>
        <w:t xml:space="preserve">will be used </w:t>
      </w:r>
      <w:r w:rsidRPr="000D01E5">
        <w:rPr>
          <w:lang w:val="en-CA"/>
        </w:rPr>
        <w:t>this year for a direct distribution of our Grey County Map into high potential areas. We will be conducting an operator survey shortly to collect data on 2017 performance t</w:t>
      </w:r>
      <w:r w:rsidR="000173D1">
        <w:rPr>
          <w:lang w:val="en-CA"/>
        </w:rPr>
        <w:t>o complete our Tourism Snapshot</w:t>
      </w:r>
      <w:r w:rsidRPr="000D01E5">
        <w:rPr>
          <w:lang w:val="en-CA"/>
        </w:rPr>
        <w:t xml:space="preserve">. </w:t>
      </w:r>
    </w:p>
    <w:p w14:paraId="0284D92D" w14:textId="7B95A8D5" w:rsidR="00AC3A8B" w:rsidRDefault="00CF3448" w:rsidP="00CF3448">
      <w:r w:rsidRPr="000D01E5">
        <w:rPr>
          <w:lang w:val="en-CA"/>
        </w:rPr>
        <w:t>The Tourism Manager spends about 2</w:t>
      </w:r>
      <w:r>
        <w:rPr>
          <w:lang w:val="en-CA"/>
        </w:rPr>
        <w:t>5% of his time in</w:t>
      </w:r>
      <w:r w:rsidRPr="000D01E5">
        <w:rPr>
          <w:lang w:val="en-CA"/>
        </w:rPr>
        <w:t xml:space="preserve"> market research and tracking and results are limited </w:t>
      </w:r>
      <w:r>
        <w:rPr>
          <w:lang w:val="en-CA"/>
        </w:rPr>
        <w:t xml:space="preserve">to </w:t>
      </w:r>
      <w:r w:rsidRPr="000D01E5">
        <w:rPr>
          <w:lang w:val="en-CA"/>
        </w:rPr>
        <w:t>DDAP deliverables and a few select projects. There is a huge opportunity to more fully leverage our existing licenses, look more deeply into other data sources including some of the potential applications of Big Data (financial services, mobile, etc.) and to develop a more fulsome understanding of our tourism</w:t>
      </w:r>
      <w:r w:rsidR="00455127">
        <w:rPr>
          <w:lang w:val="en-CA"/>
        </w:rPr>
        <w:t xml:space="preserve"> visitors and potential markets.</w:t>
      </w:r>
    </w:p>
    <w:p w14:paraId="6816070D" w14:textId="3AF100A1" w:rsidR="00CF3448" w:rsidRPr="000D01E5" w:rsidRDefault="00CF3448" w:rsidP="00CF3448">
      <w:pPr>
        <w:pStyle w:val="Heading2"/>
        <w:rPr>
          <w:lang w:val="en-CA"/>
        </w:rPr>
      </w:pPr>
      <w:r w:rsidRPr="000D01E5">
        <w:rPr>
          <w:lang w:val="en-CA"/>
        </w:rPr>
        <w:lastRenderedPageBreak/>
        <w:t>Tourism Research &amp; Data Analyst Project</w:t>
      </w:r>
    </w:p>
    <w:p w14:paraId="773720B2" w14:textId="2FEE884B" w:rsidR="00CF3448" w:rsidRPr="000D01E5" w:rsidRDefault="00CF3448" w:rsidP="00CF3448">
      <w:pPr>
        <w:rPr>
          <w:lang w:val="en-CA"/>
        </w:rPr>
      </w:pPr>
      <w:r w:rsidRPr="000D01E5">
        <w:rPr>
          <w:lang w:val="en-CA"/>
        </w:rPr>
        <w:t>Grey County Tourism and Regiona</w:t>
      </w:r>
      <w:r>
        <w:rPr>
          <w:lang w:val="en-CA"/>
        </w:rPr>
        <w:t>l T</w:t>
      </w:r>
      <w:r w:rsidRPr="000D01E5">
        <w:rPr>
          <w:lang w:val="en-CA"/>
        </w:rPr>
        <w:t xml:space="preserve">ourism Organization 7 </w:t>
      </w:r>
      <w:r>
        <w:rPr>
          <w:lang w:val="en-CA"/>
        </w:rPr>
        <w:t xml:space="preserve">(RTO7) </w:t>
      </w:r>
      <w:r w:rsidRPr="000D01E5">
        <w:rPr>
          <w:lang w:val="en-CA"/>
        </w:rPr>
        <w:t>propose a one-year Tourism Research and Data Analyst Project to undertake this work, and to create templates and outputs that can be shared with tourism i</w:t>
      </w:r>
      <w:r>
        <w:rPr>
          <w:lang w:val="en-CA"/>
        </w:rPr>
        <w:t xml:space="preserve">ndustry and municipal partners. </w:t>
      </w:r>
      <w:r w:rsidRPr="000D01E5">
        <w:rPr>
          <w:lang w:val="en-CA"/>
        </w:rPr>
        <w:t>Grey County Tourism and RTO7 would like to secure a third partner for this project and hope to do so shortly. On</w:t>
      </w:r>
      <w:r>
        <w:rPr>
          <w:lang w:val="en-CA"/>
        </w:rPr>
        <w:t>c</w:t>
      </w:r>
      <w:r w:rsidRPr="000D01E5">
        <w:rPr>
          <w:lang w:val="en-CA"/>
        </w:rPr>
        <w:t>e all partners are in place, we wi</w:t>
      </w:r>
      <w:r>
        <w:rPr>
          <w:lang w:val="en-CA"/>
        </w:rPr>
        <w:t xml:space="preserve">ll jointly refine the scope, </w:t>
      </w:r>
      <w:r w:rsidRPr="000D01E5">
        <w:rPr>
          <w:lang w:val="en-CA"/>
        </w:rPr>
        <w:t>deliverables</w:t>
      </w:r>
      <w:r>
        <w:rPr>
          <w:lang w:val="en-CA"/>
        </w:rPr>
        <w:t xml:space="preserve"> and budget</w:t>
      </w:r>
      <w:r w:rsidRPr="000D01E5">
        <w:rPr>
          <w:lang w:val="en-CA"/>
        </w:rPr>
        <w:t xml:space="preserve"> of the project, and apply for senior government funding. </w:t>
      </w:r>
      <w:r>
        <w:rPr>
          <w:lang w:val="en-CA"/>
        </w:rPr>
        <w:t xml:space="preserve"> </w:t>
      </w:r>
      <w:r w:rsidRPr="000D01E5">
        <w:rPr>
          <w:lang w:val="en-CA"/>
        </w:rPr>
        <w:t xml:space="preserve">Grey County </w:t>
      </w:r>
      <w:r>
        <w:rPr>
          <w:lang w:val="en-CA"/>
        </w:rPr>
        <w:t xml:space="preserve">Tourism </w:t>
      </w:r>
      <w:r w:rsidRPr="000D01E5">
        <w:rPr>
          <w:lang w:val="en-CA"/>
        </w:rPr>
        <w:t xml:space="preserve">would </w:t>
      </w:r>
      <w:r>
        <w:rPr>
          <w:lang w:val="en-CA"/>
        </w:rPr>
        <w:t>provide office space and supervision of</w:t>
      </w:r>
      <w:r w:rsidRPr="000D01E5">
        <w:rPr>
          <w:lang w:val="en-CA"/>
        </w:rPr>
        <w:t xml:space="preserve"> this project on behalf of the other partners. Grey County recently hired a Planning Data Analysis Coordinator</w:t>
      </w:r>
      <w:r w:rsidR="00FE0542">
        <w:rPr>
          <w:lang w:val="en-CA"/>
        </w:rPr>
        <w:t xml:space="preserve"> (PDAC.) The PDAC currently </w:t>
      </w:r>
      <w:r w:rsidR="00E01DF1">
        <w:rPr>
          <w:lang w:val="en-CA"/>
        </w:rPr>
        <w:t>is working on a number of projects for</w:t>
      </w:r>
      <w:r w:rsidRPr="000D01E5">
        <w:rPr>
          <w:lang w:val="en-CA"/>
        </w:rPr>
        <w:t xml:space="preserve"> the Children’s Services depart</w:t>
      </w:r>
      <w:r w:rsidR="00E01DF1">
        <w:rPr>
          <w:lang w:val="en-CA"/>
        </w:rPr>
        <w:t>ment and there is some time that can be devoted to providing advisory assistance for this project</w:t>
      </w:r>
      <w:r w:rsidRPr="000D01E5">
        <w:rPr>
          <w:lang w:val="en-CA"/>
        </w:rPr>
        <w:t xml:space="preserve">. Between </w:t>
      </w:r>
      <w:r w:rsidR="00E01DF1">
        <w:rPr>
          <w:lang w:val="en-CA"/>
        </w:rPr>
        <w:t xml:space="preserve">the PDAC </w:t>
      </w:r>
      <w:r w:rsidRPr="000D01E5">
        <w:rPr>
          <w:lang w:val="en-CA"/>
        </w:rPr>
        <w:t xml:space="preserve">and our GIS staff, </w:t>
      </w:r>
      <w:r>
        <w:rPr>
          <w:lang w:val="en-CA"/>
        </w:rPr>
        <w:t>we have some excellent advisor</w:t>
      </w:r>
      <w:r w:rsidRPr="000D01E5">
        <w:rPr>
          <w:lang w:val="en-CA"/>
        </w:rPr>
        <w:t xml:space="preserve"> capability, as well as building the projects outputs into GIS mapping if applicable, and a legacy plan once the project is completed.  </w:t>
      </w:r>
    </w:p>
    <w:p w14:paraId="18EE3D82" w14:textId="77777777" w:rsidR="00CF3448" w:rsidRPr="003B5A0A" w:rsidRDefault="00CF3448" w:rsidP="00CF3448">
      <w:pPr>
        <w:rPr>
          <w:u w:val="single"/>
          <w:lang w:val="en-CA"/>
        </w:rPr>
      </w:pPr>
      <w:r w:rsidRPr="003B5A0A">
        <w:rPr>
          <w:u w:val="single"/>
          <w:lang w:val="en-CA"/>
        </w:rPr>
        <w:t>Potential Data Sources and Work</w:t>
      </w:r>
    </w:p>
    <w:p w14:paraId="06BA6CD6" w14:textId="00BE3E22" w:rsidR="00CF3448" w:rsidRDefault="00CF3448" w:rsidP="00CF3448">
      <w:pPr>
        <w:rPr>
          <w:lang w:val="en-CA"/>
        </w:rPr>
      </w:pPr>
      <w:r w:rsidRPr="000D01E5">
        <w:rPr>
          <w:lang w:val="en-CA"/>
        </w:rPr>
        <w:t xml:space="preserve">Environics PRIZM analysis – While RTO7 and Grey County have done a fair bit of work in PRIZM, we are not fully leveraging our license or insights. A full time data </w:t>
      </w:r>
      <w:r>
        <w:rPr>
          <w:lang w:val="en-CA"/>
        </w:rPr>
        <w:t>analyst could significantly imp</w:t>
      </w:r>
      <w:r w:rsidRPr="000D01E5">
        <w:rPr>
          <w:lang w:val="en-CA"/>
        </w:rPr>
        <w:t>rove the quality and quantity of results and insights</w:t>
      </w:r>
      <w:r>
        <w:rPr>
          <w:lang w:val="en-CA"/>
        </w:rPr>
        <w:t xml:space="preserve"> and lead to more engagement and sharing of results with partners.  Data typically</w:t>
      </w:r>
      <w:r w:rsidRPr="000D01E5">
        <w:rPr>
          <w:lang w:val="en-CA"/>
        </w:rPr>
        <w:t xml:space="preserve"> come</w:t>
      </w:r>
      <w:r>
        <w:rPr>
          <w:lang w:val="en-CA"/>
        </w:rPr>
        <w:t>s</w:t>
      </w:r>
      <w:r w:rsidRPr="000D01E5">
        <w:rPr>
          <w:lang w:val="en-CA"/>
        </w:rPr>
        <w:t xml:space="preserve"> from accomm</w:t>
      </w:r>
      <w:r>
        <w:rPr>
          <w:lang w:val="en-CA"/>
        </w:rPr>
        <w:t>odators, at</w:t>
      </w:r>
      <w:r w:rsidR="00D8132C">
        <w:rPr>
          <w:lang w:val="en-CA"/>
        </w:rPr>
        <w:t>tractions, businesses, events</w:t>
      </w:r>
      <w:r>
        <w:rPr>
          <w:lang w:val="en-CA"/>
        </w:rPr>
        <w:t xml:space="preserve"> and reports provide market segmentation, media preferences and behaviour. Tracking trends over time is also </w:t>
      </w:r>
      <w:proofErr w:type="gramStart"/>
      <w:r>
        <w:rPr>
          <w:lang w:val="en-CA"/>
        </w:rPr>
        <w:t>key</w:t>
      </w:r>
      <w:proofErr w:type="gramEnd"/>
      <w:r>
        <w:rPr>
          <w:lang w:val="en-CA"/>
        </w:rPr>
        <w:t xml:space="preserve">. </w:t>
      </w:r>
      <w:r w:rsidRPr="000D01E5">
        <w:rPr>
          <w:lang w:val="en-CA"/>
        </w:rPr>
        <w:t>While the 2018 Environics license is in place for all of Ontario, the project would pay for a Quebec license to allow insights into current and potential visitors from Quebec.</w:t>
      </w:r>
    </w:p>
    <w:p w14:paraId="38EE0198" w14:textId="11659617" w:rsidR="00CF3448" w:rsidRPr="000D01E5" w:rsidRDefault="00CF3448" w:rsidP="00CF3448">
      <w:pPr>
        <w:rPr>
          <w:lang w:val="en-CA"/>
        </w:rPr>
      </w:pPr>
      <w:r w:rsidRPr="000D01E5">
        <w:rPr>
          <w:lang w:val="en-CA"/>
        </w:rPr>
        <w:t>Economic Impact of Tourism – Jobs, ex</w:t>
      </w:r>
      <w:r w:rsidR="00D8132C">
        <w:rPr>
          <w:lang w:val="en-CA"/>
        </w:rPr>
        <w:t xml:space="preserve">penditures, </w:t>
      </w:r>
      <w:proofErr w:type="gramStart"/>
      <w:r w:rsidR="00D8132C">
        <w:rPr>
          <w:lang w:val="en-CA"/>
        </w:rPr>
        <w:t>taxes</w:t>
      </w:r>
      <w:proofErr w:type="gramEnd"/>
      <w:r w:rsidR="00D8132C">
        <w:rPr>
          <w:lang w:val="en-CA"/>
        </w:rPr>
        <w:t xml:space="preserve"> generated. </w:t>
      </w:r>
      <w:r w:rsidRPr="000D01E5">
        <w:rPr>
          <w:lang w:val="en-CA"/>
        </w:rPr>
        <w:t xml:space="preserve"> Tourism is a hard industry to define and measure, and often is not widely underst</w:t>
      </w:r>
      <w:r w:rsidR="00D8132C">
        <w:rPr>
          <w:lang w:val="en-CA"/>
        </w:rPr>
        <w:t>ood</w:t>
      </w:r>
      <w:r w:rsidRPr="000D01E5">
        <w:rPr>
          <w:lang w:val="en-CA"/>
        </w:rPr>
        <w:t>.</w:t>
      </w:r>
      <w:r>
        <w:rPr>
          <w:lang w:val="en-CA"/>
        </w:rPr>
        <w:t xml:space="preserve"> </w:t>
      </w:r>
      <w:r w:rsidRPr="000D01E5">
        <w:rPr>
          <w:lang w:val="en-CA"/>
        </w:rPr>
        <w:t>OMAFRA’s Analyst program</w:t>
      </w:r>
      <w:r w:rsidR="00D8132C">
        <w:rPr>
          <w:lang w:val="en-CA"/>
        </w:rPr>
        <w:t xml:space="preserve"> provides business counts</w:t>
      </w:r>
      <w:proofErr w:type="gramStart"/>
      <w:r>
        <w:rPr>
          <w:lang w:val="en-CA"/>
        </w:rPr>
        <w:t xml:space="preserve">, </w:t>
      </w:r>
      <w:r w:rsidR="00D8132C">
        <w:rPr>
          <w:lang w:val="en-CA"/>
        </w:rPr>
        <w:t xml:space="preserve"> </w:t>
      </w:r>
      <w:r>
        <w:rPr>
          <w:lang w:val="en-CA"/>
        </w:rPr>
        <w:t>jobs</w:t>
      </w:r>
      <w:proofErr w:type="gramEnd"/>
      <w:r>
        <w:rPr>
          <w:lang w:val="en-CA"/>
        </w:rPr>
        <w:t>, and recently an input-output model. More</w:t>
      </w:r>
      <w:r w:rsidRPr="000D01E5">
        <w:rPr>
          <w:lang w:val="en-CA"/>
        </w:rPr>
        <w:t xml:space="preserve"> work needs to be done on getting a uniform definition of and understanding of tourism, as a sector to compare with other sectors, and of the value chain that relies on inputs from many other sectors.  This project would look at</w:t>
      </w:r>
      <w:r w:rsidRPr="003B5A0A">
        <w:rPr>
          <w:lang w:val="en-CA"/>
        </w:rPr>
        <w:t xml:space="preserve"> </w:t>
      </w:r>
      <w:r>
        <w:rPr>
          <w:lang w:val="en-CA"/>
        </w:rPr>
        <w:t>all available</w:t>
      </w:r>
      <w:r w:rsidRPr="000D01E5">
        <w:rPr>
          <w:lang w:val="en-CA"/>
        </w:rPr>
        <w:t xml:space="preserve"> data sources: Census (National Household Survey), </w:t>
      </w:r>
      <w:proofErr w:type="spellStart"/>
      <w:r w:rsidRPr="000D01E5">
        <w:rPr>
          <w:lang w:val="en-CA"/>
        </w:rPr>
        <w:t>Taxfile</w:t>
      </w:r>
      <w:proofErr w:type="spellEnd"/>
      <w:r w:rsidRPr="000D01E5">
        <w:rPr>
          <w:lang w:val="en-CA"/>
        </w:rPr>
        <w:t xml:space="preserve"> Data, Business Counts, County Assessment, </w:t>
      </w:r>
      <w:proofErr w:type="spellStart"/>
      <w:r w:rsidRPr="000D01E5">
        <w:rPr>
          <w:lang w:val="en-CA"/>
        </w:rPr>
        <w:t>etc</w:t>
      </w:r>
      <w:proofErr w:type="spellEnd"/>
      <w:r w:rsidRPr="000D01E5">
        <w:rPr>
          <w:lang w:val="en-CA"/>
        </w:rPr>
        <w:t>….</w:t>
      </w:r>
      <w:r>
        <w:rPr>
          <w:lang w:val="en-CA"/>
        </w:rPr>
        <w:t xml:space="preserve"> to better define tourism volume, value and change over time. Potential to create</w:t>
      </w:r>
      <w:r w:rsidRPr="000D01E5">
        <w:rPr>
          <w:lang w:val="en-CA"/>
        </w:rPr>
        <w:t xml:space="preserve"> a templ</w:t>
      </w:r>
      <w:r>
        <w:rPr>
          <w:lang w:val="en-CA"/>
        </w:rPr>
        <w:t>ate of economic impact</w:t>
      </w:r>
      <w:r w:rsidRPr="000D01E5">
        <w:rPr>
          <w:lang w:val="en-CA"/>
        </w:rPr>
        <w:t xml:space="preserve"> for understanding by D</w:t>
      </w:r>
      <w:r w:rsidR="00431AFC">
        <w:rPr>
          <w:lang w:val="en-CA"/>
        </w:rPr>
        <w:t xml:space="preserve">estination </w:t>
      </w:r>
      <w:r w:rsidRPr="000D01E5">
        <w:rPr>
          <w:lang w:val="en-CA"/>
        </w:rPr>
        <w:t>M</w:t>
      </w:r>
      <w:r w:rsidR="00431AFC">
        <w:rPr>
          <w:lang w:val="en-CA"/>
        </w:rPr>
        <w:t xml:space="preserve">arketing </w:t>
      </w:r>
      <w:r w:rsidRPr="000D01E5">
        <w:rPr>
          <w:lang w:val="en-CA"/>
        </w:rPr>
        <w:t>O</w:t>
      </w:r>
      <w:r w:rsidR="00431AFC">
        <w:rPr>
          <w:lang w:val="en-CA"/>
        </w:rPr>
        <w:t>rganization</w:t>
      </w:r>
      <w:r w:rsidRPr="000D01E5">
        <w:rPr>
          <w:lang w:val="en-CA"/>
        </w:rPr>
        <w:t xml:space="preserve">’s </w:t>
      </w:r>
      <w:r w:rsidR="00431AFC">
        <w:rPr>
          <w:lang w:val="en-CA"/>
        </w:rPr>
        <w:t xml:space="preserve">(DMOs) </w:t>
      </w:r>
      <w:r w:rsidRPr="000D01E5">
        <w:rPr>
          <w:lang w:val="en-CA"/>
        </w:rPr>
        <w:t xml:space="preserve">in </w:t>
      </w:r>
      <w:proofErr w:type="spellStart"/>
      <w:r w:rsidRPr="000D01E5">
        <w:rPr>
          <w:lang w:val="en-CA"/>
        </w:rPr>
        <w:t>BruceGreySimcoe</w:t>
      </w:r>
      <w:proofErr w:type="spellEnd"/>
      <w:r w:rsidRPr="000D01E5">
        <w:rPr>
          <w:lang w:val="en-CA"/>
        </w:rPr>
        <w:t xml:space="preserve">, and </w:t>
      </w:r>
      <w:r w:rsidR="00D8132C">
        <w:rPr>
          <w:lang w:val="en-CA"/>
        </w:rPr>
        <w:t>this c</w:t>
      </w:r>
      <w:r w:rsidRPr="000D01E5">
        <w:rPr>
          <w:lang w:val="en-CA"/>
        </w:rPr>
        <w:t xml:space="preserve">ould have applicability across Ontario. </w:t>
      </w:r>
    </w:p>
    <w:p w14:paraId="1DBFF25F" w14:textId="5272F5BD" w:rsidR="00CF3448" w:rsidRPr="000D01E5" w:rsidRDefault="00CF3448" w:rsidP="00CF3448">
      <w:pPr>
        <w:rPr>
          <w:lang w:val="en-CA"/>
        </w:rPr>
      </w:pPr>
      <w:r w:rsidRPr="000D01E5">
        <w:rPr>
          <w:lang w:val="en-CA"/>
        </w:rPr>
        <w:t xml:space="preserve">South Georgian </w:t>
      </w:r>
      <w:r>
        <w:rPr>
          <w:lang w:val="en-CA"/>
        </w:rPr>
        <w:t>Bay Labour Market Task Force – This project would s</w:t>
      </w:r>
      <w:r w:rsidRPr="000D01E5">
        <w:rPr>
          <w:lang w:val="en-CA"/>
        </w:rPr>
        <w:t>upport the SGBLM Task force with insights into tourism expenditures, economic impact,</w:t>
      </w:r>
      <w:r w:rsidR="00D8132C">
        <w:rPr>
          <w:lang w:val="en-CA"/>
        </w:rPr>
        <w:t xml:space="preserve"> trends, </w:t>
      </w:r>
      <w:proofErr w:type="gramStart"/>
      <w:r w:rsidR="00D8132C">
        <w:rPr>
          <w:lang w:val="en-CA"/>
        </w:rPr>
        <w:t>workforce</w:t>
      </w:r>
      <w:proofErr w:type="gramEnd"/>
      <w:r w:rsidR="00D8132C">
        <w:rPr>
          <w:lang w:val="en-CA"/>
        </w:rPr>
        <w:t xml:space="preserve"> issues.</w:t>
      </w:r>
    </w:p>
    <w:p w14:paraId="13D18633" w14:textId="4F73C092" w:rsidR="00CF3448" w:rsidRPr="00282683" w:rsidRDefault="00CF3448" w:rsidP="00CF3448">
      <w:pPr>
        <w:rPr>
          <w:lang w:val="en-CA"/>
        </w:rPr>
      </w:pPr>
      <w:r w:rsidRPr="000D01E5">
        <w:rPr>
          <w:lang w:val="en-CA"/>
        </w:rPr>
        <w:lastRenderedPageBreak/>
        <w:t>Big Data - Smart Technology – Grey County’s finish as a Top 7 Intelligent Community in 2017 demonstrated that we have many innovative and forward thinking businesses, communities and government organizations. Kicking</w:t>
      </w:r>
      <w:r w:rsidR="00D8132C">
        <w:rPr>
          <w:lang w:val="en-CA"/>
        </w:rPr>
        <w:t xml:space="preserve"> the tires with big data for</w:t>
      </w:r>
      <w:r w:rsidRPr="000D01E5">
        <w:rPr>
          <w:lang w:val="en-CA"/>
        </w:rPr>
        <w:t xml:space="preserve"> better understanding of our tourism and economic development trends and opportunities is another opportunity with this project. Financial services and mobile data are two potential sources among many. Assessing the capability and cost of these sources and potentially purchasing some data depending on budget is within the project scope.</w:t>
      </w:r>
    </w:p>
    <w:p w14:paraId="0284D92F" w14:textId="3B48B166" w:rsidR="00AC3A8B" w:rsidRPr="00B0378D" w:rsidRDefault="00AC3A8B" w:rsidP="006E00FA">
      <w:pPr>
        <w:pStyle w:val="Heading2"/>
        <w:keepNext w:val="0"/>
        <w:widowControl w:val="0"/>
        <w:rPr>
          <w:b/>
        </w:rPr>
      </w:pPr>
      <w:r w:rsidRPr="00B0378D">
        <w:t>Financial</w:t>
      </w:r>
      <w:r w:rsidR="00CD64E9">
        <w:t xml:space="preserve"> and Resource Implications</w:t>
      </w:r>
    </w:p>
    <w:p w14:paraId="11B9C68B" w14:textId="65793AFB" w:rsidR="00CF3448" w:rsidRPr="000D01E5" w:rsidRDefault="00CF3448" w:rsidP="00CF3448">
      <w:pPr>
        <w:rPr>
          <w:lang w:val="en-CA"/>
        </w:rPr>
      </w:pPr>
      <w:r>
        <w:rPr>
          <w:lang w:val="en-CA"/>
        </w:rPr>
        <w:t>One</w:t>
      </w:r>
      <w:r w:rsidRPr="000D01E5">
        <w:rPr>
          <w:lang w:val="en-CA"/>
        </w:rPr>
        <w:t xml:space="preserve"> Year Project – Commencing in May, 2018</w:t>
      </w:r>
    </w:p>
    <w:p w14:paraId="1F02870F" w14:textId="6AC094C0" w:rsidR="00CF3448" w:rsidRPr="000D01E5" w:rsidRDefault="00CF3448" w:rsidP="00CF3448">
      <w:pPr>
        <w:rPr>
          <w:lang w:val="en-CA"/>
        </w:rPr>
      </w:pPr>
      <w:r w:rsidRPr="000D01E5">
        <w:rPr>
          <w:lang w:val="en-CA"/>
        </w:rPr>
        <w:t>D</w:t>
      </w:r>
      <w:r>
        <w:rPr>
          <w:lang w:val="en-CA"/>
        </w:rPr>
        <w:t>raft Budget: Minimum $ 100,000 to</w:t>
      </w:r>
      <w:r w:rsidR="00431AFC">
        <w:rPr>
          <w:lang w:val="en-CA"/>
        </w:rPr>
        <w:t xml:space="preserve"> </w:t>
      </w:r>
      <w:r w:rsidR="00DD6405">
        <w:rPr>
          <w:lang w:val="en-CA"/>
        </w:rPr>
        <w:t>maximum  $12</w:t>
      </w:r>
      <w:r w:rsidRPr="000D01E5">
        <w:rPr>
          <w:lang w:val="en-CA"/>
        </w:rPr>
        <w:t>0,000  (depending on partner contribution and funding source and leveraging)</w:t>
      </w:r>
    </w:p>
    <w:p w14:paraId="3F0405A5" w14:textId="77777777" w:rsidR="00CF3448" w:rsidRPr="000D01E5" w:rsidRDefault="00CF3448" w:rsidP="00CF3448">
      <w:pPr>
        <w:rPr>
          <w:u w:val="single"/>
          <w:lang w:val="en-CA"/>
        </w:rPr>
      </w:pPr>
      <w:r w:rsidRPr="000D01E5">
        <w:rPr>
          <w:u w:val="single"/>
          <w:lang w:val="en-CA"/>
        </w:rPr>
        <w:t>Revenues</w:t>
      </w:r>
    </w:p>
    <w:p w14:paraId="18595174" w14:textId="5D10D404" w:rsidR="00CF3448" w:rsidRPr="000D01E5" w:rsidRDefault="00CF3448" w:rsidP="00CF3448">
      <w:pPr>
        <w:spacing w:after="120" w:line="240" w:lineRule="auto"/>
        <w:rPr>
          <w:lang w:val="en-CA"/>
        </w:rPr>
      </w:pPr>
      <w:r w:rsidRPr="000D01E5">
        <w:rPr>
          <w:lang w:val="en-CA"/>
        </w:rPr>
        <w:t xml:space="preserve">Grey County   </w:t>
      </w:r>
      <w:r>
        <w:rPr>
          <w:lang w:val="en-CA"/>
        </w:rPr>
        <w:tab/>
      </w:r>
      <w:r>
        <w:rPr>
          <w:lang w:val="en-CA"/>
        </w:rPr>
        <w:tab/>
      </w:r>
      <w:r>
        <w:rPr>
          <w:lang w:val="en-CA"/>
        </w:rPr>
        <w:tab/>
      </w:r>
      <w:r w:rsidRPr="000D01E5">
        <w:rPr>
          <w:lang w:val="en-CA"/>
        </w:rPr>
        <w:t>$20,000</w:t>
      </w:r>
    </w:p>
    <w:p w14:paraId="35967FB2" w14:textId="46BA2BC7" w:rsidR="00CF3448" w:rsidRPr="000D01E5" w:rsidRDefault="00CF3448" w:rsidP="00CF3448">
      <w:pPr>
        <w:spacing w:after="120" w:line="240" w:lineRule="auto"/>
        <w:rPr>
          <w:lang w:val="en-CA"/>
        </w:rPr>
      </w:pPr>
      <w:r w:rsidRPr="000D01E5">
        <w:rPr>
          <w:lang w:val="en-CA"/>
        </w:rPr>
        <w:t xml:space="preserve">RTO7              </w:t>
      </w:r>
      <w:r>
        <w:rPr>
          <w:lang w:val="en-CA"/>
        </w:rPr>
        <w:tab/>
      </w:r>
      <w:r>
        <w:rPr>
          <w:lang w:val="en-CA"/>
        </w:rPr>
        <w:tab/>
      </w:r>
      <w:r>
        <w:rPr>
          <w:lang w:val="en-CA"/>
        </w:rPr>
        <w:tab/>
      </w:r>
      <w:r w:rsidRPr="000D01E5">
        <w:rPr>
          <w:lang w:val="en-CA"/>
        </w:rPr>
        <w:t>$20,000</w:t>
      </w:r>
    </w:p>
    <w:p w14:paraId="69AD9E1D" w14:textId="6AB3BD83" w:rsidR="00CF3448" w:rsidRPr="000D01E5" w:rsidRDefault="00CF3448" w:rsidP="00CF3448">
      <w:pPr>
        <w:spacing w:after="120" w:line="240" w:lineRule="auto"/>
        <w:rPr>
          <w:lang w:val="en-CA"/>
        </w:rPr>
      </w:pPr>
      <w:r w:rsidRPr="000D01E5">
        <w:rPr>
          <w:lang w:val="en-CA"/>
        </w:rPr>
        <w:t>3</w:t>
      </w:r>
      <w:r w:rsidRPr="000D01E5">
        <w:rPr>
          <w:vertAlign w:val="superscript"/>
          <w:lang w:val="en-CA"/>
        </w:rPr>
        <w:t>rd</w:t>
      </w:r>
      <w:r w:rsidRPr="000D01E5">
        <w:rPr>
          <w:lang w:val="en-CA"/>
        </w:rPr>
        <w:t xml:space="preserve"> partner       </w:t>
      </w:r>
      <w:r>
        <w:rPr>
          <w:lang w:val="en-CA"/>
        </w:rPr>
        <w:tab/>
      </w:r>
      <w:r>
        <w:rPr>
          <w:lang w:val="en-CA"/>
        </w:rPr>
        <w:tab/>
      </w:r>
      <w:r>
        <w:rPr>
          <w:lang w:val="en-CA"/>
        </w:rPr>
        <w:tab/>
      </w:r>
      <w:r w:rsidRPr="000D01E5">
        <w:rPr>
          <w:lang w:val="en-CA"/>
        </w:rPr>
        <w:t>$10,000 - $20,000</w:t>
      </w:r>
    </w:p>
    <w:p w14:paraId="44979F31" w14:textId="79BA46C0" w:rsidR="00CF3448" w:rsidRPr="000D01E5" w:rsidRDefault="00CF3448" w:rsidP="00CF3448">
      <w:pPr>
        <w:rPr>
          <w:lang w:val="en-CA"/>
        </w:rPr>
      </w:pPr>
      <w:r>
        <w:rPr>
          <w:lang w:val="en-CA"/>
        </w:rPr>
        <w:t>Government F</w:t>
      </w:r>
      <w:r w:rsidRPr="000D01E5">
        <w:rPr>
          <w:lang w:val="en-CA"/>
        </w:rPr>
        <w:t xml:space="preserve">unding   </w:t>
      </w:r>
      <w:r>
        <w:rPr>
          <w:lang w:val="en-CA"/>
        </w:rPr>
        <w:tab/>
        <w:t xml:space="preserve">  </w:t>
      </w:r>
      <w:r>
        <w:rPr>
          <w:lang w:val="en-CA"/>
        </w:rPr>
        <w:tab/>
      </w:r>
      <w:r w:rsidR="00DD6405">
        <w:rPr>
          <w:lang w:val="en-CA"/>
        </w:rPr>
        <w:t>$50,000 - $60,000</w:t>
      </w:r>
    </w:p>
    <w:p w14:paraId="07C300C8" w14:textId="77777777" w:rsidR="00CF3448" w:rsidRPr="000D01E5" w:rsidRDefault="00CF3448" w:rsidP="00CF3448">
      <w:pPr>
        <w:rPr>
          <w:u w:val="single"/>
          <w:lang w:val="en-CA"/>
        </w:rPr>
      </w:pPr>
      <w:r w:rsidRPr="000D01E5">
        <w:rPr>
          <w:u w:val="single"/>
          <w:lang w:val="en-CA"/>
        </w:rPr>
        <w:t>Costs</w:t>
      </w:r>
    </w:p>
    <w:p w14:paraId="5F01B44C" w14:textId="77777777" w:rsidR="00CF3448" w:rsidRPr="000D01E5" w:rsidRDefault="00CF3448" w:rsidP="00CF3448">
      <w:pPr>
        <w:spacing w:after="120" w:line="240" w:lineRule="auto"/>
        <w:rPr>
          <w:lang w:val="en-CA"/>
        </w:rPr>
      </w:pPr>
      <w:r>
        <w:rPr>
          <w:lang w:val="en-CA"/>
        </w:rPr>
        <w:t>Analyst Salary and Benefits</w:t>
      </w:r>
      <w:r>
        <w:rPr>
          <w:lang w:val="en-CA"/>
        </w:rPr>
        <w:tab/>
      </w:r>
      <w:r>
        <w:rPr>
          <w:lang w:val="en-CA"/>
        </w:rPr>
        <w:tab/>
      </w:r>
      <w:r w:rsidRPr="000D01E5">
        <w:rPr>
          <w:lang w:val="en-CA"/>
        </w:rPr>
        <w:t>$80,000</w:t>
      </w:r>
    </w:p>
    <w:p w14:paraId="5F6EB7ED" w14:textId="77777777" w:rsidR="00CF3448" w:rsidRPr="000D01E5" w:rsidRDefault="00CF3448" w:rsidP="00CF3448">
      <w:pPr>
        <w:spacing w:after="120" w:line="240" w:lineRule="auto"/>
        <w:rPr>
          <w:lang w:val="en-CA"/>
        </w:rPr>
      </w:pPr>
      <w:r w:rsidRPr="000D01E5">
        <w:rPr>
          <w:lang w:val="en-CA"/>
        </w:rPr>
        <w:t>Computer, office overhead, travel</w:t>
      </w:r>
      <w:r w:rsidRPr="000D01E5">
        <w:rPr>
          <w:lang w:val="en-CA"/>
        </w:rPr>
        <w:tab/>
        <w:t xml:space="preserve">  </w:t>
      </w:r>
      <w:r>
        <w:rPr>
          <w:lang w:val="en-CA"/>
        </w:rPr>
        <w:tab/>
      </w:r>
      <w:r w:rsidRPr="000D01E5">
        <w:rPr>
          <w:lang w:val="en-CA"/>
        </w:rPr>
        <w:t>$5,000</w:t>
      </w:r>
    </w:p>
    <w:p w14:paraId="3592E3A7" w14:textId="050775AD" w:rsidR="00CF3448" w:rsidRPr="000D01E5" w:rsidRDefault="00CF3448" w:rsidP="00CF3448">
      <w:pPr>
        <w:spacing w:after="120" w:line="240" w:lineRule="auto"/>
        <w:rPr>
          <w:lang w:val="en-CA"/>
        </w:rPr>
      </w:pPr>
      <w:r w:rsidRPr="000D01E5">
        <w:rPr>
          <w:lang w:val="en-CA"/>
        </w:rPr>
        <w:t>Data Licenses</w:t>
      </w:r>
      <w:r w:rsidRPr="000D01E5">
        <w:rPr>
          <w:lang w:val="en-CA"/>
        </w:rPr>
        <w:tab/>
      </w:r>
      <w:r w:rsidRPr="000D01E5">
        <w:rPr>
          <w:lang w:val="en-CA"/>
        </w:rPr>
        <w:tab/>
      </w:r>
      <w:r w:rsidRPr="000D01E5">
        <w:rPr>
          <w:lang w:val="en-CA"/>
        </w:rPr>
        <w:tab/>
      </w:r>
      <w:r w:rsidRPr="000D01E5">
        <w:rPr>
          <w:lang w:val="en-CA"/>
        </w:rPr>
        <w:tab/>
      </w:r>
      <w:r w:rsidR="00DD6405">
        <w:rPr>
          <w:lang w:val="en-CA"/>
        </w:rPr>
        <w:t>$15,000 - $3</w:t>
      </w:r>
      <w:r w:rsidRPr="000D01E5">
        <w:rPr>
          <w:lang w:val="en-CA"/>
        </w:rPr>
        <w:t>5,000</w:t>
      </w:r>
    </w:p>
    <w:p w14:paraId="01450A44" w14:textId="7C25560D" w:rsidR="00CF3448" w:rsidRPr="000D01E5" w:rsidRDefault="00CF3448" w:rsidP="00CF3448">
      <w:pPr>
        <w:rPr>
          <w:lang w:val="en-CA"/>
        </w:rPr>
      </w:pPr>
      <w:r>
        <w:rPr>
          <w:lang w:val="en-CA"/>
        </w:rPr>
        <w:t>The Tourism Manager would supervise the Data Analyst with office space and payroll provided by Grey County. Some advisory assistance is requested from the Pla</w:t>
      </w:r>
      <w:r w:rsidR="000173D1">
        <w:rPr>
          <w:lang w:val="en-CA"/>
        </w:rPr>
        <w:t>nning Data Analyst contingent on</w:t>
      </w:r>
      <w:r>
        <w:rPr>
          <w:lang w:val="en-CA"/>
        </w:rPr>
        <w:t xml:space="preserve"> workload and availability. Grey County’s contribution of $20,000 will come from Tourism Reserves as a one-time project, with no impact on the 2018 tax levy. </w:t>
      </w:r>
      <w:r w:rsidR="00431AFC">
        <w:rPr>
          <w:lang w:val="en-CA"/>
        </w:rPr>
        <w:t>Tourism’s Reserve balance is currently $142,066.</w:t>
      </w:r>
    </w:p>
    <w:p w14:paraId="0284D931" w14:textId="420C59F3" w:rsidR="00AC3A8B" w:rsidRPr="00580AAD" w:rsidRDefault="002E32B0" w:rsidP="006E00FA">
      <w:pPr>
        <w:pStyle w:val="Heading2"/>
        <w:keepNext w:val="0"/>
        <w:widowControl w:val="0"/>
      </w:pPr>
      <w:r>
        <w:t>Relevant Consultation</w:t>
      </w:r>
    </w:p>
    <w:p w14:paraId="0284D932" w14:textId="7CAD27B5" w:rsidR="00AC3A8B" w:rsidRDefault="00EC247E" w:rsidP="006E00FA">
      <w:pPr>
        <w:widowControl w:val="0"/>
      </w:pPr>
      <w:sdt>
        <w:sdtPr>
          <w:id w:val="-1131168753"/>
          <w14:checkbox>
            <w14:checked w14:val="1"/>
            <w14:checkedState w14:val="2612" w14:font="MS Gothic"/>
            <w14:uncheckedState w14:val="2610" w14:font="MS Gothic"/>
          </w14:checkbox>
        </w:sdtPr>
        <w:sdtEndPr/>
        <w:sdtContent>
          <w:r w:rsidR="000173D1">
            <w:rPr>
              <w:rFonts w:ascii="MS Gothic" w:eastAsia="MS Gothic" w:hAnsi="MS Gothic" w:hint="eastAsia"/>
            </w:rPr>
            <w:t>☒</w:t>
          </w:r>
        </w:sdtContent>
      </w:sdt>
      <w:r w:rsidR="00702A90">
        <w:t xml:space="preserve"> Internal (Dire</w:t>
      </w:r>
      <w:r w:rsidR="000173D1">
        <w:t>ctor of Planning</w:t>
      </w:r>
      <w:r w:rsidR="00702A90">
        <w:t>)</w:t>
      </w:r>
    </w:p>
    <w:p w14:paraId="343D15CF" w14:textId="13D57959" w:rsidR="002E32B0" w:rsidRDefault="00EC247E" w:rsidP="006E00FA">
      <w:pPr>
        <w:widowControl w:val="0"/>
      </w:pPr>
      <w:sdt>
        <w:sdtPr>
          <w:id w:val="-650440191"/>
          <w14:checkbox>
            <w14:checked w14:val="1"/>
            <w14:checkedState w14:val="2612" w14:font="MS Gothic"/>
            <w14:uncheckedState w14:val="2610" w14:font="MS Gothic"/>
          </w14:checkbox>
        </w:sdtPr>
        <w:sdtEndPr/>
        <w:sdtContent>
          <w:r w:rsidR="000173D1">
            <w:rPr>
              <w:rFonts w:ascii="MS Gothic" w:eastAsia="MS Gothic" w:hAnsi="MS Gothic" w:hint="eastAsia"/>
            </w:rPr>
            <w:t>☒</w:t>
          </w:r>
        </w:sdtContent>
      </w:sdt>
      <w:r w:rsidR="00702A90">
        <w:t xml:space="preserve"> External (RTO7 Executive Bill Sullivan)</w:t>
      </w:r>
    </w:p>
    <w:p w14:paraId="6D7EA5A2" w14:textId="4E4A95C5" w:rsidR="001272D9" w:rsidRDefault="002E32B0" w:rsidP="002E32B0">
      <w:pPr>
        <w:pStyle w:val="Heading3"/>
      </w:pPr>
      <w:r>
        <w:t>Appendices and Attachments</w:t>
      </w:r>
      <w:r w:rsidR="00CF4AA5">
        <w:t xml:space="preserve"> </w:t>
      </w:r>
    </w:p>
    <w:p w14:paraId="692199AE" w14:textId="0752FA36" w:rsidR="00403464" w:rsidRPr="000D01E5" w:rsidRDefault="00EC247E" w:rsidP="00403464">
      <w:pPr>
        <w:rPr>
          <w:lang w:val="en-CA"/>
        </w:rPr>
      </w:pPr>
      <w:hyperlink r:id="rId11" w:history="1">
        <w:r w:rsidR="00403464" w:rsidRPr="00403464">
          <w:rPr>
            <w:rStyle w:val="Hyperlink"/>
            <w:b/>
            <w:lang w:val="en-CA"/>
          </w:rPr>
          <w:t>Pillar 3: Market Research &amp; Tracking Backgrounder</w:t>
        </w:r>
        <w:r w:rsidR="00403464" w:rsidRPr="00403464">
          <w:rPr>
            <w:rStyle w:val="Hyperlink"/>
            <w:lang w:val="en-CA"/>
          </w:rPr>
          <w:t>.</w:t>
        </w:r>
      </w:hyperlink>
    </w:p>
    <w:p w14:paraId="0284D939" w14:textId="2106B855" w:rsidR="00FE7170" w:rsidRPr="009A31DB" w:rsidRDefault="00FE7170" w:rsidP="00403464">
      <w:pPr>
        <w:spacing w:after="0"/>
        <w:rPr>
          <w:i/>
        </w:rPr>
      </w:pPr>
    </w:p>
    <w:sectPr w:rsidR="00FE7170" w:rsidRPr="009A31DB" w:rsidSect="007E4720">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4D93E" w14:textId="77777777" w:rsidR="001F1D7C" w:rsidRDefault="001F1D7C" w:rsidP="00883D8D">
      <w:pPr>
        <w:spacing w:after="0" w:line="240" w:lineRule="auto"/>
      </w:pPr>
      <w:r>
        <w:separator/>
      </w:r>
    </w:p>
    <w:p w14:paraId="48F64DD0" w14:textId="77777777" w:rsidR="008D60C9" w:rsidRDefault="008D60C9"/>
  </w:endnote>
  <w:endnote w:type="continuationSeparator" w:id="0">
    <w:p w14:paraId="0284D93F" w14:textId="77777777" w:rsidR="001F1D7C" w:rsidRDefault="001F1D7C" w:rsidP="00883D8D">
      <w:pPr>
        <w:spacing w:after="0" w:line="240" w:lineRule="auto"/>
      </w:pPr>
      <w:r>
        <w:continuationSeparator/>
      </w:r>
    </w:p>
    <w:p w14:paraId="28C385A6" w14:textId="77777777" w:rsidR="008D60C9" w:rsidRDefault="008D6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D941" w14:textId="5BCFD6E4" w:rsidR="007E4720" w:rsidRPr="007E4720" w:rsidRDefault="00282683" w:rsidP="007E4720">
    <w:pPr>
      <w:pStyle w:val="Footer"/>
    </w:pPr>
    <w:r>
      <w:t>CAOR-CW-05-18</w:t>
    </w:r>
    <w:r w:rsidR="00567AB5">
      <w:ptab w:relativeTo="margin" w:alignment="center" w:leader="none"/>
    </w:r>
    <w:r w:rsidR="00567AB5">
      <w:ptab w:relativeTo="margin" w:alignment="right" w:leader="none"/>
    </w:r>
    <w:r>
      <w:t>January 24,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4D93C" w14:textId="77777777" w:rsidR="001F1D7C" w:rsidRDefault="001F1D7C" w:rsidP="00883D8D">
      <w:pPr>
        <w:spacing w:after="0" w:line="240" w:lineRule="auto"/>
      </w:pPr>
      <w:r>
        <w:separator/>
      </w:r>
    </w:p>
    <w:p w14:paraId="1829A190" w14:textId="77777777" w:rsidR="008D60C9" w:rsidRDefault="008D60C9"/>
  </w:footnote>
  <w:footnote w:type="continuationSeparator" w:id="0">
    <w:p w14:paraId="0284D93D" w14:textId="77777777" w:rsidR="001F1D7C" w:rsidRDefault="001F1D7C" w:rsidP="00883D8D">
      <w:pPr>
        <w:spacing w:after="0" w:line="240" w:lineRule="auto"/>
      </w:pPr>
      <w:r>
        <w:continuationSeparator/>
      </w:r>
    </w:p>
    <w:p w14:paraId="123740AA" w14:textId="77777777" w:rsidR="008D60C9" w:rsidRDefault="008D60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10270D3"/>
    <w:multiLevelType w:val="hybridMultilevel"/>
    <w:tmpl w:val="1B3E9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173D1"/>
    <w:rsid w:val="000347A2"/>
    <w:rsid w:val="00047A0A"/>
    <w:rsid w:val="00081FCF"/>
    <w:rsid w:val="000B7C11"/>
    <w:rsid w:val="00113FCB"/>
    <w:rsid w:val="001272D9"/>
    <w:rsid w:val="001F1D7C"/>
    <w:rsid w:val="00247CA8"/>
    <w:rsid w:val="00282683"/>
    <w:rsid w:val="00286FBD"/>
    <w:rsid w:val="002915BC"/>
    <w:rsid w:val="002C6064"/>
    <w:rsid w:val="002E32B0"/>
    <w:rsid w:val="003062A4"/>
    <w:rsid w:val="0032700D"/>
    <w:rsid w:val="003B4088"/>
    <w:rsid w:val="00403464"/>
    <w:rsid w:val="00431AFC"/>
    <w:rsid w:val="00446A72"/>
    <w:rsid w:val="00455127"/>
    <w:rsid w:val="00457F2B"/>
    <w:rsid w:val="00464176"/>
    <w:rsid w:val="004942B7"/>
    <w:rsid w:val="004F083D"/>
    <w:rsid w:val="00567AB5"/>
    <w:rsid w:val="005A360A"/>
    <w:rsid w:val="00644370"/>
    <w:rsid w:val="006563A9"/>
    <w:rsid w:val="006B4C34"/>
    <w:rsid w:val="006B6ACA"/>
    <w:rsid w:val="006E00FA"/>
    <w:rsid w:val="00702A90"/>
    <w:rsid w:val="007E4720"/>
    <w:rsid w:val="00816DA7"/>
    <w:rsid w:val="00883D8D"/>
    <w:rsid w:val="00895616"/>
    <w:rsid w:val="008D60C9"/>
    <w:rsid w:val="00953DFC"/>
    <w:rsid w:val="009A31DB"/>
    <w:rsid w:val="009B2FAA"/>
    <w:rsid w:val="00A073D7"/>
    <w:rsid w:val="00A52D13"/>
    <w:rsid w:val="00A607A3"/>
    <w:rsid w:val="00A63BE0"/>
    <w:rsid w:val="00A63DD6"/>
    <w:rsid w:val="00A85D36"/>
    <w:rsid w:val="00AA5E09"/>
    <w:rsid w:val="00AB2197"/>
    <w:rsid w:val="00AC3A8B"/>
    <w:rsid w:val="00B05B91"/>
    <w:rsid w:val="00B12CC6"/>
    <w:rsid w:val="00B64986"/>
    <w:rsid w:val="00B7545F"/>
    <w:rsid w:val="00B97DD0"/>
    <w:rsid w:val="00CD64E9"/>
    <w:rsid w:val="00CE439D"/>
    <w:rsid w:val="00CF0CF7"/>
    <w:rsid w:val="00CF3448"/>
    <w:rsid w:val="00CF4AA5"/>
    <w:rsid w:val="00D8132C"/>
    <w:rsid w:val="00DC1FF0"/>
    <w:rsid w:val="00DD6405"/>
    <w:rsid w:val="00E01DF1"/>
    <w:rsid w:val="00E1676A"/>
    <w:rsid w:val="00E32F4D"/>
    <w:rsid w:val="00EC247E"/>
    <w:rsid w:val="00FB203E"/>
    <w:rsid w:val="00FE0542"/>
    <w:rsid w:val="00FE7170"/>
    <w:rsid w:val="00FF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AA"/>
    <w:rPr>
      <w:rFonts w:ascii="Arial" w:hAnsi="Arial"/>
      <w:sz w:val="24"/>
      <w:szCs w:val="24"/>
    </w:rPr>
  </w:style>
  <w:style w:type="paragraph" w:styleId="Heading1">
    <w:name w:val="heading 1"/>
    <w:basedOn w:val="Normal"/>
    <w:next w:val="Normal"/>
    <w:link w:val="Heading1Char"/>
    <w:uiPriority w:val="9"/>
    <w:qFormat/>
    <w:rsid w:val="009B2FAA"/>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9B2FAA"/>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9B2FAA"/>
    <w:pPr>
      <w:outlineLvl w:val="2"/>
    </w:pPr>
    <w:rPr>
      <w:rFonts w:cs="Arial"/>
      <w:i w:val="0"/>
    </w:rPr>
  </w:style>
  <w:style w:type="paragraph" w:styleId="Heading4">
    <w:name w:val="heading 4"/>
    <w:basedOn w:val="Normal"/>
    <w:next w:val="Normal"/>
    <w:link w:val="Heading4Char"/>
    <w:uiPriority w:val="9"/>
    <w:unhideWhenUsed/>
    <w:qFormat/>
    <w:rsid w:val="009B2FAA"/>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9B2FAA"/>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9B2FAA"/>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9B2FAA"/>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9B2FAA"/>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9B2FAA"/>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9B2F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2FAA"/>
  </w:style>
  <w:style w:type="character" w:customStyle="1" w:styleId="Heading1Char">
    <w:name w:val="Heading 1 Char"/>
    <w:basedOn w:val="DefaultParagraphFont"/>
    <w:link w:val="Heading1"/>
    <w:uiPriority w:val="9"/>
    <w:rsid w:val="009B2FAA"/>
    <w:rPr>
      <w:rFonts w:ascii="Arial" w:eastAsiaTheme="majorEastAsia" w:hAnsi="Arial" w:cstheme="majorBidi"/>
      <w:sz w:val="40"/>
    </w:rPr>
  </w:style>
  <w:style w:type="character" w:customStyle="1" w:styleId="Heading2Char">
    <w:name w:val="Heading 2 Char"/>
    <w:basedOn w:val="DefaultParagraphFont"/>
    <w:link w:val="Heading2"/>
    <w:uiPriority w:val="9"/>
    <w:rsid w:val="009B2FAA"/>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9B2FAA"/>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9B2FAA"/>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9B2FAA"/>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9B2FAA"/>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9B2FAA"/>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9B2FAA"/>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9B2FAA"/>
    <w:rPr>
      <w:rFonts w:ascii="Arial" w:eastAsiaTheme="majorEastAsia" w:hAnsi="Arial" w:cstheme="majorBidi"/>
      <w:i/>
      <w:iCs/>
      <w:sz w:val="24"/>
    </w:rPr>
  </w:style>
  <w:style w:type="paragraph" w:styleId="Title">
    <w:name w:val="Title"/>
    <w:basedOn w:val="Normal"/>
    <w:next w:val="Normal"/>
    <w:link w:val="TitleChar"/>
    <w:uiPriority w:val="9"/>
    <w:qFormat/>
    <w:rsid w:val="009B2FAA"/>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9B2FAA"/>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9B2FAA"/>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9B2FAA"/>
    <w:rPr>
      <w:rFonts w:ascii="Arial" w:eastAsiaTheme="majorEastAsia" w:hAnsi="Arial" w:cstheme="majorBidi"/>
      <w:i/>
      <w:iCs/>
      <w:spacing w:val="15"/>
      <w:sz w:val="24"/>
      <w:szCs w:val="24"/>
    </w:rPr>
  </w:style>
  <w:style w:type="character" w:styleId="Strong">
    <w:name w:val="Strong"/>
    <w:basedOn w:val="DefaultParagraphFont"/>
    <w:uiPriority w:val="22"/>
    <w:qFormat/>
    <w:rsid w:val="009B2FAA"/>
    <w:rPr>
      <w:rFonts w:ascii="Arial" w:hAnsi="Arial"/>
      <w:b/>
      <w:bCs/>
    </w:rPr>
  </w:style>
  <w:style w:type="character" w:styleId="Emphasis">
    <w:name w:val="Emphasis"/>
    <w:basedOn w:val="DefaultParagraphFont"/>
    <w:uiPriority w:val="20"/>
    <w:qFormat/>
    <w:rsid w:val="009B2FAA"/>
    <w:rPr>
      <w:rFonts w:ascii="Arial" w:hAnsi="Arial"/>
      <w:i/>
      <w:iCs/>
    </w:rPr>
  </w:style>
  <w:style w:type="paragraph" w:styleId="NoSpacing">
    <w:name w:val="No Spacing"/>
    <w:uiPriority w:val="1"/>
    <w:qFormat/>
    <w:rsid w:val="009B2FAA"/>
    <w:pPr>
      <w:spacing w:after="0" w:line="240" w:lineRule="auto"/>
    </w:pPr>
    <w:rPr>
      <w:rFonts w:ascii="Arial" w:hAnsi="Arial" w:cs="Arial"/>
      <w:bCs/>
      <w:sz w:val="24"/>
      <w:szCs w:val="24"/>
    </w:rPr>
  </w:style>
  <w:style w:type="paragraph" w:styleId="ListParagraph">
    <w:name w:val="List Paragraph"/>
    <w:basedOn w:val="Normal"/>
    <w:uiPriority w:val="34"/>
    <w:qFormat/>
    <w:rsid w:val="009B2FAA"/>
    <w:pPr>
      <w:ind w:left="720"/>
      <w:contextualSpacing/>
    </w:pPr>
  </w:style>
  <w:style w:type="paragraph" w:styleId="Quote">
    <w:name w:val="Quote"/>
    <w:basedOn w:val="Normal"/>
    <w:next w:val="Normal"/>
    <w:link w:val="QuoteChar"/>
    <w:uiPriority w:val="29"/>
    <w:qFormat/>
    <w:rsid w:val="009B2FAA"/>
    <w:rPr>
      <w:i/>
      <w:iCs/>
      <w:color w:val="000000" w:themeColor="text1"/>
    </w:rPr>
  </w:style>
  <w:style w:type="character" w:customStyle="1" w:styleId="QuoteChar">
    <w:name w:val="Quote Char"/>
    <w:basedOn w:val="DefaultParagraphFont"/>
    <w:link w:val="Quote"/>
    <w:uiPriority w:val="29"/>
    <w:rsid w:val="009B2FAA"/>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9B2FA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9B2FAA"/>
    <w:rPr>
      <w:rFonts w:ascii="Arial" w:hAnsi="Arial"/>
      <w:b/>
      <w:bCs/>
      <w:i/>
      <w:iCs/>
      <w:sz w:val="24"/>
      <w:szCs w:val="24"/>
    </w:rPr>
  </w:style>
  <w:style w:type="character" w:styleId="SubtleEmphasis">
    <w:name w:val="Subtle Emphasis"/>
    <w:basedOn w:val="DefaultParagraphFont"/>
    <w:uiPriority w:val="19"/>
    <w:qFormat/>
    <w:rsid w:val="009B2FAA"/>
    <w:rPr>
      <w:rFonts w:ascii="Arial" w:hAnsi="Arial"/>
      <w:i/>
      <w:iCs/>
      <w:color w:val="808080" w:themeColor="text1" w:themeTint="7F"/>
    </w:rPr>
  </w:style>
  <w:style w:type="character" w:styleId="IntenseEmphasis">
    <w:name w:val="Intense Emphasis"/>
    <w:basedOn w:val="DefaultParagraphFont"/>
    <w:uiPriority w:val="21"/>
    <w:qFormat/>
    <w:rsid w:val="009B2FAA"/>
    <w:rPr>
      <w:rFonts w:ascii="Arial" w:hAnsi="Arial"/>
      <w:b/>
      <w:bCs/>
    </w:rPr>
  </w:style>
  <w:style w:type="character" w:styleId="SubtleReference">
    <w:name w:val="Subtle Reference"/>
    <w:basedOn w:val="DefaultParagraphFont"/>
    <w:uiPriority w:val="31"/>
    <w:qFormat/>
    <w:rsid w:val="009B2FAA"/>
    <w:rPr>
      <w:rFonts w:ascii="Arial" w:hAnsi="Arial"/>
      <w:smallCaps/>
      <w:color w:val="C0504D" w:themeColor="accent2"/>
      <w:u w:val="single"/>
    </w:rPr>
  </w:style>
  <w:style w:type="character" w:styleId="Hyperlink">
    <w:name w:val="Hyperlink"/>
    <w:basedOn w:val="DefaultParagraphFont"/>
    <w:uiPriority w:val="99"/>
    <w:unhideWhenUsed/>
    <w:rsid w:val="009B2FAA"/>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9B2FAA"/>
    <w:rPr>
      <w:b/>
      <w:bCs/>
      <w:smallCaps/>
      <w:color w:val="C0504D" w:themeColor="accent2"/>
      <w:spacing w:val="5"/>
      <w:u w:val="single"/>
    </w:rPr>
  </w:style>
  <w:style w:type="character" w:styleId="BookTitle">
    <w:name w:val="Book Title"/>
    <w:basedOn w:val="DefaultParagraphFont"/>
    <w:uiPriority w:val="33"/>
    <w:qFormat/>
    <w:rsid w:val="009B2FAA"/>
    <w:rPr>
      <w:b/>
      <w:bCs/>
      <w:smallCaps/>
      <w:spacing w:val="5"/>
    </w:rPr>
  </w:style>
  <w:style w:type="character" w:styleId="FollowedHyperlink">
    <w:name w:val="FollowedHyperlink"/>
    <w:basedOn w:val="DefaultParagraphFont"/>
    <w:uiPriority w:val="99"/>
    <w:semiHidden/>
    <w:unhideWhenUsed/>
    <w:rsid w:val="009B2FAA"/>
    <w:rPr>
      <w:color w:val="800080" w:themeColor="followedHyperlink"/>
      <w:u w:val="single"/>
    </w:rPr>
  </w:style>
  <w:style w:type="paragraph" w:customStyle="1" w:styleId="AppleFill">
    <w:name w:val="Apple Fill"/>
    <w:basedOn w:val="Normal"/>
    <w:link w:val="AppleFillChar"/>
    <w:uiPriority w:val="10"/>
    <w:qFormat/>
    <w:rsid w:val="009B2FAA"/>
    <w:rPr>
      <w:b/>
      <w:color w:val="FFFFFF" w:themeColor="background1"/>
      <w:shd w:val="clear" w:color="auto" w:fill="9BBB59" w:themeFill="accent3"/>
    </w:rPr>
  </w:style>
  <w:style w:type="paragraph" w:customStyle="1" w:styleId="AquaFill">
    <w:name w:val="Aqua Fill"/>
    <w:basedOn w:val="Normal"/>
    <w:link w:val="AquaFillChar"/>
    <w:uiPriority w:val="10"/>
    <w:qFormat/>
    <w:rsid w:val="009B2FAA"/>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9B2FAA"/>
    <w:rPr>
      <w:rFonts w:ascii="Arial" w:hAnsi="Arial"/>
      <w:b/>
      <w:color w:val="FFFFFF" w:themeColor="background1"/>
      <w:sz w:val="24"/>
      <w:szCs w:val="24"/>
    </w:rPr>
  </w:style>
  <w:style w:type="paragraph" w:customStyle="1" w:styleId="WineFill">
    <w:name w:val="Wine Fill"/>
    <w:basedOn w:val="Normal"/>
    <w:link w:val="WineFillChar"/>
    <w:uiPriority w:val="9"/>
    <w:qFormat/>
    <w:rsid w:val="009B2FAA"/>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9B2FAA"/>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9B2FAA"/>
    <w:rPr>
      <w:rFonts w:ascii="Arial" w:hAnsi="Arial"/>
      <w:b/>
      <w:color w:val="FFFFFF" w:themeColor="background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AA"/>
    <w:rPr>
      <w:rFonts w:ascii="Arial" w:hAnsi="Arial"/>
      <w:sz w:val="24"/>
      <w:szCs w:val="24"/>
    </w:rPr>
  </w:style>
  <w:style w:type="paragraph" w:styleId="Heading1">
    <w:name w:val="heading 1"/>
    <w:basedOn w:val="Normal"/>
    <w:next w:val="Normal"/>
    <w:link w:val="Heading1Char"/>
    <w:uiPriority w:val="9"/>
    <w:qFormat/>
    <w:rsid w:val="009B2FAA"/>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9B2FAA"/>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9B2FAA"/>
    <w:pPr>
      <w:outlineLvl w:val="2"/>
    </w:pPr>
    <w:rPr>
      <w:rFonts w:cs="Arial"/>
      <w:i w:val="0"/>
    </w:rPr>
  </w:style>
  <w:style w:type="paragraph" w:styleId="Heading4">
    <w:name w:val="heading 4"/>
    <w:basedOn w:val="Normal"/>
    <w:next w:val="Normal"/>
    <w:link w:val="Heading4Char"/>
    <w:uiPriority w:val="9"/>
    <w:unhideWhenUsed/>
    <w:qFormat/>
    <w:rsid w:val="009B2FAA"/>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9B2FAA"/>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9B2FAA"/>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9B2FAA"/>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9B2FAA"/>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9B2FAA"/>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9B2F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2FAA"/>
  </w:style>
  <w:style w:type="character" w:customStyle="1" w:styleId="Heading1Char">
    <w:name w:val="Heading 1 Char"/>
    <w:basedOn w:val="DefaultParagraphFont"/>
    <w:link w:val="Heading1"/>
    <w:uiPriority w:val="9"/>
    <w:rsid w:val="009B2FAA"/>
    <w:rPr>
      <w:rFonts w:ascii="Arial" w:eastAsiaTheme="majorEastAsia" w:hAnsi="Arial" w:cstheme="majorBidi"/>
      <w:sz w:val="40"/>
    </w:rPr>
  </w:style>
  <w:style w:type="character" w:customStyle="1" w:styleId="Heading2Char">
    <w:name w:val="Heading 2 Char"/>
    <w:basedOn w:val="DefaultParagraphFont"/>
    <w:link w:val="Heading2"/>
    <w:uiPriority w:val="9"/>
    <w:rsid w:val="009B2FAA"/>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9B2FAA"/>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9B2FAA"/>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9B2FAA"/>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9B2FAA"/>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9B2FAA"/>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9B2FAA"/>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9B2FAA"/>
    <w:rPr>
      <w:rFonts w:ascii="Arial" w:eastAsiaTheme="majorEastAsia" w:hAnsi="Arial" w:cstheme="majorBidi"/>
      <w:i/>
      <w:iCs/>
      <w:sz w:val="24"/>
    </w:rPr>
  </w:style>
  <w:style w:type="paragraph" w:styleId="Title">
    <w:name w:val="Title"/>
    <w:basedOn w:val="Normal"/>
    <w:next w:val="Normal"/>
    <w:link w:val="TitleChar"/>
    <w:uiPriority w:val="9"/>
    <w:qFormat/>
    <w:rsid w:val="009B2FAA"/>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9B2FAA"/>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9B2FAA"/>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9B2FAA"/>
    <w:rPr>
      <w:rFonts w:ascii="Arial" w:eastAsiaTheme="majorEastAsia" w:hAnsi="Arial" w:cstheme="majorBidi"/>
      <w:i/>
      <w:iCs/>
      <w:spacing w:val="15"/>
      <w:sz w:val="24"/>
      <w:szCs w:val="24"/>
    </w:rPr>
  </w:style>
  <w:style w:type="character" w:styleId="Strong">
    <w:name w:val="Strong"/>
    <w:basedOn w:val="DefaultParagraphFont"/>
    <w:uiPriority w:val="22"/>
    <w:qFormat/>
    <w:rsid w:val="009B2FAA"/>
    <w:rPr>
      <w:rFonts w:ascii="Arial" w:hAnsi="Arial"/>
      <w:b/>
      <w:bCs/>
    </w:rPr>
  </w:style>
  <w:style w:type="character" w:styleId="Emphasis">
    <w:name w:val="Emphasis"/>
    <w:basedOn w:val="DefaultParagraphFont"/>
    <w:uiPriority w:val="20"/>
    <w:qFormat/>
    <w:rsid w:val="009B2FAA"/>
    <w:rPr>
      <w:rFonts w:ascii="Arial" w:hAnsi="Arial"/>
      <w:i/>
      <w:iCs/>
    </w:rPr>
  </w:style>
  <w:style w:type="paragraph" w:styleId="NoSpacing">
    <w:name w:val="No Spacing"/>
    <w:uiPriority w:val="1"/>
    <w:qFormat/>
    <w:rsid w:val="009B2FAA"/>
    <w:pPr>
      <w:spacing w:after="0" w:line="240" w:lineRule="auto"/>
    </w:pPr>
    <w:rPr>
      <w:rFonts w:ascii="Arial" w:hAnsi="Arial" w:cs="Arial"/>
      <w:bCs/>
      <w:sz w:val="24"/>
      <w:szCs w:val="24"/>
    </w:rPr>
  </w:style>
  <w:style w:type="paragraph" w:styleId="ListParagraph">
    <w:name w:val="List Paragraph"/>
    <w:basedOn w:val="Normal"/>
    <w:uiPriority w:val="34"/>
    <w:qFormat/>
    <w:rsid w:val="009B2FAA"/>
    <w:pPr>
      <w:ind w:left="720"/>
      <w:contextualSpacing/>
    </w:pPr>
  </w:style>
  <w:style w:type="paragraph" w:styleId="Quote">
    <w:name w:val="Quote"/>
    <w:basedOn w:val="Normal"/>
    <w:next w:val="Normal"/>
    <w:link w:val="QuoteChar"/>
    <w:uiPriority w:val="29"/>
    <w:qFormat/>
    <w:rsid w:val="009B2FAA"/>
    <w:rPr>
      <w:i/>
      <w:iCs/>
      <w:color w:val="000000" w:themeColor="text1"/>
    </w:rPr>
  </w:style>
  <w:style w:type="character" w:customStyle="1" w:styleId="QuoteChar">
    <w:name w:val="Quote Char"/>
    <w:basedOn w:val="DefaultParagraphFont"/>
    <w:link w:val="Quote"/>
    <w:uiPriority w:val="29"/>
    <w:rsid w:val="009B2FAA"/>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9B2FA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9B2FAA"/>
    <w:rPr>
      <w:rFonts w:ascii="Arial" w:hAnsi="Arial"/>
      <w:b/>
      <w:bCs/>
      <w:i/>
      <w:iCs/>
      <w:sz w:val="24"/>
      <w:szCs w:val="24"/>
    </w:rPr>
  </w:style>
  <w:style w:type="character" w:styleId="SubtleEmphasis">
    <w:name w:val="Subtle Emphasis"/>
    <w:basedOn w:val="DefaultParagraphFont"/>
    <w:uiPriority w:val="19"/>
    <w:qFormat/>
    <w:rsid w:val="009B2FAA"/>
    <w:rPr>
      <w:rFonts w:ascii="Arial" w:hAnsi="Arial"/>
      <w:i/>
      <w:iCs/>
      <w:color w:val="808080" w:themeColor="text1" w:themeTint="7F"/>
    </w:rPr>
  </w:style>
  <w:style w:type="character" w:styleId="IntenseEmphasis">
    <w:name w:val="Intense Emphasis"/>
    <w:basedOn w:val="DefaultParagraphFont"/>
    <w:uiPriority w:val="21"/>
    <w:qFormat/>
    <w:rsid w:val="009B2FAA"/>
    <w:rPr>
      <w:rFonts w:ascii="Arial" w:hAnsi="Arial"/>
      <w:b/>
      <w:bCs/>
    </w:rPr>
  </w:style>
  <w:style w:type="character" w:styleId="SubtleReference">
    <w:name w:val="Subtle Reference"/>
    <w:basedOn w:val="DefaultParagraphFont"/>
    <w:uiPriority w:val="31"/>
    <w:qFormat/>
    <w:rsid w:val="009B2FAA"/>
    <w:rPr>
      <w:rFonts w:ascii="Arial" w:hAnsi="Arial"/>
      <w:smallCaps/>
      <w:color w:val="C0504D" w:themeColor="accent2"/>
      <w:u w:val="single"/>
    </w:rPr>
  </w:style>
  <w:style w:type="character" w:styleId="Hyperlink">
    <w:name w:val="Hyperlink"/>
    <w:basedOn w:val="DefaultParagraphFont"/>
    <w:uiPriority w:val="99"/>
    <w:unhideWhenUsed/>
    <w:rsid w:val="009B2FAA"/>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9B2FAA"/>
    <w:rPr>
      <w:b/>
      <w:bCs/>
      <w:smallCaps/>
      <w:color w:val="C0504D" w:themeColor="accent2"/>
      <w:spacing w:val="5"/>
      <w:u w:val="single"/>
    </w:rPr>
  </w:style>
  <w:style w:type="character" w:styleId="BookTitle">
    <w:name w:val="Book Title"/>
    <w:basedOn w:val="DefaultParagraphFont"/>
    <w:uiPriority w:val="33"/>
    <w:qFormat/>
    <w:rsid w:val="009B2FAA"/>
    <w:rPr>
      <w:b/>
      <w:bCs/>
      <w:smallCaps/>
      <w:spacing w:val="5"/>
    </w:rPr>
  </w:style>
  <w:style w:type="character" w:styleId="FollowedHyperlink">
    <w:name w:val="FollowedHyperlink"/>
    <w:basedOn w:val="DefaultParagraphFont"/>
    <w:uiPriority w:val="99"/>
    <w:semiHidden/>
    <w:unhideWhenUsed/>
    <w:rsid w:val="009B2FAA"/>
    <w:rPr>
      <w:color w:val="800080" w:themeColor="followedHyperlink"/>
      <w:u w:val="single"/>
    </w:rPr>
  </w:style>
  <w:style w:type="paragraph" w:customStyle="1" w:styleId="AppleFill">
    <w:name w:val="Apple Fill"/>
    <w:basedOn w:val="Normal"/>
    <w:link w:val="AppleFillChar"/>
    <w:uiPriority w:val="10"/>
    <w:qFormat/>
    <w:rsid w:val="009B2FAA"/>
    <w:rPr>
      <w:b/>
      <w:color w:val="FFFFFF" w:themeColor="background1"/>
      <w:shd w:val="clear" w:color="auto" w:fill="9BBB59" w:themeFill="accent3"/>
    </w:rPr>
  </w:style>
  <w:style w:type="paragraph" w:customStyle="1" w:styleId="AquaFill">
    <w:name w:val="Aqua Fill"/>
    <w:basedOn w:val="Normal"/>
    <w:link w:val="AquaFillChar"/>
    <w:uiPriority w:val="10"/>
    <w:qFormat/>
    <w:rsid w:val="009B2FAA"/>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9B2FAA"/>
    <w:rPr>
      <w:rFonts w:ascii="Arial" w:hAnsi="Arial"/>
      <w:b/>
      <w:color w:val="FFFFFF" w:themeColor="background1"/>
      <w:sz w:val="24"/>
      <w:szCs w:val="24"/>
    </w:rPr>
  </w:style>
  <w:style w:type="paragraph" w:customStyle="1" w:styleId="WineFill">
    <w:name w:val="Wine Fill"/>
    <w:basedOn w:val="Normal"/>
    <w:link w:val="WineFillChar"/>
    <w:uiPriority w:val="9"/>
    <w:qFormat/>
    <w:rsid w:val="009B2FAA"/>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9B2FAA"/>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9B2FAA"/>
    <w:rPr>
      <w:rFonts w:ascii="Arial" w:hAnsi="Arial"/>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021495">
      <w:bodyDiv w:val="1"/>
      <w:marLeft w:val="0"/>
      <w:marRight w:val="0"/>
      <w:marTop w:val="0"/>
      <w:marBottom w:val="0"/>
      <w:divBdr>
        <w:top w:val="none" w:sz="0" w:space="0" w:color="auto"/>
        <w:left w:val="none" w:sz="0" w:space="0" w:color="auto"/>
        <w:bottom w:val="none" w:sz="0" w:space="0" w:color="auto"/>
        <w:right w:val="none" w:sz="0" w:space="0" w:color="auto"/>
      </w:divBdr>
    </w:div>
    <w:div w:id="883056579">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919516">
      <w:bodyDiv w:val="1"/>
      <w:marLeft w:val="0"/>
      <w:marRight w:val="0"/>
      <w:marTop w:val="0"/>
      <w:marBottom w:val="0"/>
      <w:divBdr>
        <w:top w:val="none" w:sz="0" w:space="0" w:color="auto"/>
        <w:left w:val="none" w:sz="0" w:space="0" w:color="auto"/>
        <w:bottom w:val="none" w:sz="0" w:space="0" w:color="auto"/>
        <w:right w:val="none" w:sz="0" w:space="0" w:color="auto"/>
      </w:divBdr>
    </w:div>
    <w:div w:id="184439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isitgrey.ca/industry/market-research-tracking"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s://www.visitgrey.ca/industry/market-research-trackin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GC_107511731</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XrkcIx_1SIqwvis0qTJf9A</sharedId>
    <committee xmlns="e6cd7bd4-3f3e-4495-b8c9-139289cd76e6">Tourism Advisory Committee</committee>
    <meetingId xmlns="e6cd7bd4-3f3e-4495-b8c9-139289cd76e6">[2018-01-24 Tourism Advisory Committee [6358]]</meetingId>
    <capitalProjectPriority xmlns="e6cd7bd4-3f3e-4495-b8c9-139289cd76e6" xsi:nil="true"/>
    <policyApprovalDate xmlns="e6cd7bd4-3f3e-4495-b8c9-139289cd76e6" xsi:nil="true"/>
    <NodeRef xmlns="e6cd7bd4-3f3e-4495-b8c9-139289cd76e6">f64f3983-fbea-49a4-8137-852101d769e7</NodeRef>
    <addressees xmlns="e6cd7bd4-3f3e-4495-b8c9-139289cd76e6" xsi:nil="true"/>
    <identifier xmlns="e6cd7bd4-3f3e-4495-b8c9-139289cd76e6">2018-1524078820790</identifier>
    <reviewAsOf xmlns="e6cd7bd4-3f3e-4495-b8c9-139289cd76e6">2028-04-18T07:13:49+00:00</reviewAsOf>
    <bylawNumber xmlns="e6cd7bd4-3f3e-4495-b8c9-139289cd76e6" xsi:nil="true"/>
    <addressee xmlns="e6cd7bd4-3f3e-4495-b8c9-139289cd76e6" xsi:nil="true"/>
    <recordOriginatingLocation xmlns="e6cd7bd4-3f3e-4495-b8c9-139289cd76e6">workspace://SpacesStore/18a90673-0eb0-47ae-abe8-2f6b7251b363</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5A567730-D736-4BAF-B015-1DA45486D996}">
  <ds:schemaRefs>
    <ds:schemaRef ds:uri="http://schemas.openxmlformats.org/officeDocument/2006/bibliography"/>
  </ds:schemaRefs>
</ds:datastoreItem>
</file>

<file path=customXml/itemProps2.xml><?xml version="1.0" encoding="utf-8"?>
<ds:datastoreItem xmlns:ds="http://schemas.openxmlformats.org/officeDocument/2006/customXml" ds:itemID="{AE6DD1FB-F37E-4BB3-AF4D-C18D8038DE5B}"/>
</file>

<file path=customXml/itemProps3.xml><?xml version="1.0" encoding="utf-8"?>
<ds:datastoreItem xmlns:ds="http://schemas.openxmlformats.org/officeDocument/2006/customXml" ds:itemID="{C8D3F631-F716-4C07-9EE4-3851E30640B4}"/>
</file>

<file path=customXml/itemProps4.xml><?xml version="1.0" encoding="utf-8"?>
<ds:datastoreItem xmlns:ds="http://schemas.openxmlformats.org/officeDocument/2006/customXml" ds:itemID="{865CB78D-449B-43DE-816D-BCEDC980F9E8}"/>
</file>

<file path=customXml/itemProps5.xml><?xml version="1.0" encoding="utf-8"?>
<ds:datastoreItem xmlns:ds="http://schemas.openxmlformats.org/officeDocument/2006/customXml" ds:itemID="{EEFA53F0-AC12-45C1-B354-52ECA6A101F0}"/>
</file>

<file path=docProps/app.xml><?xml version="1.0" encoding="utf-8"?>
<Properties xmlns="http://schemas.openxmlformats.org/officeDocument/2006/extended-properties" xmlns:vt="http://schemas.openxmlformats.org/officeDocument/2006/docPropsVTypes">
  <Template>Normal</Template>
  <TotalTime>39</TotalTime>
  <Pages>5</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10</cp:revision>
  <cp:lastPrinted>2018-01-19T20:19:00Z</cp:lastPrinted>
  <dcterms:created xsi:type="dcterms:W3CDTF">2018-01-18T20:58:00Z</dcterms:created>
  <dcterms:modified xsi:type="dcterms:W3CDTF">2018-02-16T14:04:00Z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