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4D923" w14:textId="2820C320" w:rsidR="00AC3A8B" w:rsidRPr="005F3B75" w:rsidRDefault="00AA5E09" w:rsidP="00A63BE0">
      <w:pPr>
        <w:pStyle w:val="Title"/>
        <w:widowControl w:val="0"/>
        <w:spacing w:after="360"/>
        <w:contextualSpacing w:val="0"/>
      </w:pPr>
      <w:r w:rsidRPr="00AA5E09">
        <w:rPr>
          <w:noProof/>
          <w:lang w:eastAsia="en-CA"/>
        </w:rPr>
        <w:drawing>
          <wp:inline distT="0" distB="0" distL="0" distR="0" wp14:anchorId="0284D93A" wp14:editId="0284D93B">
            <wp:extent cx="1971675" cy="723900"/>
            <wp:effectExtent l="0" t="0" r="9525" b="0"/>
            <wp:docPr id="1" name="Picture 1"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675" cy="723900"/>
                    </a:xfrm>
                    <a:prstGeom prst="rect">
                      <a:avLst/>
                    </a:prstGeom>
                    <a:noFill/>
                    <a:ln>
                      <a:noFill/>
                    </a:ln>
                  </pic:spPr>
                </pic:pic>
              </a:graphicData>
            </a:graphic>
          </wp:inline>
        </w:drawing>
      </w:r>
      <w:r w:rsidR="00883D8D">
        <w:tab/>
      </w:r>
      <w:r w:rsidR="00AC3A8B" w:rsidRPr="005F3B75">
        <w:rPr>
          <w:rStyle w:val="TitleChar"/>
        </w:rPr>
        <w:t>Committee Report</w:t>
      </w:r>
    </w:p>
    <w:tbl>
      <w:tblPr>
        <w:tblStyle w:val="TableGrid"/>
        <w:tblW w:w="0" w:type="auto"/>
        <w:tblLook w:val="04A0" w:firstRow="1" w:lastRow="0" w:firstColumn="1" w:lastColumn="0" w:noHBand="0" w:noVBand="1"/>
        <w:tblDescription w:val="Committee Report Details"/>
      </w:tblPr>
      <w:tblGrid>
        <w:gridCol w:w="2844"/>
        <w:gridCol w:w="6506"/>
      </w:tblGrid>
      <w:tr w:rsidR="00FF5EE5" w:rsidRPr="005F3B75" w14:paraId="4A18B44B" w14:textId="77777777" w:rsidTr="008A1E7B">
        <w:trPr>
          <w:tblHeader/>
        </w:trPr>
        <w:tc>
          <w:tcPr>
            <w:tcW w:w="2898" w:type="dxa"/>
            <w:shd w:val="clear" w:color="auto" w:fill="auto"/>
          </w:tcPr>
          <w:p w14:paraId="5824161E" w14:textId="278DA95D" w:rsidR="00FF5EE5" w:rsidRPr="005F3B75" w:rsidRDefault="00FF5EE5" w:rsidP="00FF5EE5">
            <w:pPr>
              <w:spacing w:before="60" w:after="60"/>
              <w:rPr>
                <w:rFonts w:cs="Arial"/>
              </w:rPr>
            </w:pPr>
            <w:r w:rsidRPr="005F3B75">
              <w:rPr>
                <w:rStyle w:val="Strong"/>
                <w:rFonts w:cs="Arial"/>
              </w:rPr>
              <w:t>To</w:t>
            </w:r>
            <w:r w:rsidRPr="005F3B75">
              <w:rPr>
                <w:rFonts w:cs="Arial"/>
              </w:rPr>
              <w:t>:</w:t>
            </w:r>
          </w:p>
        </w:tc>
        <w:tc>
          <w:tcPr>
            <w:tcW w:w="6678" w:type="dxa"/>
            <w:shd w:val="clear" w:color="auto" w:fill="auto"/>
          </w:tcPr>
          <w:p w14:paraId="7B717169" w14:textId="7A2AA283" w:rsidR="00FF5EE5" w:rsidRPr="005F3B75" w:rsidRDefault="00FF5EE5" w:rsidP="007E2535">
            <w:pPr>
              <w:spacing w:before="60" w:after="60"/>
              <w:rPr>
                <w:rFonts w:cs="Arial"/>
              </w:rPr>
            </w:pPr>
            <w:r w:rsidRPr="005F3B75">
              <w:rPr>
                <w:rFonts w:cs="Arial"/>
              </w:rPr>
              <w:t>Warden</w:t>
            </w:r>
            <w:r w:rsidR="00CD650D" w:rsidRPr="005F3B75">
              <w:rPr>
                <w:rFonts w:cs="Arial"/>
              </w:rPr>
              <w:t xml:space="preserve"> </w:t>
            </w:r>
            <w:r w:rsidR="00B76CF8" w:rsidRPr="005F3B75">
              <w:rPr>
                <w:rFonts w:cs="Arial"/>
              </w:rPr>
              <w:t>Hicks</w:t>
            </w:r>
            <w:r w:rsidRPr="005F3B75">
              <w:rPr>
                <w:rFonts w:cs="Arial"/>
              </w:rPr>
              <w:t xml:space="preserve"> and Members of Grey County Council</w:t>
            </w:r>
          </w:p>
        </w:tc>
      </w:tr>
      <w:tr w:rsidR="00FF5EE5" w:rsidRPr="005F3B75" w14:paraId="4E9413DC" w14:textId="77777777" w:rsidTr="008A1E7B">
        <w:tc>
          <w:tcPr>
            <w:tcW w:w="2898" w:type="dxa"/>
            <w:shd w:val="clear" w:color="auto" w:fill="auto"/>
          </w:tcPr>
          <w:p w14:paraId="080E3B49" w14:textId="2088AC47" w:rsidR="00FF5EE5" w:rsidRPr="005F3B75" w:rsidRDefault="00FF5EE5" w:rsidP="00FF5EE5">
            <w:pPr>
              <w:spacing w:before="60" w:after="60"/>
              <w:rPr>
                <w:rStyle w:val="Strong"/>
                <w:rFonts w:cs="Arial"/>
              </w:rPr>
            </w:pPr>
            <w:r w:rsidRPr="005F3B75">
              <w:rPr>
                <w:rStyle w:val="Strong"/>
                <w:rFonts w:cs="Arial"/>
              </w:rPr>
              <w:t>Committee Date</w:t>
            </w:r>
            <w:r w:rsidRPr="005F3B75">
              <w:rPr>
                <w:rFonts w:cs="Arial"/>
                <w:b/>
              </w:rPr>
              <w:t>:</w:t>
            </w:r>
          </w:p>
        </w:tc>
        <w:tc>
          <w:tcPr>
            <w:tcW w:w="6678" w:type="dxa"/>
            <w:shd w:val="clear" w:color="auto" w:fill="auto"/>
          </w:tcPr>
          <w:p w14:paraId="25051219" w14:textId="59065864" w:rsidR="00FF5EE5" w:rsidRPr="005F3B75" w:rsidRDefault="00FF4093" w:rsidP="00FF5EE5">
            <w:pPr>
              <w:spacing w:before="60" w:after="60"/>
              <w:rPr>
                <w:rFonts w:cs="Arial"/>
              </w:rPr>
            </w:pPr>
            <w:r w:rsidRPr="005F3B75">
              <w:rPr>
                <w:rFonts w:cs="Arial"/>
              </w:rPr>
              <w:t>March 10</w:t>
            </w:r>
            <w:r w:rsidR="00F81320" w:rsidRPr="005F3B75">
              <w:rPr>
                <w:rFonts w:cs="Arial"/>
              </w:rPr>
              <w:t>, 20</w:t>
            </w:r>
            <w:r w:rsidR="008A1E7B" w:rsidRPr="005F3B75">
              <w:rPr>
                <w:rFonts w:cs="Arial"/>
              </w:rPr>
              <w:t>2</w:t>
            </w:r>
            <w:r w:rsidRPr="005F3B75">
              <w:rPr>
                <w:rFonts w:cs="Arial"/>
              </w:rPr>
              <w:t>2</w:t>
            </w:r>
          </w:p>
        </w:tc>
      </w:tr>
      <w:tr w:rsidR="00FF5EE5" w:rsidRPr="005F3B75" w14:paraId="5F263942" w14:textId="77777777" w:rsidTr="008A1E7B">
        <w:tc>
          <w:tcPr>
            <w:tcW w:w="2898" w:type="dxa"/>
            <w:shd w:val="clear" w:color="auto" w:fill="auto"/>
          </w:tcPr>
          <w:p w14:paraId="58DB696C" w14:textId="40FE0427" w:rsidR="00FF5EE5" w:rsidRPr="005F3B75" w:rsidRDefault="00FF5EE5" w:rsidP="00FF5EE5">
            <w:pPr>
              <w:spacing w:before="60" w:after="60"/>
              <w:rPr>
                <w:rStyle w:val="Strong"/>
                <w:rFonts w:cs="Arial"/>
              </w:rPr>
            </w:pPr>
            <w:r w:rsidRPr="005F3B75">
              <w:rPr>
                <w:rFonts w:cs="Arial"/>
                <w:b/>
              </w:rPr>
              <w:t>Subject / Report No:</w:t>
            </w:r>
          </w:p>
        </w:tc>
        <w:tc>
          <w:tcPr>
            <w:tcW w:w="6678" w:type="dxa"/>
            <w:shd w:val="clear" w:color="auto" w:fill="auto"/>
          </w:tcPr>
          <w:p w14:paraId="746844D9" w14:textId="61852D22" w:rsidR="00FF5EE5" w:rsidRPr="005F3B75" w:rsidRDefault="00CD650D" w:rsidP="00B809B1">
            <w:pPr>
              <w:spacing w:before="60" w:after="60"/>
              <w:rPr>
                <w:rFonts w:cs="Arial"/>
              </w:rPr>
            </w:pPr>
            <w:r w:rsidRPr="005F3B75">
              <w:rPr>
                <w:rFonts w:cs="Arial"/>
              </w:rPr>
              <w:t>County Official Plan Amendment 42-</w:t>
            </w:r>
            <w:r w:rsidR="008A1E7B" w:rsidRPr="005F3B75">
              <w:rPr>
                <w:rFonts w:cs="Arial"/>
              </w:rPr>
              <w:t>0</w:t>
            </w:r>
            <w:r w:rsidR="00E1728F" w:rsidRPr="005F3B75">
              <w:rPr>
                <w:rFonts w:cs="Arial"/>
              </w:rPr>
              <w:t>5</w:t>
            </w:r>
            <w:r w:rsidRPr="005F3B75">
              <w:rPr>
                <w:rFonts w:cs="Arial"/>
              </w:rPr>
              <w:t>-</w:t>
            </w:r>
            <w:r w:rsidR="00E1728F" w:rsidRPr="005F3B75">
              <w:rPr>
                <w:rFonts w:cs="Arial"/>
              </w:rPr>
              <w:t>22</w:t>
            </w:r>
            <w:r w:rsidRPr="005F3B75">
              <w:rPr>
                <w:rFonts w:cs="Arial"/>
              </w:rPr>
              <w:t>0-OPA-</w:t>
            </w:r>
            <w:r w:rsidR="00E1728F" w:rsidRPr="005F3B75">
              <w:rPr>
                <w:rFonts w:cs="Arial"/>
              </w:rPr>
              <w:t>10</w:t>
            </w:r>
            <w:r w:rsidRPr="005F3B75">
              <w:rPr>
                <w:rFonts w:cs="Arial"/>
              </w:rPr>
              <w:t xml:space="preserve"> </w:t>
            </w:r>
            <w:r w:rsidR="000D1C43" w:rsidRPr="005F3B75">
              <w:rPr>
                <w:rFonts w:cs="Arial"/>
              </w:rPr>
              <w:t xml:space="preserve">/ </w:t>
            </w:r>
            <w:r w:rsidR="00FF4093" w:rsidRPr="005F3B75">
              <w:rPr>
                <w:rFonts w:cs="Arial"/>
              </w:rPr>
              <w:t xml:space="preserve">Addendum to </w:t>
            </w:r>
            <w:r w:rsidR="000D1C43" w:rsidRPr="005F3B75">
              <w:rPr>
                <w:rFonts w:cs="Arial"/>
              </w:rPr>
              <w:t>Report PDR-CW-</w:t>
            </w:r>
            <w:r w:rsidR="00E1728F" w:rsidRPr="005F3B75">
              <w:rPr>
                <w:rFonts w:cs="Arial"/>
              </w:rPr>
              <w:t>20</w:t>
            </w:r>
            <w:r w:rsidR="000D1C43" w:rsidRPr="005F3B75">
              <w:rPr>
                <w:rFonts w:cs="Arial"/>
              </w:rPr>
              <w:t>-</w:t>
            </w:r>
            <w:r w:rsidR="008A1E7B" w:rsidRPr="005F3B75">
              <w:rPr>
                <w:rFonts w:cs="Arial"/>
              </w:rPr>
              <w:t>2</w:t>
            </w:r>
            <w:r w:rsidR="00B76CF8" w:rsidRPr="005F3B75">
              <w:rPr>
                <w:rFonts w:cs="Arial"/>
              </w:rPr>
              <w:t>1</w:t>
            </w:r>
          </w:p>
        </w:tc>
      </w:tr>
      <w:tr w:rsidR="00FF5EE5" w:rsidRPr="005F3B75" w14:paraId="7C5BEB7E" w14:textId="77777777" w:rsidTr="008A1E7B">
        <w:tc>
          <w:tcPr>
            <w:tcW w:w="2898" w:type="dxa"/>
            <w:shd w:val="clear" w:color="auto" w:fill="auto"/>
          </w:tcPr>
          <w:p w14:paraId="4A5BA8EA" w14:textId="6B2FCCB8" w:rsidR="00FF5EE5" w:rsidRPr="005F3B75" w:rsidRDefault="00FF5EE5" w:rsidP="00FF5EE5">
            <w:pPr>
              <w:spacing w:before="60" w:after="60"/>
              <w:rPr>
                <w:rFonts w:cs="Arial"/>
                <w:b/>
              </w:rPr>
            </w:pPr>
            <w:r w:rsidRPr="005F3B75">
              <w:rPr>
                <w:rFonts w:cs="Arial"/>
                <w:b/>
              </w:rPr>
              <w:t>Title:</w:t>
            </w:r>
          </w:p>
        </w:tc>
        <w:tc>
          <w:tcPr>
            <w:tcW w:w="6678" w:type="dxa"/>
            <w:shd w:val="clear" w:color="auto" w:fill="auto"/>
          </w:tcPr>
          <w:p w14:paraId="396BEC7B" w14:textId="1EDC491B" w:rsidR="00FF5EE5" w:rsidRPr="005F3B75" w:rsidRDefault="00E1728F" w:rsidP="000D1C43">
            <w:pPr>
              <w:spacing w:before="60" w:after="60"/>
              <w:rPr>
                <w:rFonts w:cs="Arial"/>
              </w:rPr>
            </w:pPr>
            <w:r w:rsidRPr="005F3B75">
              <w:rPr>
                <w:rFonts w:cs="Arial"/>
              </w:rPr>
              <w:t>Chapmans</w:t>
            </w:r>
            <w:r w:rsidR="000D1C43" w:rsidRPr="005F3B75">
              <w:rPr>
                <w:rFonts w:cs="Arial"/>
              </w:rPr>
              <w:t xml:space="preserve"> Official Plan Amendment </w:t>
            </w:r>
            <w:r w:rsidRPr="005F3B75">
              <w:rPr>
                <w:rFonts w:cs="Arial"/>
              </w:rPr>
              <w:t xml:space="preserve"># 10 </w:t>
            </w:r>
            <w:r w:rsidR="00FF4093" w:rsidRPr="005F3B75">
              <w:rPr>
                <w:rFonts w:cs="Arial"/>
              </w:rPr>
              <w:t xml:space="preserve">Final </w:t>
            </w:r>
            <w:r w:rsidR="000D1C43" w:rsidRPr="005F3B75">
              <w:rPr>
                <w:rFonts w:cs="Arial"/>
              </w:rPr>
              <w:t xml:space="preserve">Report </w:t>
            </w:r>
          </w:p>
        </w:tc>
      </w:tr>
      <w:tr w:rsidR="00FF5EE5" w:rsidRPr="005F3B75" w14:paraId="2B9A63AD" w14:textId="77777777" w:rsidTr="008A1E7B">
        <w:tc>
          <w:tcPr>
            <w:tcW w:w="2898" w:type="dxa"/>
            <w:shd w:val="clear" w:color="auto" w:fill="auto"/>
          </w:tcPr>
          <w:p w14:paraId="44120152" w14:textId="38FA8803" w:rsidR="00FF5EE5" w:rsidRPr="005F3B75" w:rsidRDefault="00FF5EE5" w:rsidP="00FF5EE5">
            <w:pPr>
              <w:spacing w:before="60" w:after="60"/>
              <w:rPr>
                <w:rFonts w:cs="Arial"/>
                <w:b/>
              </w:rPr>
            </w:pPr>
            <w:r w:rsidRPr="005F3B75">
              <w:rPr>
                <w:rFonts w:cs="Arial"/>
                <w:b/>
              </w:rPr>
              <w:t>Prepared by:</w:t>
            </w:r>
          </w:p>
        </w:tc>
        <w:tc>
          <w:tcPr>
            <w:tcW w:w="6678" w:type="dxa"/>
            <w:shd w:val="clear" w:color="auto" w:fill="auto"/>
          </w:tcPr>
          <w:p w14:paraId="01C98906" w14:textId="3624B45C" w:rsidR="00FF5EE5" w:rsidRPr="005F3B75" w:rsidRDefault="00E1728F" w:rsidP="00FF5EE5">
            <w:pPr>
              <w:spacing w:before="60" w:after="60"/>
              <w:rPr>
                <w:rFonts w:cs="Arial"/>
              </w:rPr>
            </w:pPr>
            <w:r w:rsidRPr="005F3B75">
              <w:rPr>
                <w:rFonts w:cs="Arial"/>
              </w:rPr>
              <w:t>Scott Taylor</w:t>
            </w:r>
          </w:p>
        </w:tc>
      </w:tr>
      <w:tr w:rsidR="00FF5EE5" w:rsidRPr="005F3B75" w14:paraId="6C8399D7" w14:textId="77777777" w:rsidTr="008A1E7B">
        <w:tc>
          <w:tcPr>
            <w:tcW w:w="2898" w:type="dxa"/>
            <w:shd w:val="clear" w:color="auto" w:fill="auto"/>
          </w:tcPr>
          <w:p w14:paraId="448C4763" w14:textId="18437073" w:rsidR="00FF5EE5" w:rsidRPr="005F3B75" w:rsidRDefault="00FF5EE5" w:rsidP="00FF5EE5">
            <w:pPr>
              <w:spacing w:before="60" w:after="60"/>
              <w:rPr>
                <w:rFonts w:cs="Arial"/>
                <w:b/>
              </w:rPr>
            </w:pPr>
            <w:r w:rsidRPr="005F3B75">
              <w:rPr>
                <w:rFonts w:cs="Arial"/>
                <w:b/>
              </w:rPr>
              <w:t>Reviewed by:</w:t>
            </w:r>
          </w:p>
        </w:tc>
        <w:tc>
          <w:tcPr>
            <w:tcW w:w="6678" w:type="dxa"/>
            <w:shd w:val="clear" w:color="auto" w:fill="auto"/>
          </w:tcPr>
          <w:p w14:paraId="549B7FD3" w14:textId="476141E1" w:rsidR="00FF5EE5" w:rsidRPr="005F3B75" w:rsidRDefault="00CD650D" w:rsidP="00FF5EE5">
            <w:pPr>
              <w:spacing w:before="60" w:after="60"/>
              <w:rPr>
                <w:rFonts w:cs="Arial"/>
              </w:rPr>
            </w:pPr>
            <w:r w:rsidRPr="005F3B75">
              <w:rPr>
                <w:rFonts w:cs="Arial"/>
              </w:rPr>
              <w:t>Randy Scherzer</w:t>
            </w:r>
          </w:p>
        </w:tc>
      </w:tr>
      <w:tr w:rsidR="00FF5EE5" w:rsidRPr="005F3B75" w14:paraId="0300E8A3" w14:textId="77777777" w:rsidTr="008A1E7B">
        <w:tc>
          <w:tcPr>
            <w:tcW w:w="2898" w:type="dxa"/>
            <w:shd w:val="clear" w:color="auto" w:fill="auto"/>
          </w:tcPr>
          <w:p w14:paraId="575EF482" w14:textId="2C2473DA" w:rsidR="00FF5EE5" w:rsidRPr="005F3B75" w:rsidRDefault="00FF5EE5" w:rsidP="00FF5EE5">
            <w:pPr>
              <w:spacing w:before="60" w:after="60"/>
              <w:rPr>
                <w:rFonts w:cs="Arial"/>
                <w:b/>
              </w:rPr>
            </w:pPr>
            <w:r w:rsidRPr="005F3B75">
              <w:rPr>
                <w:rFonts w:cs="Arial"/>
                <w:b/>
              </w:rPr>
              <w:t>Lower Tier(s) Affected:</w:t>
            </w:r>
          </w:p>
        </w:tc>
        <w:tc>
          <w:tcPr>
            <w:tcW w:w="6678" w:type="dxa"/>
            <w:shd w:val="clear" w:color="auto" w:fill="auto"/>
          </w:tcPr>
          <w:p w14:paraId="70D6FEFB" w14:textId="626E3203" w:rsidR="00FF5EE5" w:rsidRPr="005F3B75" w:rsidRDefault="00E1728F" w:rsidP="00FF5EE5">
            <w:pPr>
              <w:spacing w:before="60" w:after="60"/>
              <w:rPr>
                <w:rFonts w:cs="Arial"/>
              </w:rPr>
            </w:pPr>
            <w:r w:rsidRPr="005F3B75">
              <w:rPr>
                <w:rFonts w:cs="Arial"/>
              </w:rPr>
              <w:t>Municipality of West Grey and Municipality of Grey Highlands</w:t>
            </w:r>
          </w:p>
        </w:tc>
      </w:tr>
      <w:tr w:rsidR="00FF5EE5" w:rsidRPr="005F3B75" w14:paraId="0E0B39E2" w14:textId="77777777" w:rsidTr="008A1E7B">
        <w:tc>
          <w:tcPr>
            <w:tcW w:w="2898" w:type="dxa"/>
            <w:shd w:val="clear" w:color="auto" w:fill="auto"/>
          </w:tcPr>
          <w:p w14:paraId="4E351A78" w14:textId="530B9CEA" w:rsidR="00FF5EE5" w:rsidRPr="005F3B75" w:rsidRDefault="00FF5EE5" w:rsidP="00FF5EE5">
            <w:pPr>
              <w:spacing w:before="60" w:after="60"/>
              <w:rPr>
                <w:rFonts w:cs="Arial"/>
                <w:b/>
              </w:rPr>
            </w:pPr>
            <w:r w:rsidRPr="005F3B75">
              <w:rPr>
                <w:rStyle w:val="Strong"/>
                <w:rFonts w:cs="Arial"/>
              </w:rPr>
              <w:t>Status</w:t>
            </w:r>
            <w:r w:rsidRPr="005F3B75">
              <w:rPr>
                <w:rFonts w:cs="Arial"/>
                <w:b/>
              </w:rPr>
              <w:t>:</w:t>
            </w:r>
          </w:p>
        </w:tc>
        <w:tc>
          <w:tcPr>
            <w:tcW w:w="6678" w:type="dxa"/>
            <w:shd w:val="clear" w:color="auto" w:fill="auto"/>
          </w:tcPr>
          <w:p w14:paraId="66455CEF" w14:textId="3FA75FEF" w:rsidR="00FF5EE5" w:rsidRPr="005F3B75" w:rsidRDefault="00EA74D8" w:rsidP="00FF5EE5">
            <w:pPr>
              <w:spacing w:before="60" w:after="60"/>
              <w:rPr>
                <w:rFonts w:cs="Arial"/>
              </w:rPr>
            </w:pPr>
            <w:r>
              <w:rPr>
                <w:rFonts w:cs="Arial"/>
              </w:rPr>
              <w:t>Recommendation adopted by Committee as presented per Resolution CW4</w:t>
            </w:r>
            <w:r w:rsidR="006E70A2">
              <w:rPr>
                <w:rFonts w:cs="Arial"/>
              </w:rPr>
              <w:t>4</w:t>
            </w:r>
            <w:r>
              <w:rPr>
                <w:rFonts w:cs="Arial"/>
              </w:rPr>
              <w:t>-22;</w:t>
            </w:r>
            <w:r w:rsidR="009C48E3">
              <w:rPr>
                <w:rFonts w:cs="Arial"/>
              </w:rPr>
              <w:t xml:space="preserve"> </w:t>
            </w:r>
            <w:r w:rsidR="009C48E3">
              <w:rPr>
                <w:rFonts w:cs="Arial"/>
              </w:rPr>
              <w:t>Endorsed by County Council CC27-22</w:t>
            </w:r>
          </w:p>
        </w:tc>
      </w:tr>
    </w:tbl>
    <w:p w14:paraId="0284D929" w14:textId="2D2E57D0" w:rsidR="00AC3A8B" w:rsidRPr="005F3B75" w:rsidRDefault="00FB203E" w:rsidP="00FF5EE5">
      <w:pPr>
        <w:pStyle w:val="Heading2"/>
        <w:keepNext w:val="0"/>
        <w:widowControl w:val="0"/>
        <w:spacing w:before="360"/>
        <w:rPr>
          <w:rFonts w:cs="Arial"/>
        </w:rPr>
      </w:pPr>
      <w:r w:rsidRPr="005F3B75">
        <w:rPr>
          <w:rFonts w:cs="Arial"/>
        </w:rPr>
        <w:t>Recommendation</w:t>
      </w:r>
    </w:p>
    <w:p w14:paraId="0284D92A" w14:textId="55E1DF53" w:rsidR="00AC3A8B" w:rsidRPr="005F3B75" w:rsidRDefault="00B97DD0" w:rsidP="00B97DD0">
      <w:pPr>
        <w:pStyle w:val="ListParagraph"/>
        <w:widowControl w:val="0"/>
        <w:numPr>
          <w:ilvl w:val="0"/>
          <w:numId w:val="2"/>
        </w:numPr>
        <w:contextualSpacing w:val="0"/>
        <w:rPr>
          <w:rFonts w:cs="Arial"/>
          <w:b/>
        </w:rPr>
      </w:pPr>
      <w:r w:rsidRPr="005F3B75">
        <w:rPr>
          <w:rFonts w:cs="Arial"/>
          <w:b/>
        </w:rPr>
        <w:t>That</w:t>
      </w:r>
      <w:r w:rsidR="00926A30" w:rsidRPr="005F3B75">
        <w:rPr>
          <w:rFonts w:cs="Arial"/>
          <w:b/>
        </w:rPr>
        <w:t xml:space="preserve"> </w:t>
      </w:r>
      <w:r w:rsidR="00FF4093" w:rsidRPr="005F3B75">
        <w:rPr>
          <w:rFonts w:cs="Arial"/>
          <w:b/>
        </w:rPr>
        <w:t xml:space="preserve">Addendum to </w:t>
      </w:r>
      <w:r w:rsidR="002A3F7B" w:rsidRPr="005F3B75">
        <w:rPr>
          <w:rFonts w:cs="Arial"/>
          <w:b/>
        </w:rPr>
        <w:t>Report</w:t>
      </w:r>
      <w:r w:rsidR="000D1C43" w:rsidRPr="005F3B75">
        <w:rPr>
          <w:rFonts w:cs="Arial"/>
          <w:b/>
        </w:rPr>
        <w:t xml:space="preserve"> </w:t>
      </w:r>
      <w:r w:rsidR="00F81320" w:rsidRPr="005F3B75">
        <w:rPr>
          <w:rFonts w:cs="Arial"/>
          <w:b/>
        </w:rPr>
        <w:t>PDR-CW-</w:t>
      </w:r>
      <w:r w:rsidR="00E1728F" w:rsidRPr="005F3B75">
        <w:rPr>
          <w:rFonts w:cs="Arial"/>
          <w:b/>
        </w:rPr>
        <w:t>20</w:t>
      </w:r>
      <w:r w:rsidR="00F81320" w:rsidRPr="005F3B75">
        <w:rPr>
          <w:rFonts w:cs="Arial"/>
          <w:b/>
        </w:rPr>
        <w:t>-</w:t>
      </w:r>
      <w:r w:rsidR="008A1E7B" w:rsidRPr="005F3B75">
        <w:rPr>
          <w:rFonts w:cs="Arial"/>
          <w:b/>
        </w:rPr>
        <w:t>2</w:t>
      </w:r>
      <w:r w:rsidR="001A58D9" w:rsidRPr="005F3B75">
        <w:rPr>
          <w:rFonts w:cs="Arial"/>
          <w:b/>
        </w:rPr>
        <w:t>1</w:t>
      </w:r>
      <w:r w:rsidR="00F81320" w:rsidRPr="005F3B75">
        <w:rPr>
          <w:rFonts w:cs="Arial"/>
          <w:b/>
        </w:rPr>
        <w:t xml:space="preserve"> </w:t>
      </w:r>
      <w:r w:rsidR="002A3F7B" w:rsidRPr="005F3B75">
        <w:rPr>
          <w:rFonts w:cs="Arial"/>
          <w:b/>
        </w:rPr>
        <w:t>regarding a proposed County Official Plan Ame</w:t>
      </w:r>
      <w:r w:rsidR="00C8550C" w:rsidRPr="005F3B75">
        <w:rPr>
          <w:rFonts w:cs="Arial"/>
          <w:b/>
        </w:rPr>
        <w:t xml:space="preserve">ndment be </w:t>
      </w:r>
      <w:r w:rsidR="00926A30" w:rsidRPr="005F3B75">
        <w:rPr>
          <w:rFonts w:cs="Arial"/>
          <w:b/>
        </w:rPr>
        <w:t xml:space="preserve">received; </w:t>
      </w:r>
    </w:p>
    <w:p w14:paraId="16A64DAB" w14:textId="4BB2A89E" w:rsidR="00FF4093" w:rsidRPr="005F3B75" w:rsidRDefault="008A1E7B" w:rsidP="008D79F7">
      <w:pPr>
        <w:pStyle w:val="Heading2"/>
        <w:widowControl w:val="0"/>
        <w:numPr>
          <w:ilvl w:val="0"/>
          <w:numId w:val="2"/>
        </w:numPr>
        <w:rPr>
          <w:rFonts w:cs="Arial"/>
          <w:b/>
          <w:sz w:val="24"/>
          <w:szCs w:val="24"/>
        </w:rPr>
      </w:pPr>
      <w:r w:rsidRPr="005F3B75">
        <w:rPr>
          <w:rFonts w:cs="Arial"/>
          <w:b/>
          <w:sz w:val="24"/>
          <w:szCs w:val="24"/>
        </w:rPr>
        <w:t xml:space="preserve">That the </w:t>
      </w:r>
      <w:r w:rsidR="00FF4093" w:rsidRPr="005F3B75">
        <w:rPr>
          <w:rFonts w:cs="Arial"/>
          <w:b/>
          <w:sz w:val="24"/>
          <w:szCs w:val="24"/>
        </w:rPr>
        <w:t xml:space="preserve">Committee supports the proposed amendment </w:t>
      </w:r>
      <w:r w:rsidRPr="005F3B75">
        <w:rPr>
          <w:rFonts w:cs="Arial"/>
          <w:b/>
          <w:sz w:val="24"/>
          <w:szCs w:val="24"/>
        </w:rPr>
        <w:t xml:space="preserve">to the County of Grey Official Plan </w:t>
      </w:r>
      <w:r w:rsidR="00DE2CA1" w:rsidRPr="005F3B75">
        <w:rPr>
          <w:rFonts w:cs="Arial"/>
          <w:b/>
          <w:sz w:val="24"/>
          <w:szCs w:val="24"/>
        </w:rPr>
        <w:t xml:space="preserve">to re-designate a portion of the lands from the </w:t>
      </w:r>
      <w:r w:rsidRPr="005F3B75">
        <w:rPr>
          <w:rFonts w:cs="Arial"/>
          <w:b/>
          <w:sz w:val="24"/>
          <w:szCs w:val="24"/>
        </w:rPr>
        <w:t>‘</w:t>
      </w:r>
      <w:r w:rsidR="00FD1DDB" w:rsidRPr="005F3B75">
        <w:rPr>
          <w:rFonts w:cs="Arial"/>
          <w:b/>
          <w:sz w:val="24"/>
          <w:szCs w:val="24"/>
        </w:rPr>
        <w:t>Rural’</w:t>
      </w:r>
      <w:r w:rsidR="00E1728F" w:rsidRPr="005F3B75">
        <w:rPr>
          <w:rFonts w:cs="Arial"/>
          <w:b/>
          <w:sz w:val="24"/>
          <w:szCs w:val="24"/>
        </w:rPr>
        <w:t xml:space="preserve"> </w:t>
      </w:r>
      <w:r w:rsidR="00DE2CA1" w:rsidRPr="005F3B75">
        <w:rPr>
          <w:rFonts w:cs="Arial"/>
          <w:b/>
          <w:sz w:val="24"/>
          <w:szCs w:val="24"/>
        </w:rPr>
        <w:t xml:space="preserve">designation </w:t>
      </w:r>
      <w:r w:rsidR="00E1728F" w:rsidRPr="005F3B75">
        <w:rPr>
          <w:rFonts w:cs="Arial"/>
          <w:b/>
          <w:sz w:val="24"/>
          <w:szCs w:val="24"/>
        </w:rPr>
        <w:t>to the ‘Primary Settlement Area’ designation to allow for the expansion of an industrial use on lands legally described as Part lots 94 – 97, Concession 1 S</w:t>
      </w:r>
      <w:r w:rsidR="007C3968">
        <w:rPr>
          <w:rFonts w:cs="Arial"/>
          <w:b/>
          <w:sz w:val="24"/>
          <w:szCs w:val="24"/>
        </w:rPr>
        <w:t xml:space="preserve">outh and </w:t>
      </w:r>
      <w:r w:rsidR="00E1728F" w:rsidRPr="005F3B75">
        <w:rPr>
          <w:rFonts w:cs="Arial"/>
          <w:b/>
          <w:sz w:val="24"/>
          <w:szCs w:val="24"/>
        </w:rPr>
        <w:t>W</w:t>
      </w:r>
      <w:r w:rsidR="007C3968">
        <w:rPr>
          <w:rFonts w:cs="Arial"/>
          <w:b/>
          <w:sz w:val="24"/>
          <w:szCs w:val="24"/>
        </w:rPr>
        <w:t xml:space="preserve">est of the </w:t>
      </w:r>
      <w:r w:rsidR="00E1728F" w:rsidRPr="005F3B75">
        <w:rPr>
          <w:rFonts w:cs="Arial"/>
          <w:b/>
          <w:sz w:val="24"/>
          <w:szCs w:val="24"/>
        </w:rPr>
        <w:t>T</w:t>
      </w:r>
      <w:r w:rsidR="007C3968">
        <w:rPr>
          <w:rFonts w:cs="Arial"/>
          <w:b/>
          <w:sz w:val="24"/>
          <w:szCs w:val="24"/>
        </w:rPr>
        <w:t xml:space="preserve">oronto </w:t>
      </w:r>
      <w:r w:rsidR="00E1728F" w:rsidRPr="005F3B75">
        <w:rPr>
          <w:rFonts w:cs="Arial"/>
          <w:b/>
          <w:sz w:val="24"/>
          <w:szCs w:val="24"/>
        </w:rPr>
        <w:t>S</w:t>
      </w:r>
      <w:r w:rsidR="007C3968">
        <w:rPr>
          <w:rFonts w:cs="Arial"/>
          <w:b/>
          <w:sz w:val="24"/>
          <w:szCs w:val="24"/>
        </w:rPr>
        <w:t xml:space="preserve">ydenham </w:t>
      </w:r>
      <w:r w:rsidR="00E1728F" w:rsidRPr="005F3B75">
        <w:rPr>
          <w:rFonts w:cs="Arial"/>
          <w:b/>
          <w:sz w:val="24"/>
          <w:szCs w:val="24"/>
        </w:rPr>
        <w:t>R</w:t>
      </w:r>
      <w:r w:rsidR="007C3968">
        <w:rPr>
          <w:rFonts w:cs="Arial"/>
          <w:b/>
          <w:sz w:val="24"/>
          <w:szCs w:val="24"/>
        </w:rPr>
        <w:t>oad (SWTSR)</w:t>
      </w:r>
      <w:r w:rsidR="00E1728F" w:rsidRPr="005F3B75">
        <w:rPr>
          <w:rFonts w:cs="Arial"/>
          <w:b/>
          <w:sz w:val="24"/>
          <w:szCs w:val="24"/>
        </w:rPr>
        <w:t>,</w:t>
      </w:r>
      <w:r w:rsidR="00AE51F6" w:rsidRPr="005F3B75">
        <w:rPr>
          <w:rFonts w:cs="Arial"/>
          <w:b/>
          <w:sz w:val="24"/>
          <w:szCs w:val="24"/>
        </w:rPr>
        <w:t xml:space="preserve"> </w:t>
      </w:r>
      <w:r w:rsidR="00E1728F" w:rsidRPr="005F3B75">
        <w:rPr>
          <w:rFonts w:cs="Arial"/>
          <w:b/>
          <w:sz w:val="24"/>
          <w:szCs w:val="24"/>
        </w:rPr>
        <w:t>Municipality of West Grey</w:t>
      </w:r>
      <w:r w:rsidR="00AE51F6" w:rsidRPr="005F3B75">
        <w:rPr>
          <w:rFonts w:cs="Arial"/>
          <w:b/>
          <w:sz w:val="24"/>
          <w:szCs w:val="24"/>
        </w:rPr>
        <w:t xml:space="preserve">, geographic Township of </w:t>
      </w:r>
      <w:r w:rsidR="00D42859" w:rsidRPr="005F3B75">
        <w:rPr>
          <w:rFonts w:cs="Arial"/>
          <w:b/>
          <w:sz w:val="24"/>
          <w:szCs w:val="24"/>
        </w:rPr>
        <w:t>Glenelg</w:t>
      </w:r>
      <w:r w:rsidR="00FF4093" w:rsidRPr="005F3B75">
        <w:rPr>
          <w:rFonts w:cs="Arial"/>
          <w:b/>
          <w:sz w:val="24"/>
          <w:szCs w:val="24"/>
        </w:rPr>
        <w:t>; and</w:t>
      </w:r>
    </w:p>
    <w:p w14:paraId="46EE6B62" w14:textId="0E1D732D" w:rsidR="008A1E7B" w:rsidRPr="005F3B75" w:rsidRDefault="00FF4093" w:rsidP="008D79F7">
      <w:pPr>
        <w:pStyle w:val="Heading2"/>
        <w:widowControl w:val="0"/>
        <w:numPr>
          <w:ilvl w:val="0"/>
          <w:numId w:val="2"/>
        </w:numPr>
        <w:rPr>
          <w:rFonts w:cs="Arial"/>
          <w:b/>
          <w:sz w:val="24"/>
          <w:szCs w:val="24"/>
        </w:rPr>
      </w:pPr>
      <w:r w:rsidRPr="005F3B75">
        <w:rPr>
          <w:rFonts w:cs="Arial"/>
          <w:b/>
          <w:sz w:val="24"/>
          <w:szCs w:val="24"/>
        </w:rPr>
        <w:t>That the appropriate by-law be prepared for consideration by County Council.</w:t>
      </w:r>
      <w:r w:rsidR="008A1E7B" w:rsidRPr="005F3B75">
        <w:rPr>
          <w:rFonts w:cs="Arial"/>
          <w:b/>
          <w:sz w:val="24"/>
          <w:szCs w:val="24"/>
        </w:rPr>
        <w:t xml:space="preserve">  </w:t>
      </w:r>
    </w:p>
    <w:p w14:paraId="1D9D704A" w14:textId="77777777" w:rsidR="00CD64E9" w:rsidRPr="005F3B75" w:rsidRDefault="00CD64E9" w:rsidP="006E00FA">
      <w:pPr>
        <w:pStyle w:val="Heading2"/>
        <w:keepNext w:val="0"/>
        <w:widowControl w:val="0"/>
        <w:rPr>
          <w:rFonts w:cs="Arial"/>
        </w:rPr>
      </w:pPr>
      <w:r w:rsidRPr="005F3B75">
        <w:rPr>
          <w:rFonts w:cs="Arial"/>
        </w:rPr>
        <w:t>Executive Summary</w:t>
      </w:r>
    </w:p>
    <w:p w14:paraId="177B85DF" w14:textId="10F02B9E" w:rsidR="00662279" w:rsidRPr="005F3B75" w:rsidRDefault="00F81320" w:rsidP="00CD64E9">
      <w:pPr>
        <w:rPr>
          <w:rStyle w:val="IntenseEmphasis"/>
          <w:rFonts w:cs="Arial"/>
          <w:b w:val="0"/>
        </w:rPr>
      </w:pPr>
      <w:r w:rsidRPr="005F3B75">
        <w:rPr>
          <w:rStyle w:val="IntenseEmphasis"/>
          <w:rFonts w:cs="Arial"/>
          <w:b w:val="0"/>
        </w:rPr>
        <w:t xml:space="preserve">A proposed </w:t>
      </w:r>
      <w:r w:rsidR="003E1753" w:rsidRPr="005F3B75">
        <w:rPr>
          <w:rStyle w:val="IntenseEmphasis"/>
          <w:rFonts w:cs="Arial"/>
          <w:b w:val="0"/>
        </w:rPr>
        <w:t xml:space="preserve">County </w:t>
      </w:r>
      <w:r w:rsidRPr="005F3B75">
        <w:rPr>
          <w:rStyle w:val="IntenseEmphasis"/>
          <w:rFonts w:cs="Arial"/>
          <w:b w:val="0"/>
        </w:rPr>
        <w:t>o</w:t>
      </w:r>
      <w:r w:rsidR="003E1753" w:rsidRPr="005F3B75">
        <w:rPr>
          <w:rStyle w:val="IntenseEmphasis"/>
          <w:rFonts w:cs="Arial"/>
          <w:b w:val="0"/>
        </w:rPr>
        <w:t xml:space="preserve">fficial </w:t>
      </w:r>
      <w:r w:rsidRPr="005F3B75">
        <w:rPr>
          <w:rStyle w:val="IntenseEmphasis"/>
          <w:rFonts w:cs="Arial"/>
          <w:b w:val="0"/>
        </w:rPr>
        <w:t xml:space="preserve">plan amendment </w:t>
      </w:r>
      <w:r w:rsidR="003E1753" w:rsidRPr="005F3B75">
        <w:rPr>
          <w:rStyle w:val="IntenseEmphasis"/>
          <w:rFonts w:cs="Arial"/>
          <w:b w:val="0"/>
        </w:rPr>
        <w:t xml:space="preserve">application </w:t>
      </w:r>
      <w:r w:rsidRPr="005F3B75">
        <w:rPr>
          <w:rStyle w:val="IntenseEmphasis"/>
          <w:rFonts w:cs="Arial"/>
          <w:b w:val="0"/>
        </w:rPr>
        <w:t>(</w:t>
      </w:r>
      <w:r w:rsidR="003E1753" w:rsidRPr="005F3B75">
        <w:rPr>
          <w:rStyle w:val="IntenseEmphasis"/>
          <w:rFonts w:cs="Arial"/>
          <w:b w:val="0"/>
        </w:rPr>
        <w:t>42-0</w:t>
      </w:r>
      <w:r w:rsidR="00D42859" w:rsidRPr="005F3B75">
        <w:rPr>
          <w:rStyle w:val="IntenseEmphasis"/>
          <w:rFonts w:cs="Arial"/>
          <w:b w:val="0"/>
        </w:rPr>
        <w:t>5</w:t>
      </w:r>
      <w:r w:rsidR="003E1753" w:rsidRPr="005F3B75">
        <w:rPr>
          <w:rStyle w:val="IntenseEmphasis"/>
          <w:rFonts w:cs="Arial"/>
          <w:b w:val="0"/>
        </w:rPr>
        <w:t>-</w:t>
      </w:r>
      <w:r w:rsidR="00D42859" w:rsidRPr="005F3B75">
        <w:rPr>
          <w:rStyle w:val="IntenseEmphasis"/>
          <w:rFonts w:cs="Arial"/>
          <w:b w:val="0"/>
        </w:rPr>
        <w:t>220</w:t>
      </w:r>
      <w:r w:rsidR="003E1753" w:rsidRPr="005F3B75">
        <w:rPr>
          <w:rStyle w:val="IntenseEmphasis"/>
          <w:rFonts w:cs="Arial"/>
          <w:b w:val="0"/>
        </w:rPr>
        <w:t>-OPA-</w:t>
      </w:r>
      <w:r w:rsidR="00D42859" w:rsidRPr="005F3B75">
        <w:rPr>
          <w:rStyle w:val="IntenseEmphasis"/>
          <w:rFonts w:cs="Arial"/>
          <w:b w:val="0"/>
        </w:rPr>
        <w:t>10</w:t>
      </w:r>
      <w:r w:rsidRPr="005F3B75">
        <w:rPr>
          <w:rStyle w:val="IntenseEmphasis"/>
          <w:rFonts w:cs="Arial"/>
          <w:b w:val="0"/>
        </w:rPr>
        <w:t xml:space="preserve">) </w:t>
      </w:r>
      <w:r w:rsidR="00DB09B1" w:rsidRPr="005F3B75">
        <w:rPr>
          <w:rStyle w:val="IntenseEmphasis"/>
          <w:rFonts w:cs="Arial"/>
          <w:b w:val="0"/>
        </w:rPr>
        <w:t>has been submitted</w:t>
      </w:r>
      <w:r w:rsidR="0003063B" w:rsidRPr="005F3B75">
        <w:rPr>
          <w:rStyle w:val="IntenseEmphasis"/>
          <w:rFonts w:cs="Arial"/>
          <w:b w:val="0"/>
        </w:rPr>
        <w:t xml:space="preserve"> to </w:t>
      </w:r>
      <w:r w:rsidR="00D42859" w:rsidRPr="005F3B75">
        <w:rPr>
          <w:rStyle w:val="IntenseEmphasis"/>
          <w:rFonts w:cs="Arial"/>
          <w:b w:val="0"/>
        </w:rPr>
        <w:t>re-designate a portion of the subject lands to allow for an expansion of Chapmans Ice Cream</w:t>
      </w:r>
      <w:r w:rsidR="00A64E17" w:rsidRPr="005F3B75">
        <w:rPr>
          <w:rStyle w:val="IntenseEmphasis"/>
          <w:rFonts w:cs="Arial"/>
          <w:b w:val="0"/>
        </w:rPr>
        <w:t>.</w:t>
      </w:r>
      <w:r w:rsidR="00EA5D76" w:rsidRPr="005F3B75">
        <w:rPr>
          <w:rStyle w:val="IntenseEmphasis"/>
          <w:rFonts w:cs="Arial"/>
          <w:b w:val="0"/>
        </w:rPr>
        <w:t xml:space="preserve"> </w:t>
      </w:r>
      <w:r w:rsidR="00D42859" w:rsidRPr="005F3B75">
        <w:rPr>
          <w:rStyle w:val="IntenseEmphasis"/>
          <w:rFonts w:cs="Arial"/>
          <w:b w:val="0"/>
        </w:rPr>
        <w:t xml:space="preserve">The subject lands are in </w:t>
      </w:r>
      <w:r w:rsidR="00BC35B8" w:rsidRPr="005F3B75">
        <w:rPr>
          <w:rStyle w:val="IntenseEmphasis"/>
          <w:rFonts w:cs="Arial"/>
          <w:b w:val="0"/>
        </w:rPr>
        <w:t xml:space="preserve">the Municipality of </w:t>
      </w:r>
      <w:r w:rsidR="00D42859" w:rsidRPr="005F3B75">
        <w:rPr>
          <w:rStyle w:val="IntenseEmphasis"/>
          <w:rFonts w:cs="Arial"/>
          <w:b w:val="0"/>
        </w:rPr>
        <w:t>West Grey</w:t>
      </w:r>
      <w:r w:rsidR="00BC35B8" w:rsidRPr="005F3B75">
        <w:rPr>
          <w:rStyle w:val="IntenseEmphasis"/>
          <w:rFonts w:cs="Arial"/>
          <w:b w:val="0"/>
        </w:rPr>
        <w:t xml:space="preserve">, </w:t>
      </w:r>
      <w:r w:rsidR="00C24279" w:rsidRPr="005F3B75">
        <w:rPr>
          <w:rStyle w:val="IntenseEmphasis"/>
          <w:rFonts w:cs="Arial"/>
          <w:b w:val="0"/>
        </w:rPr>
        <w:t>al</w:t>
      </w:r>
      <w:r w:rsidR="00BC35B8" w:rsidRPr="005F3B75">
        <w:rPr>
          <w:rStyle w:val="IntenseEmphasis"/>
          <w:rFonts w:cs="Arial"/>
          <w:b w:val="0"/>
        </w:rPr>
        <w:t>though</w:t>
      </w:r>
      <w:r w:rsidR="00D42859" w:rsidRPr="005F3B75">
        <w:rPr>
          <w:rStyle w:val="IntenseEmphasis"/>
          <w:rFonts w:cs="Arial"/>
          <w:b w:val="0"/>
        </w:rPr>
        <w:t xml:space="preserve"> the current Chapmans plant </w:t>
      </w:r>
      <w:r w:rsidR="00BC35B8" w:rsidRPr="005F3B75">
        <w:rPr>
          <w:rStyle w:val="IntenseEmphasis"/>
          <w:rFonts w:cs="Arial"/>
          <w:b w:val="0"/>
        </w:rPr>
        <w:t xml:space="preserve">to be expanded </w:t>
      </w:r>
      <w:r w:rsidR="00D42859" w:rsidRPr="005F3B75">
        <w:rPr>
          <w:rStyle w:val="IntenseEmphasis"/>
          <w:rFonts w:cs="Arial"/>
          <w:b w:val="0"/>
        </w:rPr>
        <w:t xml:space="preserve">is in </w:t>
      </w:r>
      <w:r w:rsidR="00BC35B8" w:rsidRPr="005F3B75">
        <w:rPr>
          <w:rStyle w:val="IntenseEmphasis"/>
          <w:rFonts w:cs="Arial"/>
          <w:b w:val="0"/>
        </w:rPr>
        <w:t xml:space="preserve">the Municipality of </w:t>
      </w:r>
      <w:r w:rsidR="00D42859" w:rsidRPr="005F3B75">
        <w:rPr>
          <w:rStyle w:val="IntenseEmphasis"/>
          <w:rFonts w:cs="Arial"/>
          <w:b w:val="0"/>
        </w:rPr>
        <w:t xml:space="preserve">Grey Highlands.  </w:t>
      </w:r>
      <w:r w:rsidR="00D42859" w:rsidRPr="005F3B75">
        <w:rPr>
          <w:rStyle w:val="IntenseEmphasis"/>
          <w:rFonts w:cs="Arial"/>
          <w:b w:val="0"/>
        </w:rPr>
        <w:lastRenderedPageBreak/>
        <w:t xml:space="preserve">The </w:t>
      </w:r>
      <w:r w:rsidR="0051634A" w:rsidRPr="005F3B75">
        <w:rPr>
          <w:rStyle w:val="IntenseEmphasis"/>
          <w:rFonts w:cs="Arial"/>
          <w:b w:val="0"/>
        </w:rPr>
        <w:t xml:space="preserve">initial </w:t>
      </w:r>
      <w:r w:rsidR="00D42859" w:rsidRPr="005F3B75">
        <w:rPr>
          <w:rStyle w:val="IntenseEmphasis"/>
          <w:rFonts w:cs="Arial"/>
          <w:b w:val="0"/>
        </w:rPr>
        <w:t>plant expansion would be approximately 8,400 m</w:t>
      </w:r>
      <w:r w:rsidR="00D42859" w:rsidRPr="005F3B75">
        <w:rPr>
          <w:rStyle w:val="IntenseEmphasis"/>
          <w:rFonts w:cs="Arial"/>
          <w:b w:val="0"/>
          <w:vertAlign w:val="superscript"/>
        </w:rPr>
        <w:t>2</w:t>
      </w:r>
      <w:r w:rsidR="00D42859" w:rsidRPr="005F3B75">
        <w:rPr>
          <w:rStyle w:val="IntenseEmphasis"/>
          <w:rFonts w:cs="Arial"/>
          <w:b w:val="0"/>
        </w:rPr>
        <w:t xml:space="preserve"> (90,000 ft</w:t>
      </w:r>
      <w:r w:rsidR="00D42859" w:rsidRPr="005F3B75">
        <w:rPr>
          <w:rStyle w:val="IntenseEmphasis"/>
          <w:rFonts w:cs="Arial"/>
          <w:b w:val="0"/>
          <w:vertAlign w:val="superscript"/>
        </w:rPr>
        <w:t>2</w:t>
      </w:r>
      <w:r w:rsidR="00D42859" w:rsidRPr="005F3B75">
        <w:rPr>
          <w:rStyle w:val="IntenseEmphasis"/>
          <w:rFonts w:cs="Arial"/>
          <w:b w:val="0"/>
        </w:rPr>
        <w:t xml:space="preserve">) in </w:t>
      </w:r>
      <w:r w:rsidR="00C24279" w:rsidRPr="005F3B75">
        <w:rPr>
          <w:rStyle w:val="IntenseEmphasis"/>
          <w:rFonts w:cs="Arial"/>
          <w:b w:val="0"/>
        </w:rPr>
        <w:t xml:space="preserve">building </w:t>
      </w:r>
      <w:r w:rsidR="00D42859" w:rsidRPr="005F3B75">
        <w:rPr>
          <w:rStyle w:val="IntenseEmphasis"/>
          <w:rFonts w:cs="Arial"/>
          <w:b w:val="0"/>
        </w:rPr>
        <w:t>size and would also be accompanied by some additional parking areas.</w:t>
      </w:r>
      <w:r w:rsidR="0051634A" w:rsidRPr="005F3B75">
        <w:rPr>
          <w:rStyle w:val="IntenseEmphasis"/>
          <w:rFonts w:cs="Arial"/>
          <w:b w:val="0"/>
        </w:rPr>
        <w:t xml:space="preserve"> Future expansions to the building or parking areas could also be accommodated in the expansion lands.</w:t>
      </w:r>
      <w:r w:rsidR="00D42859" w:rsidRPr="005F3B75">
        <w:rPr>
          <w:rStyle w:val="IntenseEmphasis"/>
          <w:rFonts w:cs="Arial"/>
          <w:b w:val="0"/>
        </w:rPr>
        <w:t xml:space="preserve"> </w:t>
      </w:r>
      <w:r w:rsidR="00A64E17" w:rsidRPr="005F3B75">
        <w:rPr>
          <w:rStyle w:val="IntenseEmphasis"/>
          <w:rFonts w:cs="Arial"/>
          <w:b w:val="0"/>
        </w:rPr>
        <w:t xml:space="preserve">This </w:t>
      </w:r>
      <w:r w:rsidR="00BC35B8" w:rsidRPr="005F3B75">
        <w:rPr>
          <w:rStyle w:val="IntenseEmphasis"/>
          <w:rFonts w:cs="Arial"/>
          <w:b w:val="0"/>
        </w:rPr>
        <w:t>proposed development</w:t>
      </w:r>
      <w:r w:rsidR="00A64E17" w:rsidRPr="005F3B75">
        <w:rPr>
          <w:rStyle w:val="IntenseEmphasis"/>
          <w:rFonts w:cs="Arial"/>
          <w:b w:val="0"/>
        </w:rPr>
        <w:t xml:space="preserve"> also involve</w:t>
      </w:r>
      <w:r w:rsidR="00C24279" w:rsidRPr="005F3B75">
        <w:rPr>
          <w:rStyle w:val="IntenseEmphasis"/>
          <w:rFonts w:cs="Arial"/>
          <w:b w:val="0"/>
        </w:rPr>
        <w:t>s</w:t>
      </w:r>
      <w:r w:rsidR="00D42859" w:rsidRPr="005F3B75">
        <w:rPr>
          <w:rStyle w:val="IntenseEmphasis"/>
          <w:rFonts w:cs="Arial"/>
          <w:b w:val="0"/>
        </w:rPr>
        <w:t xml:space="preserve"> </w:t>
      </w:r>
      <w:r w:rsidR="00A64E17" w:rsidRPr="005F3B75">
        <w:rPr>
          <w:rStyle w:val="IntenseEmphasis"/>
          <w:rFonts w:cs="Arial"/>
          <w:b w:val="0"/>
        </w:rPr>
        <w:t>zoning by-law amendment</w:t>
      </w:r>
      <w:r w:rsidR="00BC35B8" w:rsidRPr="005F3B75">
        <w:rPr>
          <w:rStyle w:val="IntenseEmphasis"/>
          <w:rFonts w:cs="Arial"/>
          <w:b w:val="0"/>
        </w:rPr>
        <w:t xml:space="preserve"> and site plan</w:t>
      </w:r>
      <w:r w:rsidR="00A64E17" w:rsidRPr="005F3B75">
        <w:rPr>
          <w:rStyle w:val="IntenseEmphasis"/>
          <w:rFonts w:cs="Arial"/>
          <w:b w:val="0"/>
        </w:rPr>
        <w:t xml:space="preserve"> application</w:t>
      </w:r>
      <w:r w:rsidR="00BC35B8" w:rsidRPr="005F3B75">
        <w:rPr>
          <w:rStyle w:val="IntenseEmphasis"/>
          <w:rFonts w:cs="Arial"/>
          <w:b w:val="0"/>
        </w:rPr>
        <w:t>s</w:t>
      </w:r>
      <w:r w:rsidR="00A64E17" w:rsidRPr="005F3B75">
        <w:rPr>
          <w:rStyle w:val="IntenseEmphasis"/>
          <w:rFonts w:cs="Arial"/>
          <w:b w:val="0"/>
        </w:rPr>
        <w:t xml:space="preserve"> to </w:t>
      </w:r>
      <w:r w:rsidR="00D42859" w:rsidRPr="005F3B75">
        <w:rPr>
          <w:rStyle w:val="IntenseEmphasis"/>
          <w:rFonts w:cs="Arial"/>
          <w:b w:val="0"/>
        </w:rPr>
        <w:t>West Grey</w:t>
      </w:r>
      <w:r w:rsidR="00BC35B8" w:rsidRPr="005F3B75">
        <w:rPr>
          <w:rStyle w:val="IntenseEmphasis"/>
          <w:rFonts w:cs="Arial"/>
          <w:b w:val="0"/>
        </w:rPr>
        <w:t xml:space="preserve">, as well as </w:t>
      </w:r>
      <w:r w:rsidR="00C24279" w:rsidRPr="005F3B75">
        <w:rPr>
          <w:rStyle w:val="IntenseEmphasis"/>
          <w:rFonts w:cs="Arial"/>
          <w:b w:val="0"/>
        </w:rPr>
        <w:t xml:space="preserve">a future </w:t>
      </w:r>
      <w:r w:rsidR="00BC35B8" w:rsidRPr="005F3B75">
        <w:rPr>
          <w:rStyle w:val="IntenseEmphasis"/>
          <w:rFonts w:cs="Arial"/>
          <w:b w:val="0"/>
        </w:rPr>
        <w:t xml:space="preserve">agreement with </w:t>
      </w:r>
      <w:r w:rsidR="007C3968">
        <w:rPr>
          <w:rStyle w:val="IntenseEmphasis"/>
          <w:rFonts w:cs="Arial"/>
          <w:b w:val="0"/>
        </w:rPr>
        <w:t xml:space="preserve">West Grey and </w:t>
      </w:r>
      <w:r w:rsidR="00BC35B8" w:rsidRPr="005F3B75">
        <w:rPr>
          <w:rStyle w:val="IntenseEmphasis"/>
          <w:rFonts w:cs="Arial"/>
          <w:b w:val="0"/>
        </w:rPr>
        <w:t>Grey Highlands</w:t>
      </w:r>
      <w:r w:rsidR="007E330F" w:rsidRPr="005F3B75">
        <w:rPr>
          <w:rStyle w:val="IntenseEmphasis"/>
          <w:rFonts w:cs="Arial"/>
          <w:b w:val="0"/>
        </w:rPr>
        <w:t>.</w:t>
      </w:r>
      <w:r w:rsidR="00FF4093" w:rsidRPr="005F3B75">
        <w:rPr>
          <w:rStyle w:val="IntenseEmphasis"/>
          <w:rFonts w:cs="Arial"/>
          <w:b w:val="0"/>
        </w:rPr>
        <w:t xml:space="preserve"> County staff are recommending approval of County Official Plan Amendment</w:t>
      </w:r>
      <w:r w:rsidR="007C3968">
        <w:rPr>
          <w:rStyle w:val="IntenseEmphasis"/>
          <w:rFonts w:cs="Arial"/>
          <w:b w:val="0"/>
        </w:rPr>
        <w:t xml:space="preserve"> # 10</w:t>
      </w:r>
      <w:r w:rsidR="00FF4093" w:rsidRPr="005F3B75">
        <w:rPr>
          <w:rStyle w:val="IntenseEmphasis"/>
          <w:rFonts w:cs="Arial"/>
          <w:b w:val="0"/>
        </w:rPr>
        <w:t>.</w:t>
      </w:r>
    </w:p>
    <w:p w14:paraId="0284D92B" w14:textId="54A8120B" w:rsidR="00AC3A8B" w:rsidRPr="005F3B75" w:rsidRDefault="00AC3A8B" w:rsidP="006E00FA">
      <w:pPr>
        <w:pStyle w:val="Heading2"/>
        <w:keepNext w:val="0"/>
        <w:widowControl w:val="0"/>
        <w:rPr>
          <w:rFonts w:cs="Arial"/>
        </w:rPr>
      </w:pPr>
      <w:r w:rsidRPr="005F3B75">
        <w:rPr>
          <w:rFonts w:cs="Arial"/>
        </w:rPr>
        <w:t>Background</w:t>
      </w:r>
      <w:r w:rsidR="00CD64E9" w:rsidRPr="005F3B75">
        <w:rPr>
          <w:rFonts w:cs="Arial"/>
        </w:rPr>
        <w:t xml:space="preserve"> and Discussion</w:t>
      </w:r>
    </w:p>
    <w:p w14:paraId="6158077A" w14:textId="2D3886A9" w:rsidR="00D7795A" w:rsidRPr="005F3B75" w:rsidRDefault="00195FF5" w:rsidP="002E24EC">
      <w:pPr>
        <w:widowControl w:val="0"/>
        <w:rPr>
          <w:rStyle w:val="IntenseEmphasis"/>
          <w:rFonts w:cs="Arial"/>
          <w:b w:val="0"/>
        </w:rPr>
      </w:pPr>
      <w:r w:rsidRPr="005F3B75">
        <w:rPr>
          <w:rStyle w:val="IntenseEmphasis"/>
          <w:rFonts w:cs="Arial"/>
          <w:b w:val="0"/>
        </w:rPr>
        <w:t>The County has received an application from</w:t>
      </w:r>
      <w:r w:rsidR="00DC018B" w:rsidRPr="005F3B75">
        <w:rPr>
          <w:rStyle w:val="IntenseEmphasis"/>
          <w:rFonts w:cs="Arial"/>
          <w:b w:val="0"/>
        </w:rPr>
        <w:t xml:space="preserve"> </w:t>
      </w:r>
      <w:r w:rsidR="002E24EC" w:rsidRPr="005F3B75">
        <w:rPr>
          <w:rStyle w:val="IntenseEmphasis"/>
          <w:rFonts w:cs="Arial"/>
          <w:b w:val="0"/>
        </w:rPr>
        <w:t>David Chapman’s Ice Cream Limited (hereafter referred to as Chapmans),</w:t>
      </w:r>
      <w:r w:rsidR="005A3D9C" w:rsidRPr="005F3B75">
        <w:rPr>
          <w:rStyle w:val="IntenseEmphasis"/>
          <w:rFonts w:cs="Arial"/>
          <w:b w:val="0"/>
        </w:rPr>
        <w:t xml:space="preserve"> represent</w:t>
      </w:r>
      <w:r w:rsidR="002E24EC" w:rsidRPr="005F3B75">
        <w:rPr>
          <w:rStyle w:val="IntenseEmphasis"/>
          <w:rFonts w:cs="Arial"/>
          <w:b w:val="0"/>
        </w:rPr>
        <w:t>ed by Ron Davidson, Land Use Planning Consultant Inc.,</w:t>
      </w:r>
      <w:r w:rsidR="00D7795A" w:rsidRPr="005F3B75">
        <w:rPr>
          <w:rStyle w:val="IntenseEmphasis"/>
          <w:rFonts w:cs="Arial"/>
          <w:b w:val="0"/>
        </w:rPr>
        <w:t xml:space="preserve"> to amend the Grey County Official Plan</w:t>
      </w:r>
      <w:r w:rsidR="00A86727" w:rsidRPr="005F3B75">
        <w:rPr>
          <w:rStyle w:val="IntenseEmphasis"/>
          <w:rFonts w:cs="Arial"/>
          <w:b w:val="0"/>
        </w:rPr>
        <w:t xml:space="preserve"> as it applies to the subject lands</w:t>
      </w:r>
      <w:r w:rsidR="00D7795A" w:rsidRPr="005F3B75">
        <w:rPr>
          <w:rStyle w:val="IntenseEmphasis"/>
          <w:rFonts w:cs="Arial"/>
          <w:b w:val="0"/>
        </w:rPr>
        <w:t>.</w:t>
      </w:r>
      <w:r w:rsidR="00F5737D" w:rsidRPr="005F3B75">
        <w:rPr>
          <w:rStyle w:val="IntenseEmphasis"/>
          <w:rFonts w:cs="Arial"/>
          <w:b w:val="0"/>
        </w:rPr>
        <w:t xml:space="preserve"> The amendment</w:t>
      </w:r>
      <w:r w:rsidR="00FF4093" w:rsidRPr="005F3B75">
        <w:rPr>
          <w:rStyle w:val="IntenseEmphasis"/>
          <w:rFonts w:cs="Arial"/>
          <w:b w:val="0"/>
        </w:rPr>
        <w:t xml:space="preserve"> (hereafter referred to as OPA 10), </w:t>
      </w:r>
      <w:r w:rsidR="00F5737D" w:rsidRPr="005F3B75">
        <w:rPr>
          <w:rStyle w:val="IntenseEmphasis"/>
          <w:rFonts w:cs="Arial"/>
          <w:b w:val="0"/>
        </w:rPr>
        <w:t>w</w:t>
      </w:r>
      <w:r w:rsidR="00FF4093" w:rsidRPr="005F3B75">
        <w:rPr>
          <w:rStyle w:val="IntenseEmphasis"/>
          <w:rFonts w:cs="Arial"/>
          <w:b w:val="0"/>
        </w:rPr>
        <w:t>ill</w:t>
      </w:r>
      <w:r w:rsidR="00F5737D" w:rsidRPr="005F3B75">
        <w:rPr>
          <w:rStyle w:val="IntenseEmphasis"/>
          <w:rFonts w:cs="Arial"/>
          <w:b w:val="0"/>
        </w:rPr>
        <w:t xml:space="preserve"> </w:t>
      </w:r>
      <w:r w:rsidR="002E24EC" w:rsidRPr="005F3B75">
        <w:rPr>
          <w:rStyle w:val="IntenseEmphasis"/>
          <w:rFonts w:cs="Arial"/>
          <w:b w:val="0"/>
        </w:rPr>
        <w:t xml:space="preserve">re-designate approximately 6.6 hectares of land from the ‘Rural’ designation to the ‘Primary Settlement Area’ designation.  The subject lands are approximately 44 hectares in size.  There are also some designated ‘Hazard Lands’ on the subject property, but these lands are not within the areas to be re-designated.   </w:t>
      </w:r>
    </w:p>
    <w:p w14:paraId="4D7130AD" w14:textId="67F6560E" w:rsidR="00B74555" w:rsidRPr="005F3B75" w:rsidRDefault="00B74555" w:rsidP="00B74555">
      <w:pPr>
        <w:rPr>
          <w:rFonts w:cs="Arial"/>
        </w:rPr>
      </w:pPr>
      <w:r w:rsidRPr="005F3B75">
        <w:rPr>
          <w:rStyle w:val="IntenseEmphasis"/>
          <w:rFonts w:cs="Arial"/>
          <w:b w:val="0"/>
        </w:rPr>
        <w:t xml:space="preserve">Although the current Chapmans plant is in Grey Highlands, there </w:t>
      </w:r>
      <w:r w:rsidR="00447083" w:rsidRPr="005F3B75">
        <w:rPr>
          <w:rStyle w:val="IntenseEmphasis"/>
          <w:rFonts w:cs="Arial"/>
          <w:b w:val="0"/>
        </w:rPr>
        <w:t>are</w:t>
      </w:r>
      <w:r w:rsidRPr="005F3B75">
        <w:rPr>
          <w:rStyle w:val="IntenseEmphasis"/>
          <w:rFonts w:cs="Arial"/>
          <w:b w:val="0"/>
        </w:rPr>
        <w:t xml:space="preserve"> no </w:t>
      </w:r>
      <w:r w:rsidR="00F30ED4" w:rsidRPr="005F3B75">
        <w:rPr>
          <w:rStyle w:val="IntenseEmphasis"/>
          <w:rFonts w:cs="Arial"/>
          <w:b w:val="0"/>
        </w:rPr>
        <w:t>practical location</w:t>
      </w:r>
      <w:r w:rsidR="00447083" w:rsidRPr="005F3B75">
        <w:rPr>
          <w:rStyle w:val="IntenseEmphasis"/>
          <w:rFonts w:cs="Arial"/>
          <w:b w:val="0"/>
        </w:rPr>
        <w:t>s</w:t>
      </w:r>
      <w:r w:rsidR="00F30ED4" w:rsidRPr="005F3B75">
        <w:rPr>
          <w:rStyle w:val="IntenseEmphasis"/>
          <w:rFonts w:cs="Arial"/>
          <w:b w:val="0"/>
        </w:rPr>
        <w:t xml:space="preserve"> </w:t>
      </w:r>
      <w:r w:rsidR="00447083" w:rsidRPr="005F3B75">
        <w:rPr>
          <w:rStyle w:val="IntenseEmphasis"/>
          <w:rFonts w:cs="Arial"/>
          <w:b w:val="0"/>
        </w:rPr>
        <w:t xml:space="preserve">on the lands </w:t>
      </w:r>
      <w:r w:rsidR="00FF4093" w:rsidRPr="005F3B75">
        <w:rPr>
          <w:rStyle w:val="IntenseEmphasis"/>
          <w:rFonts w:cs="Arial"/>
          <w:b w:val="0"/>
        </w:rPr>
        <w:t xml:space="preserve">in Grey Highlands </w:t>
      </w:r>
      <w:r w:rsidR="00447083" w:rsidRPr="005F3B75">
        <w:rPr>
          <w:rStyle w:val="IntenseEmphasis"/>
          <w:rFonts w:cs="Arial"/>
          <w:b w:val="0"/>
        </w:rPr>
        <w:t xml:space="preserve">to permit this expansion </w:t>
      </w:r>
      <w:r w:rsidR="006022C5" w:rsidRPr="005F3B75">
        <w:rPr>
          <w:rStyle w:val="IntenseEmphasis"/>
          <w:rFonts w:cs="Arial"/>
          <w:b w:val="0"/>
        </w:rPr>
        <w:t>from both</w:t>
      </w:r>
      <w:r w:rsidR="006D2C71" w:rsidRPr="005F3B75">
        <w:rPr>
          <w:rStyle w:val="IntenseEmphasis"/>
          <w:rFonts w:cs="Arial"/>
          <w:b w:val="0"/>
        </w:rPr>
        <w:t xml:space="preserve"> </w:t>
      </w:r>
      <w:r w:rsidR="006022C5" w:rsidRPr="005F3B75">
        <w:rPr>
          <w:rStyle w:val="IntenseEmphasis"/>
          <w:rFonts w:cs="Arial"/>
          <w:b w:val="0"/>
        </w:rPr>
        <w:t>operation</w:t>
      </w:r>
      <w:r w:rsidR="006D2C71" w:rsidRPr="005F3B75">
        <w:rPr>
          <w:rStyle w:val="IntenseEmphasis"/>
          <w:rFonts w:cs="Arial"/>
          <w:b w:val="0"/>
        </w:rPr>
        <w:t>al</w:t>
      </w:r>
      <w:r w:rsidR="006022C5" w:rsidRPr="005F3B75">
        <w:rPr>
          <w:rStyle w:val="IntenseEmphasis"/>
          <w:rFonts w:cs="Arial"/>
          <w:b w:val="0"/>
        </w:rPr>
        <w:t xml:space="preserve"> and land use planning perspective</w:t>
      </w:r>
      <w:r w:rsidR="00447083" w:rsidRPr="005F3B75">
        <w:rPr>
          <w:rStyle w:val="IntenseEmphasis"/>
          <w:rFonts w:cs="Arial"/>
          <w:b w:val="0"/>
        </w:rPr>
        <w:t>s</w:t>
      </w:r>
      <w:r w:rsidRPr="005F3B75">
        <w:rPr>
          <w:rStyle w:val="IntenseEmphasis"/>
          <w:rFonts w:cs="Arial"/>
          <w:b w:val="0"/>
        </w:rPr>
        <w:t xml:space="preserve">. Chapmans owns the abutting lands in West Grey, a portion of which would support the expanded buildings and parking facilities. Chapmans currently employs over 800 people, and these development applications would facilitate their continued growth. </w:t>
      </w:r>
      <w:r w:rsidR="00C24279" w:rsidRPr="005F3B75">
        <w:rPr>
          <w:rStyle w:val="IntenseEmphasis"/>
          <w:rFonts w:cs="Arial"/>
          <w:b w:val="0"/>
        </w:rPr>
        <w:t>The plant expansion would be municipally serviced and gain access through the existing road network</w:t>
      </w:r>
      <w:r w:rsidR="00FF4093" w:rsidRPr="005F3B75">
        <w:rPr>
          <w:rStyle w:val="IntenseEmphasis"/>
          <w:rFonts w:cs="Arial"/>
          <w:b w:val="0"/>
        </w:rPr>
        <w:t>. A future road access to Highway 10 will be investigated to potentially align with the new access proposed by the residential development application on the northeast side of the Highway</w:t>
      </w:r>
      <w:r w:rsidR="00C24279" w:rsidRPr="005F3B75">
        <w:rPr>
          <w:rStyle w:val="IntenseEmphasis"/>
          <w:rFonts w:cs="Arial"/>
          <w:b w:val="0"/>
        </w:rPr>
        <w:t>.</w:t>
      </w:r>
      <w:r w:rsidRPr="005F3B75">
        <w:rPr>
          <w:rStyle w:val="IntenseEmphasis"/>
          <w:rFonts w:cs="Arial"/>
          <w:b w:val="0"/>
        </w:rPr>
        <w:t xml:space="preserve"> </w:t>
      </w:r>
    </w:p>
    <w:p w14:paraId="25DB1106" w14:textId="17A48936" w:rsidR="00365E1E" w:rsidRPr="005F3B75" w:rsidRDefault="009C595D" w:rsidP="006E00FA">
      <w:pPr>
        <w:widowControl w:val="0"/>
        <w:rPr>
          <w:rStyle w:val="IntenseEmphasis"/>
          <w:rFonts w:cs="Arial"/>
          <w:b w:val="0"/>
        </w:rPr>
      </w:pPr>
      <w:r w:rsidRPr="005F3B75">
        <w:rPr>
          <w:rStyle w:val="IntenseEmphasis"/>
          <w:rFonts w:cs="Arial"/>
          <w:b w:val="0"/>
        </w:rPr>
        <w:t>The proposed</w:t>
      </w:r>
      <w:r w:rsidR="00B74555" w:rsidRPr="005F3B75">
        <w:rPr>
          <w:rStyle w:val="IntenseEmphasis"/>
          <w:rFonts w:cs="Arial"/>
          <w:b w:val="0"/>
        </w:rPr>
        <w:t xml:space="preserve"> development</w:t>
      </w:r>
      <w:r w:rsidRPr="005F3B75">
        <w:rPr>
          <w:rStyle w:val="IntenseEmphasis"/>
          <w:rFonts w:cs="Arial"/>
          <w:b w:val="0"/>
        </w:rPr>
        <w:t xml:space="preserve"> also require</w:t>
      </w:r>
      <w:r w:rsidR="00C02B28" w:rsidRPr="005F3B75">
        <w:rPr>
          <w:rStyle w:val="IntenseEmphasis"/>
          <w:rFonts w:cs="Arial"/>
          <w:b w:val="0"/>
        </w:rPr>
        <w:t>s</w:t>
      </w:r>
      <w:r w:rsidRPr="005F3B75">
        <w:rPr>
          <w:rStyle w:val="IntenseEmphasis"/>
          <w:rFonts w:cs="Arial"/>
          <w:b w:val="0"/>
        </w:rPr>
        <w:t xml:space="preserve"> an amendment to the </w:t>
      </w:r>
      <w:r w:rsidR="002E24EC" w:rsidRPr="005F3B75">
        <w:rPr>
          <w:rStyle w:val="IntenseEmphasis"/>
          <w:rFonts w:cs="Arial"/>
          <w:b w:val="0"/>
        </w:rPr>
        <w:t>Municipality of West Grey</w:t>
      </w:r>
      <w:r w:rsidRPr="005F3B75">
        <w:rPr>
          <w:rStyle w:val="IntenseEmphasis"/>
          <w:rFonts w:cs="Arial"/>
          <w:b w:val="0"/>
        </w:rPr>
        <w:t xml:space="preserve"> </w:t>
      </w:r>
      <w:r w:rsidR="007C3968">
        <w:rPr>
          <w:rStyle w:val="IntenseEmphasis"/>
          <w:rFonts w:cs="Arial"/>
          <w:b w:val="0"/>
        </w:rPr>
        <w:t>Z</w:t>
      </w:r>
      <w:r w:rsidRPr="005F3B75">
        <w:rPr>
          <w:rStyle w:val="IntenseEmphasis"/>
          <w:rFonts w:cs="Arial"/>
          <w:b w:val="0"/>
        </w:rPr>
        <w:t xml:space="preserve">oning </w:t>
      </w:r>
      <w:r w:rsidR="007C3968">
        <w:rPr>
          <w:rStyle w:val="IntenseEmphasis"/>
          <w:rFonts w:cs="Arial"/>
          <w:b w:val="0"/>
        </w:rPr>
        <w:t>B</w:t>
      </w:r>
      <w:r w:rsidRPr="005F3B75">
        <w:rPr>
          <w:rStyle w:val="IntenseEmphasis"/>
          <w:rFonts w:cs="Arial"/>
          <w:b w:val="0"/>
        </w:rPr>
        <w:t>y-law</w:t>
      </w:r>
      <w:r w:rsidR="002E24EC" w:rsidRPr="005F3B75">
        <w:rPr>
          <w:rStyle w:val="IntenseEmphasis"/>
          <w:rFonts w:cs="Arial"/>
          <w:b w:val="0"/>
        </w:rPr>
        <w:t>.</w:t>
      </w:r>
      <w:r w:rsidRPr="005F3B75">
        <w:rPr>
          <w:rStyle w:val="IntenseEmphasis"/>
          <w:rFonts w:cs="Arial"/>
          <w:b w:val="0"/>
        </w:rPr>
        <w:t xml:space="preserve"> </w:t>
      </w:r>
      <w:r w:rsidR="002E24EC" w:rsidRPr="005F3B75">
        <w:rPr>
          <w:rStyle w:val="IntenseEmphasis"/>
          <w:rFonts w:cs="Arial"/>
          <w:b w:val="0"/>
        </w:rPr>
        <w:t>Following decisions on the official plan and zoning amendment applications, a site plan control application w</w:t>
      </w:r>
      <w:r w:rsidR="00FF4093" w:rsidRPr="005F3B75">
        <w:rPr>
          <w:rStyle w:val="IntenseEmphasis"/>
          <w:rFonts w:cs="Arial"/>
          <w:b w:val="0"/>
        </w:rPr>
        <w:t>ill</w:t>
      </w:r>
      <w:r w:rsidR="002E24EC" w:rsidRPr="005F3B75">
        <w:rPr>
          <w:rStyle w:val="IntenseEmphasis"/>
          <w:rFonts w:cs="Arial"/>
          <w:b w:val="0"/>
        </w:rPr>
        <w:t xml:space="preserve"> also be required. An agreement with the Municipality of Grey Highlands regarding servicing will also </w:t>
      </w:r>
      <w:r w:rsidR="00D33A28" w:rsidRPr="005F3B75">
        <w:rPr>
          <w:rStyle w:val="IntenseEmphasis"/>
          <w:rFonts w:cs="Arial"/>
          <w:b w:val="0"/>
        </w:rPr>
        <w:t>b</w:t>
      </w:r>
      <w:r w:rsidR="002E24EC" w:rsidRPr="005F3B75">
        <w:rPr>
          <w:rStyle w:val="IntenseEmphasis"/>
          <w:rFonts w:cs="Arial"/>
          <w:b w:val="0"/>
        </w:rPr>
        <w:t xml:space="preserve">e </w:t>
      </w:r>
      <w:r w:rsidR="007C3968">
        <w:rPr>
          <w:rStyle w:val="IntenseEmphasis"/>
          <w:rFonts w:cs="Arial"/>
          <w:b w:val="0"/>
        </w:rPr>
        <w:t>need</w:t>
      </w:r>
      <w:r w:rsidR="002E24EC" w:rsidRPr="005F3B75">
        <w:rPr>
          <w:rStyle w:val="IntenseEmphasis"/>
          <w:rFonts w:cs="Arial"/>
          <w:b w:val="0"/>
        </w:rPr>
        <w:t>ed.</w:t>
      </w:r>
    </w:p>
    <w:p w14:paraId="3D73C7A2" w14:textId="0760B3CF" w:rsidR="00B74555" w:rsidRPr="007C3968" w:rsidRDefault="00C24279" w:rsidP="006E00FA">
      <w:pPr>
        <w:widowControl w:val="0"/>
        <w:rPr>
          <w:rStyle w:val="IntenseEmphasis"/>
          <w:rFonts w:cs="Arial"/>
          <w:b w:val="0"/>
        </w:rPr>
      </w:pPr>
      <w:r w:rsidRPr="005F3B75">
        <w:rPr>
          <w:rStyle w:val="IntenseEmphasis"/>
          <w:rFonts w:cs="Arial"/>
          <w:b w:val="0"/>
        </w:rPr>
        <w:t>Th</w:t>
      </w:r>
      <w:r w:rsidR="00D33A28" w:rsidRPr="005F3B75">
        <w:rPr>
          <w:rStyle w:val="IntenseEmphasis"/>
          <w:rFonts w:cs="Arial"/>
          <w:b w:val="0"/>
        </w:rPr>
        <w:t>e subject lands</w:t>
      </w:r>
      <w:r w:rsidRPr="005F3B75">
        <w:rPr>
          <w:rStyle w:val="IntenseEmphasis"/>
          <w:rFonts w:cs="Arial"/>
          <w:b w:val="0"/>
        </w:rPr>
        <w:t xml:space="preserve"> abut the northwest boundary of Markdale, on the south side of Highway 10. </w:t>
      </w:r>
      <w:r w:rsidR="00A47FA8" w:rsidRPr="005F3B75">
        <w:rPr>
          <w:rStyle w:val="IntenseEmphasis"/>
          <w:rFonts w:cs="Arial"/>
          <w:b w:val="0"/>
        </w:rPr>
        <w:t xml:space="preserve">The subject lands are located at </w:t>
      </w:r>
      <w:r w:rsidR="002E24EC" w:rsidRPr="005F3B75">
        <w:rPr>
          <w:rStyle w:val="IntenseEmphasis"/>
          <w:rFonts w:cs="Arial"/>
          <w:b w:val="0"/>
        </w:rPr>
        <w:t>775284 Highway 10, legally describe</w:t>
      </w:r>
      <w:r w:rsidR="00B2716D" w:rsidRPr="005F3B75">
        <w:rPr>
          <w:rStyle w:val="IntenseEmphasis"/>
          <w:rFonts w:cs="Arial"/>
          <w:b w:val="0"/>
        </w:rPr>
        <w:t>d</w:t>
      </w:r>
      <w:r w:rsidR="002E24EC" w:rsidRPr="005F3B75">
        <w:rPr>
          <w:rStyle w:val="IntenseEmphasis"/>
          <w:rFonts w:cs="Arial"/>
          <w:b w:val="0"/>
        </w:rPr>
        <w:t xml:space="preserve"> as </w:t>
      </w:r>
      <w:r w:rsidR="002E24EC" w:rsidRPr="005F3B75">
        <w:rPr>
          <w:rFonts w:cs="Arial"/>
          <w:bCs/>
        </w:rPr>
        <w:t xml:space="preserve">Part lots 94 – 97, Concession 1 SWTSR, geographic Township of Glenelg, now in the Municipality of West Grey. </w:t>
      </w:r>
      <w:r w:rsidR="00B74555" w:rsidRPr="005F3B75">
        <w:rPr>
          <w:rFonts w:cs="Arial"/>
          <w:bCs/>
        </w:rPr>
        <w:t>Map 1 below shows an aerial photo of the subject lands</w:t>
      </w:r>
      <w:r w:rsidR="00D33A28" w:rsidRPr="005F3B75">
        <w:rPr>
          <w:rFonts w:cs="Arial"/>
          <w:bCs/>
        </w:rPr>
        <w:t xml:space="preserve"> highlighted in blue</w:t>
      </w:r>
      <w:r w:rsidR="00B74555" w:rsidRPr="005F3B75">
        <w:rPr>
          <w:rFonts w:cs="Arial"/>
          <w:bCs/>
        </w:rPr>
        <w:t>, while Map 2 shows the lands to be re-designated.</w:t>
      </w:r>
    </w:p>
    <w:p w14:paraId="0097D4F8" w14:textId="52121130" w:rsidR="00CD3489" w:rsidRPr="005F3B75" w:rsidRDefault="00CD3489" w:rsidP="00CD3489">
      <w:pPr>
        <w:widowControl w:val="0"/>
        <w:jc w:val="center"/>
        <w:rPr>
          <w:rStyle w:val="IntenseEmphasis"/>
          <w:rFonts w:cs="Arial"/>
          <w:b w:val="0"/>
        </w:rPr>
      </w:pPr>
      <w:r w:rsidRPr="005F3B75">
        <w:rPr>
          <w:rFonts w:cs="Arial"/>
          <w:noProof/>
        </w:rPr>
        <w:lastRenderedPageBreak/>
        <w:drawing>
          <wp:inline distT="0" distB="0" distL="0" distR="0" wp14:anchorId="3F2AE874" wp14:editId="3E9CF61E">
            <wp:extent cx="4199563" cy="3743088"/>
            <wp:effectExtent l="19050" t="19050" r="10795" b="10160"/>
            <wp:docPr id="3" name="Picture 3" descr="Airphoto showing the subject 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irphoto showing the subject lands"/>
                    <pic:cNvPicPr/>
                  </pic:nvPicPr>
                  <pic:blipFill>
                    <a:blip r:embed="rId9">
                      <a:extLst>
                        <a:ext uri="{28A0092B-C50C-407E-A947-70E740481C1C}">
                          <a14:useLocalDpi xmlns:a14="http://schemas.microsoft.com/office/drawing/2010/main" val="0"/>
                        </a:ext>
                      </a:extLst>
                    </a:blip>
                    <a:stretch>
                      <a:fillRect/>
                    </a:stretch>
                  </pic:blipFill>
                  <pic:spPr>
                    <a:xfrm>
                      <a:off x="0" y="0"/>
                      <a:ext cx="4199563" cy="3743088"/>
                    </a:xfrm>
                    <a:prstGeom prst="rect">
                      <a:avLst/>
                    </a:prstGeom>
                    <a:ln>
                      <a:solidFill>
                        <a:schemeClr val="tx1"/>
                      </a:solidFill>
                    </a:ln>
                  </pic:spPr>
                </pic:pic>
              </a:graphicData>
            </a:graphic>
          </wp:inline>
        </w:drawing>
      </w:r>
    </w:p>
    <w:p w14:paraId="70943F18" w14:textId="6E9FB1A7" w:rsidR="00CD3489" w:rsidRPr="005F3B75" w:rsidRDefault="00CD3489" w:rsidP="009E63F9">
      <w:pPr>
        <w:pStyle w:val="Heading3"/>
        <w:rPr>
          <w:rStyle w:val="IntenseEmphasis"/>
          <w:b w:val="0"/>
          <w:bCs w:val="0"/>
        </w:rPr>
      </w:pPr>
      <w:r w:rsidRPr="005F3B75">
        <w:rPr>
          <w:rStyle w:val="IntenseEmphasis"/>
          <w:b w:val="0"/>
          <w:bCs w:val="0"/>
        </w:rPr>
        <w:t>Map 1: Airphoto of the Subject Lands</w:t>
      </w:r>
      <w:r w:rsidR="00C02B28" w:rsidRPr="005F3B75">
        <w:rPr>
          <w:rStyle w:val="IntenseEmphasis"/>
          <w:b w:val="0"/>
          <w:bCs w:val="0"/>
        </w:rPr>
        <w:t xml:space="preserve"> </w:t>
      </w:r>
    </w:p>
    <w:p w14:paraId="36DFA3C0" w14:textId="59095E61" w:rsidR="00B74555" w:rsidRPr="005F3B75" w:rsidRDefault="00B74555" w:rsidP="00B74555">
      <w:pPr>
        <w:widowControl w:val="0"/>
        <w:rPr>
          <w:rStyle w:val="IntenseEmphasis"/>
          <w:rFonts w:cs="Arial"/>
          <w:b w:val="0"/>
        </w:rPr>
      </w:pPr>
      <w:r w:rsidRPr="005F3B75">
        <w:rPr>
          <w:rStyle w:val="IntenseEmphasis"/>
          <w:rFonts w:cs="Arial"/>
          <w:b w:val="0"/>
        </w:rPr>
        <w:t xml:space="preserve">The subject lands are currently farmed. </w:t>
      </w:r>
      <w:r w:rsidR="00C24279" w:rsidRPr="005F3B75">
        <w:rPr>
          <w:rStyle w:val="IntenseEmphasis"/>
          <w:rFonts w:cs="Arial"/>
          <w:b w:val="0"/>
        </w:rPr>
        <w:t>Surrounding the proposed expansion site are a mixture of residential, industrial, farmland, future development lands, sewage lagoons, and natural areas.</w:t>
      </w:r>
    </w:p>
    <w:p w14:paraId="403113D8" w14:textId="25C2C829" w:rsidR="00C24279" w:rsidRPr="005F3B75" w:rsidRDefault="00C24279" w:rsidP="00C24279">
      <w:pPr>
        <w:widowControl w:val="0"/>
        <w:rPr>
          <w:rStyle w:val="IntenseEmphasis"/>
          <w:rFonts w:cs="Arial"/>
          <w:b w:val="0"/>
        </w:rPr>
      </w:pPr>
      <w:r w:rsidRPr="005F3B75">
        <w:rPr>
          <w:rStyle w:val="IntenseEmphasis"/>
          <w:rFonts w:cs="Arial"/>
          <w:b w:val="0"/>
        </w:rPr>
        <w:t>In support of these applications</w:t>
      </w:r>
      <w:r w:rsidR="007C3968">
        <w:rPr>
          <w:rStyle w:val="IntenseEmphasis"/>
          <w:rFonts w:cs="Arial"/>
          <w:b w:val="0"/>
        </w:rPr>
        <w:t>,</w:t>
      </w:r>
      <w:r w:rsidR="00B74555" w:rsidRPr="005F3B75">
        <w:rPr>
          <w:rStyle w:val="IntenseEmphasis"/>
          <w:rFonts w:cs="Arial"/>
          <w:b w:val="0"/>
        </w:rPr>
        <w:t xml:space="preserve"> the applicant has submitted </w:t>
      </w:r>
      <w:r w:rsidRPr="005F3B75">
        <w:rPr>
          <w:rStyle w:val="IntenseEmphasis"/>
          <w:rFonts w:cs="Arial"/>
          <w:b w:val="0"/>
        </w:rPr>
        <w:t>p</w:t>
      </w:r>
      <w:r w:rsidR="00B74555" w:rsidRPr="005F3B75">
        <w:rPr>
          <w:rStyle w:val="IntenseEmphasis"/>
          <w:rFonts w:cs="Arial"/>
          <w:b w:val="0"/>
        </w:rPr>
        <w:t>lanning</w:t>
      </w:r>
      <w:r w:rsidR="007C3968">
        <w:rPr>
          <w:rStyle w:val="IntenseEmphasis"/>
          <w:rFonts w:cs="Arial"/>
          <w:b w:val="0"/>
        </w:rPr>
        <w:t>,</w:t>
      </w:r>
      <w:r w:rsidR="00B74555" w:rsidRPr="005F3B75">
        <w:rPr>
          <w:rStyle w:val="IntenseEmphasis"/>
          <w:rFonts w:cs="Arial"/>
          <w:b w:val="0"/>
        </w:rPr>
        <w:t xml:space="preserve"> </w:t>
      </w:r>
      <w:r w:rsidRPr="005F3B75">
        <w:rPr>
          <w:rStyle w:val="IntenseEmphasis"/>
          <w:rFonts w:cs="Arial"/>
          <w:b w:val="0"/>
        </w:rPr>
        <w:t>servicing, traffic, stormwater management</w:t>
      </w:r>
      <w:r w:rsidR="007C3968">
        <w:rPr>
          <w:rStyle w:val="IntenseEmphasis"/>
          <w:rFonts w:cs="Arial"/>
          <w:b w:val="0"/>
        </w:rPr>
        <w:t>, and ecological</w:t>
      </w:r>
      <w:r w:rsidRPr="005F3B75">
        <w:rPr>
          <w:rStyle w:val="IntenseEmphasis"/>
          <w:rFonts w:cs="Arial"/>
          <w:b w:val="0"/>
        </w:rPr>
        <w:t xml:space="preserve"> </w:t>
      </w:r>
      <w:r w:rsidR="007C3968">
        <w:rPr>
          <w:rStyle w:val="IntenseEmphasis"/>
          <w:rFonts w:cs="Arial"/>
          <w:b w:val="0"/>
        </w:rPr>
        <w:t>opinions/</w:t>
      </w:r>
      <w:r w:rsidRPr="005F3B75">
        <w:rPr>
          <w:rStyle w:val="IntenseEmphasis"/>
          <w:rFonts w:cs="Arial"/>
          <w:b w:val="0"/>
        </w:rPr>
        <w:t xml:space="preserve">reports, as well as site plans. Copies of the reports and background materials can be found at the below link:  </w:t>
      </w:r>
    </w:p>
    <w:p w14:paraId="35D30B15" w14:textId="001B615D" w:rsidR="00C24279" w:rsidRPr="005F3B75" w:rsidRDefault="009C48E3" w:rsidP="00C24279">
      <w:pPr>
        <w:rPr>
          <w:rStyle w:val="Hyperlink"/>
          <w:rFonts w:cs="Arial"/>
        </w:rPr>
      </w:pPr>
      <w:hyperlink r:id="rId10" w:history="1">
        <w:r w:rsidR="00C24279" w:rsidRPr="005F3B75">
          <w:rPr>
            <w:rStyle w:val="Hyperlink"/>
            <w:rFonts w:cs="Arial"/>
          </w:rPr>
          <w:t>Link to Background Materials</w:t>
        </w:r>
      </w:hyperlink>
    </w:p>
    <w:p w14:paraId="3B09A2F2" w14:textId="698AD36E" w:rsidR="00B74555" w:rsidRPr="007C3968" w:rsidRDefault="00E31C4F" w:rsidP="007C3968">
      <w:pPr>
        <w:rPr>
          <w:rStyle w:val="IntenseEmphasis"/>
          <w:rFonts w:cs="Arial"/>
        </w:rPr>
      </w:pPr>
      <w:r w:rsidRPr="005F3B75">
        <w:rPr>
          <w:rStyle w:val="IntenseEmphasis"/>
          <w:rFonts w:cs="Arial"/>
          <w:b w:val="0"/>
        </w:rPr>
        <w:t xml:space="preserve">A joint public meeting with the Municipality of West Grey </w:t>
      </w:r>
      <w:r w:rsidR="00D33A28" w:rsidRPr="005F3B75">
        <w:rPr>
          <w:rStyle w:val="IntenseEmphasis"/>
          <w:rFonts w:cs="Arial"/>
          <w:b w:val="0"/>
        </w:rPr>
        <w:t>was held on</w:t>
      </w:r>
      <w:r w:rsidRPr="005F3B75">
        <w:rPr>
          <w:rStyle w:val="IntenseEmphasis"/>
          <w:rFonts w:cs="Arial"/>
          <w:b w:val="0"/>
        </w:rPr>
        <w:t xml:space="preserve"> Monday October 18, 2021.</w:t>
      </w:r>
      <w:r w:rsidR="00D33A28" w:rsidRPr="005F3B75">
        <w:rPr>
          <w:rStyle w:val="IntenseEmphasis"/>
          <w:rFonts w:cs="Arial"/>
          <w:b w:val="0"/>
        </w:rPr>
        <w:t xml:space="preserve"> A link to the public meeting minutes can be found </w:t>
      </w:r>
      <w:hyperlink r:id="rId11" w:history="1">
        <w:r w:rsidR="00D33A28" w:rsidRPr="005F3B75">
          <w:rPr>
            <w:rStyle w:val="Hyperlink"/>
            <w:rFonts w:cs="Arial"/>
          </w:rPr>
          <w:t>here</w:t>
        </w:r>
      </w:hyperlink>
      <w:r w:rsidR="00D33A28" w:rsidRPr="005F3B75">
        <w:rPr>
          <w:rStyle w:val="IntenseEmphasis"/>
          <w:rFonts w:cs="Arial"/>
          <w:b w:val="0"/>
        </w:rPr>
        <w:t>.</w:t>
      </w:r>
    </w:p>
    <w:p w14:paraId="6AD170EB" w14:textId="77777777" w:rsidR="00B74555" w:rsidRPr="005F3B75" w:rsidRDefault="00B74555" w:rsidP="00B74555">
      <w:pPr>
        <w:widowControl w:val="0"/>
        <w:spacing w:line="240" w:lineRule="auto"/>
        <w:rPr>
          <w:rStyle w:val="IntenseEmphasis"/>
          <w:rFonts w:cs="Arial"/>
          <w:b w:val="0"/>
        </w:rPr>
      </w:pPr>
    </w:p>
    <w:p w14:paraId="7425827B" w14:textId="788AA340" w:rsidR="008B7E9F" w:rsidRPr="005F3B75" w:rsidRDefault="008B7E9F" w:rsidP="008B7E9F">
      <w:pPr>
        <w:widowControl w:val="0"/>
        <w:jc w:val="center"/>
        <w:rPr>
          <w:rStyle w:val="IntenseEmphasis"/>
          <w:rFonts w:cs="Arial"/>
          <w:b w:val="0"/>
        </w:rPr>
      </w:pPr>
      <w:r w:rsidRPr="005F3B75">
        <w:rPr>
          <w:rFonts w:cs="Arial"/>
          <w:noProof/>
        </w:rPr>
        <w:lastRenderedPageBreak/>
        <w:drawing>
          <wp:inline distT="0" distB="0" distL="0" distR="0" wp14:anchorId="30F33325" wp14:editId="27153DB2">
            <wp:extent cx="4476902" cy="5685632"/>
            <wp:effectExtent l="0" t="0" r="0" b="0"/>
            <wp:docPr id="2" name="Picture 2" descr="Map 2: Proposed Expansion Lands (courtesy of Ron David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2: Proposed Expansion Lands (courtesy of Ron Davidson) "/>
                    <pic:cNvPicPr/>
                  </pic:nvPicPr>
                  <pic:blipFill rotWithShape="1">
                    <a:blip r:embed="rId12" cstate="print">
                      <a:extLst>
                        <a:ext uri="{28A0092B-C50C-407E-A947-70E740481C1C}">
                          <a14:useLocalDpi xmlns:a14="http://schemas.microsoft.com/office/drawing/2010/main" val="0"/>
                        </a:ext>
                      </a:extLst>
                    </a:blip>
                    <a:srcRect l="4038" t="3874" r="4744" b="6608"/>
                    <a:stretch/>
                  </pic:blipFill>
                  <pic:spPr bwMode="auto">
                    <a:xfrm>
                      <a:off x="0" y="0"/>
                      <a:ext cx="4484463" cy="5695235"/>
                    </a:xfrm>
                    <a:prstGeom prst="rect">
                      <a:avLst/>
                    </a:prstGeom>
                    <a:ln>
                      <a:noFill/>
                    </a:ln>
                    <a:extLst>
                      <a:ext uri="{53640926-AAD7-44D8-BBD7-CCE9431645EC}">
                        <a14:shadowObscured xmlns:a14="http://schemas.microsoft.com/office/drawing/2010/main"/>
                      </a:ext>
                    </a:extLst>
                  </pic:spPr>
                </pic:pic>
              </a:graphicData>
            </a:graphic>
          </wp:inline>
        </w:drawing>
      </w:r>
    </w:p>
    <w:p w14:paraId="79A5C17D" w14:textId="64002D52" w:rsidR="008B7E9F" w:rsidRPr="005F3B75" w:rsidRDefault="008B7E9F" w:rsidP="009E63F9">
      <w:pPr>
        <w:pStyle w:val="Heading3"/>
        <w:rPr>
          <w:rStyle w:val="IntenseEmphasis"/>
          <w:b w:val="0"/>
          <w:bCs w:val="0"/>
        </w:rPr>
      </w:pPr>
      <w:r w:rsidRPr="005F3B75">
        <w:rPr>
          <w:rStyle w:val="IntenseEmphasis"/>
          <w:b w:val="0"/>
          <w:bCs w:val="0"/>
        </w:rPr>
        <w:t xml:space="preserve">Map </w:t>
      </w:r>
      <w:r w:rsidR="00CD3489" w:rsidRPr="005F3B75">
        <w:rPr>
          <w:rStyle w:val="IntenseEmphasis"/>
          <w:b w:val="0"/>
          <w:bCs w:val="0"/>
        </w:rPr>
        <w:t>2</w:t>
      </w:r>
      <w:r w:rsidRPr="005F3B75">
        <w:rPr>
          <w:rStyle w:val="IntenseEmphasis"/>
          <w:b w:val="0"/>
          <w:bCs w:val="0"/>
        </w:rPr>
        <w:t xml:space="preserve">: </w:t>
      </w:r>
      <w:r w:rsidR="00D54F06" w:rsidRPr="005F3B75">
        <w:rPr>
          <w:rStyle w:val="IntenseEmphasis"/>
          <w:b w:val="0"/>
          <w:bCs w:val="0"/>
        </w:rPr>
        <w:t xml:space="preserve">Proposed Expansion Lands </w:t>
      </w:r>
      <w:r w:rsidR="001B6DB0" w:rsidRPr="005F3B75">
        <w:rPr>
          <w:rStyle w:val="IntenseEmphasis"/>
          <w:b w:val="0"/>
          <w:bCs w:val="0"/>
        </w:rPr>
        <w:t xml:space="preserve">(courtesy of </w:t>
      </w:r>
      <w:r w:rsidR="00D54F06" w:rsidRPr="005F3B75">
        <w:rPr>
          <w:rStyle w:val="IntenseEmphasis"/>
          <w:b w:val="0"/>
          <w:bCs w:val="0"/>
        </w:rPr>
        <w:t>Ron Davidson</w:t>
      </w:r>
      <w:r w:rsidR="001B6DB0" w:rsidRPr="005F3B75">
        <w:rPr>
          <w:rStyle w:val="IntenseEmphasis"/>
          <w:b w:val="0"/>
          <w:bCs w:val="0"/>
        </w:rPr>
        <w:t>)</w:t>
      </w:r>
      <w:r w:rsidR="001F62FD" w:rsidRPr="005F3B75">
        <w:rPr>
          <w:rStyle w:val="IntenseEmphasis"/>
          <w:b w:val="0"/>
          <w:bCs w:val="0"/>
        </w:rPr>
        <w:t xml:space="preserve"> </w:t>
      </w:r>
    </w:p>
    <w:p w14:paraId="34D75C11" w14:textId="77777777" w:rsidR="00D33A28" w:rsidRPr="005F3B75" w:rsidRDefault="00D33A28" w:rsidP="00D33A28">
      <w:pPr>
        <w:pStyle w:val="Heading2"/>
        <w:rPr>
          <w:rStyle w:val="IntenseEmphasis"/>
          <w:rFonts w:cs="Arial"/>
          <w:b w:val="0"/>
          <w:bCs w:val="0"/>
        </w:rPr>
      </w:pPr>
      <w:r w:rsidRPr="005F3B75">
        <w:rPr>
          <w:rStyle w:val="IntenseEmphasis"/>
          <w:rFonts w:cs="Arial"/>
          <w:b w:val="0"/>
          <w:bCs w:val="0"/>
        </w:rPr>
        <w:t>Agency Comments Received</w:t>
      </w:r>
    </w:p>
    <w:p w14:paraId="0270D92F" w14:textId="77777777" w:rsidR="00D33A28" w:rsidRPr="005F3B75" w:rsidRDefault="00D33A28" w:rsidP="00D33A28">
      <w:pPr>
        <w:rPr>
          <w:rFonts w:cs="Arial"/>
          <w:b/>
          <w:bCs/>
        </w:rPr>
      </w:pPr>
      <w:bookmarkStart w:id="0" w:name="_Hlk84596829"/>
      <w:r w:rsidRPr="005F3B75">
        <w:rPr>
          <w:rFonts w:cs="Arial"/>
          <w:b/>
          <w:bCs/>
        </w:rPr>
        <w:t>Enbridge Gas, dated September 26, 2021</w:t>
      </w:r>
    </w:p>
    <w:bookmarkEnd w:id="0"/>
    <w:p w14:paraId="3E488EC1" w14:textId="77777777" w:rsidR="00D33A28" w:rsidRPr="005F3B75" w:rsidRDefault="00D33A28" w:rsidP="00D33A28">
      <w:pPr>
        <w:rPr>
          <w:rFonts w:cs="Arial"/>
        </w:rPr>
      </w:pPr>
      <w:r w:rsidRPr="005F3B75">
        <w:rPr>
          <w:rFonts w:cs="Arial"/>
        </w:rPr>
        <w:t>“Enbridge Gas Inc. does not object to the proposed application however, we reserve the right to amend our development conditions.”</w:t>
      </w:r>
    </w:p>
    <w:p w14:paraId="0099622E" w14:textId="77777777" w:rsidR="00D33A28" w:rsidRPr="005F3B75" w:rsidRDefault="00D33A28" w:rsidP="00D33A28">
      <w:pPr>
        <w:rPr>
          <w:rFonts w:cs="Arial"/>
          <w:b/>
          <w:bCs/>
        </w:rPr>
      </w:pPr>
      <w:bookmarkStart w:id="1" w:name="_Hlk84596865"/>
      <w:r w:rsidRPr="005F3B75">
        <w:rPr>
          <w:rFonts w:cs="Arial"/>
          <w:b/>
          <w:bCs/>
        </w:rPr>
        <w:t>Grey County Transportation staff, dated September 27, 2021</w:t>
      </w:r>
    </w:p>
    <w:bookmarkEnd w:id="1"/>
    <w:p w14:paraId="17581D96" w14:textId="77777777" w:rsidR="00D33A28" w:rsidRPr="005F3B75" w:rsidRDefault="00D33A28" w:rsidP="00D33A28">
      <w:pPr>
        <w:rPr>
          <w:rFonts w:cs="Arial"/>
        </w:rPr>
      </w:pPr>
      <w:r w:rsidRPr="005F3B75">
        <w:rPr>
          <w:rFonts w:cs="Arial"/>
        </w:rPr>
        <w:t>“The County’s preferred access is alternative 2 at ‘A’ Street on to Highway 10 or alternative 3 being a new access north of ‘A’ Street on to Highway 10.</w:t>
      </w:r>
    </w:p>
    <w:p w14:paraId="2A73B0AD" w14:textId="229EB5F1" w:rsidR="00D33A28" w:rsidRPr="005F3B75" w:rsidRDefault="00D33A28" w:rsidP="00D33A28">
      <w:pPr>
        <w:rPr>
          <w:rFonts w:cs="Arial"/>
        </w:rPr>
      </w:pPr>
      <w:r w:rsidRPr="005F3B75">
        <w:rPr>
          <w:rFonts w:cs="Arial"/>
        </w:rPr>
        <w:lastRenderedPageBreak/>
        <w:t xml:space="preserve">Increased truck turning traffic at the Grey Road 12 and Highway 10 intersection is not sustainable as any improvements to that intersection are extremely limited based on existing conditions. Any required upgrades would be at the developers cost.  </w:t>
      </w:r>
    </w:p>
    <w:p w14:paraId="334DB022" w14:textId="77777777" w:rsidR="00D33A28" w:rsidRPr="005F3B75" w:rsidRDefault="00D33A28" w:rsidP="00D33A28">
      <w:pPr>
        <w:rPr>
          <w:rFonts w:cs="Arial"/>
        </w:rPr>
      </w:pPr>
      <w:r w:rsidRPr="005F3B75">
        <w:rPr>
          <w:rFonts w:cs="Arial"/>
        </w:rPr>
        <w:t>The continued truck use of the Wellington Street access on to Grey Road 12 for the short-term would require truck turning improvements and potential property acquisitions at the developers cost.  These improvements would require County Transportation Services approval.</w:t>
      </w:r>
    </w:p>
    <w:p w14:paraId="466ACAED" w14:textId="77777777" w:rsidR="00D33A28" w:rsidRPr="005F3B75" w:rsidRDefault="00D33A28" w:rsidP="00D33A28">
      <w:pPr>
        <w:rPr>
          <w:rFonts w:cs="Arial"/>
        </w:rPr>
      </w:pPr>
      <w:r w:rsidRPr="005F3B75">
        <w:rPr>
          <w:rFonts w:cs="Arial"/>
        </w:rPr>
        <w:t>An Encroachment Permit would also be required for any works within a County Road Allowance.”</w:t>
      </w:r>
    </w:p>
    <w:p w14:paraId="09F7BBA2" w14:textId="77777777" w:rsidR="00D33A28" w:rsidRPr="005F3B75" w:rsidRDefault="00D33A28" w:rsidP="00D33A28">
      <w:pPr>
        <w:rPr>
          <w:rFonts w:cs="Arial"/>
          <w:b/>
          <w:bCs/>
        </w:rPr>
      </w:pPr>
      <w:r w:rsidRPr="005F3B75">
        <w:rPr>
          <w:rFonts w:cs="Arial"/>
          <w:b/>
          <w:bCs/>
        </w:rPr>
        <w:t>Grey County Forestry Trails staff, dated September 27, 2021</w:t>
      </w:r>
    </w:p>
    <w:p w14:paraId="7FE5E341" w14:textId="77777777" w:rsidR="00D33A28" w:rsidRPr="005F3B75" w:rsidRDefault="00D33A28" w:rsidP="00D33A28">
      <w:pPr>
        <w:rPr>
          <w:rFonts w:cs="Arial"/>
        </w:rPr>
      </w:pPr>
      <w:r w:rsidRPr="005F3B75">
        <w:rPr>
          <w:rFonts w:cs="Arial"/>
        </w:rPr>
        <w:t>“Provided any on-site drainage is not directed towards the Rail Trail, County staff do not have any concerns with regard to the proposal.”</w:t>
      </w:r>
    </w:p>
    <w:p w14:paraId="335C66F5" w14:textId="77777777" w:rsidR="006E2FE4" w:rsidRPr="005F3B75" w:rsidRDefault="006E2FE4" w:rsidP="006E2FE4">
      <w:pPr>
        <w:rPr>
          <w:rFonts w:cs="Arial"/>
          <w:b/>
          <w:bCs/>
        </w:rPr>
      </w:pPr>
      <w:bookmarkStart w:id="2" w:name="_Hlk84596364"/>
      <w:r w:rsidRPr="005F3B75">
        <w:rPr>
          <w:rFonts w:cs="Arial"/>
          <w:b/>
          <w:bCs/>
        </w:rPr>
        <w:t>Saugeen Valley Conservation Authority (SVCA), dated September 30, 2021</w:t>
      </w:r>
    </w:p>
    <w:bookmarkEnd w:id="2"/>
    <w:p w14:paraId="7AE69759" w14:textId="77777777" w:rsidR="006E2FE4" w:rsidRPr="005F3B75" w:rsidRDefault="006E2FE4" w:rsidP="006E2FE4">
      <w:pPr>
        <w:rPr>
          <w:rFonts w:cs="Arial"/>
        </w:rPr>
      </w:pPr>
      <w:r w:rsidRPr="005F3B75">
        <w:rPr>
          <w:rFonts w:cs="Arial"/>
        </w:rPr>
        <w:t xml:space="preserve">“SVCA staff has reviewed this application in accordance with our agreement with the Municipality of West Grey and as a service provider to the County of Grey. We have also reviewed the proposed as per our mandated responsibilities for natural hazard management, including our regulatory role under the Conservation Authorities Act. </w:t>
      </w:r>
    </w:p>
    <w:p w14:paraId="7B492312" w14:textId="77777777" w:rsidR="006E2FE4" w:rsidRPr="005F3B75" w:rsidRDefault="006E2FE4" w:rsidP="006E2FE4">
      <w:pPr>
        <w:rPr>
          <w:rFonts w:cs="Arial"/>
        </w:rPr>
      </w:pPr>
      <w:r w:rsidRPr="005F3B75">
        <w:rPr>
          <w:rFonts w:cs="Arial"/>
        </w:rPr>
        <w:t xml:space="preserve">SVCA staff find the applications for OPA and ZBLA acceptable. </w:t>
      </w:r>
    </w:p>
    <w:p w14:paraId="3FD35F8D" w14:textId="77777777" w:rsidR="006E2FE4" w:rsidRPr="005F3B75" w:rsidRDefault="006E2FE4" w:rsidP="006E2FE4">
      <w:pPr>
        <w:rPr>
          <w:rFonts w:cs="Arial"/>
        </w:rPr>
      </w:pPr>
      <w:r w:rsidRPr="005F3B75">
        <w:rPr>
          <w:rFonts w:cs="Arial"/>
        </w:rPr>
        <w:t xml:space="preserve">Given the above comments, it is the opinion of the SVCA staff that: </w:t>
      </w:r>
    </w:p>
    <w:p w14:paraId="2B05815C" w14:textId="77777777" w:rsidR="006E2FE4" w:rsidRPr="005F3B75" w:rsidRDefault="006E2FE4" w:rsidP="006E2FE4">
      <w:pPr>
        <w:pStyle w:val="ListParagraph"/>
        <w:numPr>
          <w:ilvl w:val="0"/>
          <w:numId w:val="15"/>
        </w:numPr>
        <w:rPr>
          <w:rFonts w:cs="Arial"/>
        </w:rPr>
      </w:pPr>
      <w:r w:rsidRPr="005F3B75">
        <w:rPr>
          <w:rFonts w:cs="Arial"/>
        </w:rPr>
        <w:t xml:space="preserve">Consistency with Section 3.1, Natural Hazard policies of the PPS has been demonstrated. </w:t>
      </w:r>
    </w:p>
    <w:p w14:paraId="0D4077CC" w14:textId="77777777" w:rsidR="006E2FE4" w:rsidRPr="005F3B75" w:rsidRDefault="006E2FE4" w:rsidP="006E2FE4">
      <w:pPr>
        <w:pStyle w:val="ListParagraph"/>
        <w:numPr>
          <w:ilvl w:val="0"/>
          <w:numId w:val="15"/>
        </w:numPr>
        <w:rPr>
          <w:rFonts w:cs="Arial"/>
        </w:rPr>
      </w:pPr>
      <w:r w:rsidRPr="005F3B75">
        <w:rPr>
          <w:rFonts w:cs="Arial"/>
        </w:rPr>
        <w:t xml:space="preserve">Consistency with Section 2.1, Natural Heritage policies of the PPS has been demonstrated; with the exception of habitat of endangered and threatened species, which the applicant must address. </w:t>
      </w:r>
    </w:p>
    <w:p w14:paraId="7D408A9F" w14:textId="77777777" w:rsidR="006E2FE4" w:rsidRPr="005F3B75" w:rsidRDefault="006E2FE4" w:rsidP="006E2FE4">
      <w:pPr>
        <w:pStyle w:val="ListParagraph"/>
        <w:numPr>
          <w:ilvl w:val="0"/>
          <w:numId w:val="15"/>
        </w:numPr>
        <w:rPr>
          <w:rFonts w:cs="Arial"/>
        </w:rPr>
      </w:pPr>
      <w:r w:rsidRPr="005F3B75">
        <w:rPr>
          <w:rFonts w:cs="Arial"/>
        </w:rPr>
        <w:t>Consistency with local planning policies for natural hazards and natural heritage has been demonstrated; with the exception of habitat of endangered and threatened species, which the applicant must address.”</w:t>
      </w:r>
    </w:p>
    <w:p w14:paraId="314C37AA" w14:textId="78E84923" w:rsidR="00D33A28" w:rsidRPr="005F3B75" w:rsidRDefault="00D33A28" w:rsidP="00D33A28">
      <w:pPr>
        <w:rPr>
          <w:rFonts w:cs="Arial"/>
          <w:b/>
          <w:bCs/>
        </w:rPr>
      </w:pPr>
      <w:r w:rsidRPr="005F3B75">
        <w:rPr>
          <w:rFonts w:cs="Arial"/>
          <w:b/>
          <w:bCs/>
        </w:rPr>
        <w:t>Municipality of Grey Highlands</w:t>
      </w:r>
      <w:r w:rsidR="00546599" w:rsidRPr="005F3B75">
        <w:rPr>
          <w:rFonts w:cs="Arial"/>
          <w:b/>
          <w:bCs/>
        </w:rPr>
        <w:t xml:space="preserve"> staff</w:t>
      </w:r>
      <w:r w:rsidRPr="005F3B75">
        <w:rPr>
          <w:rFonts w:cs="Arial"/>
          <w:b/>
          <w:bCs/>
        </w:rPr>
        <w:t>, dated September 29, 2021</w:t>
      </w:r>
    </w:p>
    <w:p w14:paraId="540042C2" w14:textId="77777777" w:rsidR="00D33A28" w:rsidRPr="005F3B75" w:rsidRDefault="00D33A28" w:rsidP="00D33A28">
      <w:pPr>
        <w:rPr>
          <w:rFonts w:cs="Arial"/>
        </w:rPr>
      </w:pPr>
      <w:r w:rsidRPr="005F3B75">
        <w:rPr>
          <w:rFonts w:cs="Arial"/>
        </w:rPr>
        <w:t xml:space="preserve">“Grey Highlands staff have reviewed the proposal and offer the following comments. Please note that Planning staff do not have any concerns associated with the proposed planning amendments. </w:t>
      </w:r>
    </w:p>
    <w:p w14:paraId="290DE9B0" w14:textId="77777777" w:rsidR="00D33A28" w:rsidRPr="005F3B75" w:rsidRDefault="00D33A28" w:rsidP="00D33A28">
      <w:pPr>
        <w:rPr>
          <w:rFonts w:cs="Arial"/>
        </w:rPr>
      </w:pPr>
      <w:r w:rsidRPr="005F3B75">
        <w:rPr>
          <w:rFonts w:cs="Arial"/>
        </w:rPr>
        <w:t xml:space="preserve">The existing Chapmans Ice Cream Plant is located within the Municipality of Grey Highlands, as such all existing servicing and transportation networks associated with </w:t>
      </w:r>
      <w:r w:rsidRPr="005F3B75">
        <w:rPr>
          <w:rFonts w:cs="Arial"/>
        </w:rPr>
        <w:lastRenderedPageBreak/>
        <w:t xml:space="preserve">the existing operation are located in Grey Highlands, and are serviced by Grey Highlands roads, sewer, water, and stormwater infrastructure. It is our understanding that many of these existing services will be extended to service the proposed expansion. As these service extensions may have an impact on municipal infrastructure, Grey Highlands requests that the Municipality be included in any infrastructure review and approval processes associated with this development. Specifically, Grey Highlands requests the opportunity to be involved in the following matters associated with this development: </w:t>
      </w:r>
    </w:p>
    <w:p w14:paraId="15CADD48" w14:textId="77777777" w:rsidR="00D33A28" w:rsidRPr="005F3B75" w:rsidRDefault="00D33A28" w:rsidP="00D33A28">
      <w:pPr>
        <w:rPr>
          <w:rFonts w:cs="Arial"/>
        </w:rPr>
      </w:pPr>
      <w:r w:rsidRPr="005F3B75">
        <w:rPr>
          <w:rFonts w:cs="Arial"/>
        </w:rPr>
        <w:t xml:space="preserve">1. The review and approval of any site plan approvals and agreements. </w:t>
      </w:r>
    </w:p>
    <w:p w14:paraId="2297CC8E" w14:textId="77777777" w:rsidR="00D33A28" w:rsidRPr="005F3B75" w:rsidRDefault="00D33A28" w:rsidP="00D33A28">
      <w:pPr>
        <w:rPr>
          <w:rFonts w:cs="Arial"/>
        </w:rPr>
      </w:pPr>
      <w:r w:rsidRPr="005F3B75">
        <w:rPr>
          <w:rFonts w:cs="Arial"/>
        </w:rPr>
        <w:t xml:space="preserve">2. The review and approval of any servicing studies and plans. </w:t>
      </w:r>
    </w:p>
    <w:p w14:paraId="348F1C4F" w14:textId="77777777" w:rsidR="00D33A28" w:rsidRPr="005F3B75" w:rsidRDefault="00D33A28" w:rsidP="00D33A28">
      <w:pPr>
        <w:rPr>
          <w:rFonts w:cs="Arial"/>
        </w:rPr>
      </w:pPr>
      <w:r w:rsidRPr="005F3B75">
        <w:rPr>
          <w:rFonts w:cs="Arial"/>
        </w:rPr>
        <w:t xml:space="preserve">3. The review and approval of any stormwater management studies and plans. </w:t>
      </w:r>
    </w:p>
    <w:p w14:paraId="713DC96E" w14:textId="77777777" w:rsidR="00D33A28" w:rsidRPr="005F3B75" w:rsidRDefault="00D33A28" w:rsidP="00D33A28">
      <w:pPr>
        <w:rPr>
          <w:rFonts w:cs="Arial"/>
        </w:rPr>
      </w:pPr>
      <w:r w:rsidRPr="005F3B75">
        <w:rPr>
          <w:rFonts w:cs="Arial"/>
        </w:rPr>
        <w:t xml:space="preserve">4. The review and approval of any traffic impact and routing studies and plans. </w:t>
      </w:r>
    </w:p>
    <w:p w14:paraId="6A656CC8" w14:textId="77777777" w:rsidR="00D33A28" w:rsidRPr="005F3B75" w:rsidRDefault="00D33A28" w:rsidP="00D33A28">
      <w:pPr>
        <w:rPr>
          <w:rFonts w:cs="Arial"/>
        </w:rPr>
      </w:pPr>
      <w:r w:rsidRPr="005F3B75">
        <w:rPr>
          <w:rFonts w:cs="Arial"/>
        </w:rPr>
        <w:t xml:space="preserve">5. The review and approval of any building permit applications. </w:t>
      </w:r>
    </w:p>
    <w:p w14:paraId="500B1D2E" w14:textId="77777777" w:rsidR="00D33A28" w:rsidRPr="005F3B75" w:rsidRDefault="00D33A28" w:rsidP="00D33A28">
      <w:pPr>
        <w:rPr>
          <w:rFonts w:cs="Arial"/>
        </w:rPr>
      </w:pPr>
      <w:r w:rsidRPr="005F3B75">
        <w:rPr>
          <w:rFonts w:cs="Arial"/>
        </w:rPr>
        <w:t xml:space="preserve">6. The review and approval of any development or servicing agreements. </w:t>
      </w:r>
    </w:p>
    <w:p w14:paraId="556B5676" w14:textId="2F1A2AAC" w:rsidR="00D33A28" w:rsidRPr="005F3B75" w:rsidRDefault="00D33A28" w:rsidP="00D33A28">
      <w:pPr>
        <w:rPr>
          <w:rFonts w:cs="Arial"/>
        </w:rPr>
      </w:pPr>
      <w:r w:rsidRPr="005F3B75">
        <w:rPr>
          <w:rFonts w:cs="Arial"/>
        </w:rPr>
        <w:t>Please also note that Grey Highlands may also suggest that some of the above studies be peer reviewed.”</w:t>
      </w:r>
    </w:p>
    <w:p w14:paraId="19E3E6E6" w14:textId="2297A3AA" w:rsidR="006E2FE4" w:rsidRPr="005F3B75" w:rsidRDefault="006E2FE4" w:rsidP="00D33A28">
      <w:pPr>
        <w:rPr>
          <w:rFonts w:cs="Arial"/>
          <w:b/>
          <w:bCs/>
        </w:rPr>
      </w:pPr>
      <w:r w:rsidRPr="005F3B75">
        <w:rPr>
          <w:rFonts w:cs="Arial"/>
          <w:b/>
          <w:bCs/>
        </w:rPr>
        <w:t>Municipality of West Grey and Municipality of Grey Highlands</w:t>
      </w:r>
      <w:r w:rsidR="00546599" w:rsidRPr="005F3B75">
        <w:rPr>
          <w:rFonts w:cs="Arial"/>
          <w:b/>
          <w:bCs/>
        </w:rPr>
        <w:t xml:space="preserve"> dated February 9, 2022</w:t>
      </w:r>
    </w:p>
    <w:p w14:paraId="366D746B" w14:textId="3DB6B1B9" w:rsidR="006E2FE4" w:rsidRPr="005F3B75" w:rsidRDefault="006E2FE4" w:rsidP="00D33A28">
      <w:pPr>
        <w:rPr>
          <w:rFonts w:cs="Arial"/>
        </w:rPr>
      </w:pPr>
      <w:r w:rsidRPr="005F3B75">
        <w:rPr>
          <w:rFonts w:cs="Arial"/>
        </w:rPr>
        <w:t>On-going discussions between West Grey, Grey Highlands, and Grey County have been occurring throughout the development review process. These discussions have also included a third-party peer review</w:t>
      </w:r>
      <w:r w:rsidR="00546599" w:rsidRPr="005F3B75">
        <w:rPr>
          <w:rFonts w:cs="Arial"/>
        </w:rPr>
        <w:t>, completed on behalf of all three parties,</w:t>
      </w:r>
      <w:r w:rsidRPr="005F3B75">
        <w:rPr>
          <w:rFonts w:cs="Arial"/>
        </w:rPr>
        <w:t xml:space="preserve"> of the engineering </w:t>
      </w:r>
      <w:r w:rsidR="00546599" w:rsidRPr="005F3B75">
        <w:rPr>
          <w:rFonts w:cs="Arial"/>
        </w:rPr>
        <w:t>submissions</w:t>
      </w:r>
      <w:r w:rsidRPr="005F3B75">
        <w:rPr>
          <w:rFonts w:cs="Arial"/>
        </w:rPr>
        <w:t>. Staff from West Grey, Grey Highlands and Grey County met with Chapmans and their development team on February 9</w:t>
      </w:r>
      <w:r w:rsidRPr="005F3B75">
        <w:rPr>
          <w:rFonts w:cs="Arial"/>
          <w:vertAlign w:val="superscript"/>
        </w:rPr>
        <w:t>th</w:t>
      </w:r>
      <w:r w:rsidRPr="005F3B75">
        <w:rPr>
          <w:rFonts w:cs="Arial"/>
        </w:rPr>
        <w:t xml:space="preserve"> to discuss the outcomes of the peer review, and next steps. Staff from West Grey and Grey Highlands indicated support for Grey County proceeding with a decision on OPA 10</w:t>
      </w:r>
      <w:r w:rsidR="00546599" w:rsidRPr="005F3B75">
        <w:rPr>
          <w:rFonts w:cs="Arial"/>
        </w:rPr>
        <w:t>. Additional detailed design matters still need to be addressed, but those details can be assessed at the site plan control stage. It was agreed that the zoning could proceed with a holding symbol to recognize the need for site plan approval and a servicing agreement between West Grey and Grey Highlands.</w:t>
      </w:r>
      <w:r w:rsidRPr="005F3B75">
        <w:rPr>
          <w:rFonts w:cs="Arial"/>
        </w:rPr>
        <w:t xml:space="preserve"> </w:t>
      </w:r>
    </w:p>
    <w:p w14:paraId="40D10172" w14:textId="4BB13D9F" w:rsidR="0047497C" w:rsidRPr="005F3B75" w:rsidRDefault="0047497C" w:rsidP="0047497C">
      <w:pPr>
        <w:pStyle w:val="Heading2"/>
        <w:rPr>
          <w:rStyle w:val="IntenseEmphasis"/>
          <w:rFonts w:cs="Arial"/>
          <w:b w:val="0"/>
          <w:bCs w:val="0"/>
        </w:rPr>
      </w:pPr>
      <w:r w:rsidRPr="005F3B75">
        <w:rPr>
          <w:rStyle w:val="IntenseEmphasis"/>
          <w:rFonts w:cs="Arial"/>
          <w:b w:val="0"/>
          <w:bCs w:val="0"/>
        </w:rPr>
        <w:t>Public Comments Received</w:t>
      </w:r>
    </w:p>
    <w:p w14:paraId="069FF043" w14:textId="446EFC59" w:rsidR="0047497C" w:rsidRPr="005F3B75" w:rsidRDefault="0047497C" w:rsidP="00D33A28">
      <w:pPr>
        <w:rPr>
          <w:rFonts w:cs="Arial"/>
        </w:rPr>
      </w:pPr>
      <w:r w:rsidRPr="005F3B75">
        <w:rPr>
          <w:rFonts w:cs="Arial"/>
        </w:rPr>
        <w:t>Verbal comments were made at the public meeting by Sean Coll, who asked about access to Highway 10 for this development.  No further written or verbal comments by the public were received on this application.</w:t>
      </w:r>
    </w:p>
    <w:p w14:paraId="105633E2" w14:textId="1975B99C" w:rsidR="008E6A08" w:rsidRPr="005F3B75" w:rsidRDefault="008E6A08" w:rsidP="008E6A08">
      <w:pPr>
        <w:pStyle w:val="Heading2"/>
        <w:rPr>
          <w:rFonts w:cs="Arial"/>
        </w:rPr>
      </w:pPr>
      <w:r w:rsidRPr="005F3B75">
        <w:rPr>
          <w:rFonts w:cs="Arial"/>
        </w:rPr>
        <w:lastRenderedPageBreak/>
        <w:t>Analysis of Planning Issues</w:t>
      </w:r>
    </w:p>
    <w:p w14:paraId="2F947564" w14:textId="28807BA2" w:rsidR="000D1C43" w:rsidRPr="005F3B75" w:rsidRDefault="008E6A08" w:rsidP="008E6A08">
      <w:pPr>
        <w:rPr>
          <w:rFonts w:cs="Arial"/>
        </w:rPr>
      </w:pPr>
      <w:r w:rsidRPr="005F3B75">
        <w:rPr>
          <w:rFonts w:cs="Arial"/>
        </w:rPr>
        <w:t xml:space="preserve">In rendering decisions, planning authorities must have regard to matters of Provincial interest under the </w:t>
      </w:r>
      <w:r w:rsidRPr="005F3B75">
        <w:rPr>
          <w:rFonts w:cs="Arial"/>
          <w:i/>
        </w:rPr>
        <w:t xml:space="preserve">Planning Act </w:t>
      </w:r>
      <w:r w:rsidRPr="005F3B75">
        <w:rPr>
          <w:rFonts w:cs="Arial"/>
        </w:rPr>
        <w:t>and be consistent with the Provincial Policy Statement (PPS). Decisions within the County must also conform to the County of Grey Official Plan</w:t>
      </w:r>
      <w:r w:rsidR="00D2180B" w:rsidRPr="005F3B75">
        <w:rPr>
          <w:rFonts w:cs="Arial"/>
        </w:rPr>
        <w:t xml:space="preserve"> </w:t>
      </w:r>
      <w:r w:rsidR="00D7417B" w:rsidRPr="005F3B75">
        <w:rPr>
          <w:rFonts w:cs="Arial"/>
        </w:rPr>
        <w:t>and any</w:t>
      </w:r>
      <w:r w:rsidRPr="005F3B75">
        <w:rPr>
          <w:rFonts w:cs="Arial"/>
        </w:rPr>
        <w:t xml:space="preserve"> </w:t>
      </w:r>
      <w:r w:rsidR="00E03EFB" w:rsidRPr="005F3B75">
        <w:rPr>
          <w:rFonts w:cs="Arial"/>
        </w:rPr>
        <w:t>p</w:t>
      </w:r>
      <w:r w:rsidRPr="005F3B75">
        <w:rPr>
          <w:rFonts w:cs="Arial"/>
        </w:rPr>
        <w:t xml:space="preserve">rovincial </w:t>
      </w:r>
      <w:r w:rsidR="00B05745">
        <w:rPr>
          <w:rFonts w:cs="Arial"/>
        </w:rPr>
        <w:t xml:space="preserve">or municipal </w:t>
      </w:r>
      <w:r w:rsidRPr="005F3B75">
        <w:rPr>
          <w:rFonts w:cs="Arial"/>
        </w:rPr>
        <w:t>plans in force and effect.</w:t>
      </w:r>
      <w:r w:rsidR="00E03EFB" w:rsidRPr="005F3B75">
        <w:rPr>
          <w:rFonts w:cs="Arial"/>
        </w:rPr>
        <w:t xml:space="preserve"> The subject lands are not covered by the Niagara Escarpment Plan or any other provincial plan. The Municipality of West Grey’s Official Plan only covers Durham and Neustadt, and these lands are outside of the Municipality of Grey Highlands, as such these lands are not covered by any municipal official plans.</w:t>
      </w:r>
    </w:p>
    <w:p w14:paraId="0CEB9B3B" w14:textId="1C1AD97E" w:rsidR="00F6646E" w:rsidRPr="005F3B75" w:rsidRDefault="00F6646E" w:rsidP="00F6646E">
      <w:pPr>
        <w:pStyle w:val="Heading3"/>
      </w:pPr>
      <w:r w:rsidRPr="005F3B75">
        <w:t>Provincial Legislation – The Planning Act</w:t>
      </w:r>
    </w:p>
    <w:p w14:paraId="7AB29939" w14:textId="34EAED15" w:rsidR="00954CDD" w:rsidRPr="007C3968" w:rsidRDefault="00954CDD" w:rsidP="00954CDD">
      <w:pPr>
        <w:rPr>
          <w:rFonts w:cs="Arial"/>
          <w:bCs/>
        </w:rPr>
      </w:pPr>
      <w:r w:rsidRPr="007C3968">
        <w:rPr>
          <w:rFonts w:cs="Arial"/>
        </w:rPr>
        <w:t>Most notable to th</w:t>
      </w:r>
      <w:r w:rsidR="00B05745">
        <w:rPr>
          <w:rFonts w:cs="Arial"/>
        </w:rPr>
        <w:t>e</w:t>
      </w:r>
      <w:r w:rsidRPr="007C3968">
        <w:rPr>
          <w:rFonts w:cs="Arial"/>
        </w:rPr>
        <w:t xml:space="preserve"> proposed </w:t>
      </w:r>
      <w:r w:rsidR="00B05745">
        <w:rPr>
          <w:rFonts w:cs="Arial"/>
        </w:rPr>
        <w:t>OPA 10</w:t>
      </w:r>
      <w:r w:rsidRPr="007C3968">
        <w:rPr>
          <w:rFonts w:cs="Arial"/>
        </w:rPr>
        <w:t xml:space="preserve"> are the following </w:t>
      </w:r>
      <w:r w:rsidR="00E03EFB" w:rsidRPr="007C3968">
        <w:rPr>
          <w:rFonts w:cs="Arial"/>
        </w:rPr>
        <w:t>matters of provincial interest</w:t>
      </w:r>
      <w:r w:rsidR="000D1C43" w:rsidRPr="007C3968">
        <w:rPr>
          <w:rFonts w:cs="Arial"/>
        </w:rPr>
        <w:t xml:space="preserve"> from the </w:t>
      </w:r>
      <w:r w:rsidR="000D1C43" w:rsidRPr="007C3968">
        <w:rPr>
          <w:rFonts w:cs="Arial"/>
          <w:i/>
        </w:rPr>
        <w:t>Planning Act</w:t>
      </w:r>
      <w:r w:rsidR="000D1C43" w:rsidRPr="007C3968">
        <w:rPr>
          <w:rFonts w:cs="Arial"/>
        </w:rPr>
        <w:t xml:space="preserve">, </w:t>
      </w:r>
      <w:r w:rsidR="00B05745">
        <w:rPr>
          <w:rFonts w:cs="Arial"/>
        </w:rPr>
        <w:t xml:space="preserve">which </w:t>
      </w:r>
      <w:r w:rsidR="00E03EFB" w:rsidRPr="007C3968">
        <w:rPr>
          <w:rFonts w:cs="Arial"/>
        </w:rPr>
        <w:t>have been considered with this application</w:t>
      </w:r>
      <w:r w:rsidRPr="007C3968">
        <w:rPr>
          <w:rFonts w:cs="Arial"/>
        </w:rPr>
        <w:t>.</w:t>
      </w:r>
    </w:p>
    <w:p w14:paraId="0E561E76" w14:textId="30A7BCD8" w:rsidR="00C76891" w:rsidRPr="005F3B75" w:rsidRDefault="00C76891" w:rsidP="00B23393">
      <w:pPr>
        <w:pStyle w:val="ListParagraph"/>
        <w:numPr>
          <w:ilvl w:val="0"/>
          <w:numId w:val="5"/>
        </w:numPr>
        <w:spacing w:after="0"/>
        <w:ind w:left="1080"/>
        <w:contextualSpacing w:val="0"/>
        <w:rPr>
          <w:rFonts w:cs="Arial"/>
          <w:bCs/>
          <w:i/>
          <w:iCs/>
        </w:rPr>
      </w:pPr>
      <w:r w:rsidRPr="005F3B75">
        <w:rPr>
          <w:rFonts w:cs="Arial"/>
          <w:bCs/>
          <w:i/>
          <w:iCs/>
        </w:rPr>
        <w:t>the protection of ecological systems, including natural areas, features and functions,</w:t>
      </w:r>
    </w:p>
    <w:p w14:paraId="45722698" w14:textId="0CFD4D21" w:rsidR="00E03EFB" w:rsidRPr="005F3B75" w:rsidRDefault="00E03EFB" w:rsidP="00E03EFB">
      <w:pPr>
        <w:spacing w:after="0"/>
        <w:rPr>
          <w:rFonts w:cs="Arial"/>
          <w:bCs/>
        </w:rPr>
      </w:pPr>
      <w:r w:rsidRPr="005F3B75">
        <w:rPr>
          <w:rFonts w:cs="Arial"/>
          <w:bCs/>
        </w:rPr>
        <w:t xml:space="preserve">The County </w:t>
      </w:r>
      <w:r w:rsidR="00E327BC">
        <w:rPr>
          <w:rFonts w:cs="Arial"/>
          <w:bCs/>
        </w:rPr>
        <w:t xml:space="preserve">Official </w:t>
      </w:r>
      <w:r w:rsidRPr="005F3B75">
        <w:rPr>
          <w:rFonts w:cs="Arial"/>
          <w:bCs/>
        </w:rPr>
        <w:t xml:space="preserve">Plan does not map any significant natural heritage features on the subject </w:t>
      </w:r>
      <w:r w:rsidR="00B05745">
        <w:rPr>
          <w:rFonts w:cs="Arial"/>
          <w:bCs/>
        </w:rPr>
        <w:t xml:space="preserve">expansion </w:t>
      </w:r>
      <w:r w:rsidRPr="005F3B75">
        <w:rPr>
          <w:rFonts w:cs="Arial"/>
          <w:bCs/>
        </w:rPr>
        <w:t xml:space="preserve">lands. Off-site and in other areas of the Chapmans </w:t>
      </w:r>
      <w:r w:rsidR="00E327BC">
        <w:rPr>
          <w:rFonts w:cs="Arial"/>
          <w:bCs/>
        </w:rPr>
        <w:t>property</w:t>
      </w:r>
      <w:r w:rsidRPr="005F3B75">
        <w:rPr>
          <w:rFonts w:cs="Arial"/>
          <w:bCs/>
        </w:rPr>
        <w:t>, there are some Significant Woodlands, Significant Valleylands, and other identified wetlands, which will not be impacted by OPA 10.</w:t>
      </w:r>
    </w:p>
    <w:p w14:paraId="6517B0BA" w14:textId="77777777" w:rsidR="00E03EFB" w:rsidRPr="005F3B75" w:rsidRDefault="00E03EFB" w:rsidP="00E03EFB">
      <w:pPr>
        <w:spacing w:after="0"/>
        <w:rPr>
          <w:rFonts w:cs="Arial"/>
          <w:bCs/>
        </w:rPr>
      </w:pPr>
    </w:p>
    <w:p w14:paraId="6929E5F6" w14:textId="0CCF3370" w:rsidR="008319F9" w:rsidRPr="005F3B75" w:rsidRDefault="0047497C" w:rsidP="00B05745">
      <w:bookmarkStart w:id="3" w:name="_Hlk96251889"/>
      <w:r w:rsidRPr="005F3B75">
        <w:t>The SVCA flagged the potential for endangered or threatened species habitat on the subject lands, and recommended further investigation be completed. In response to these comments, Chapmans provided an opinion from an ecologist. It was noted that there could be potential for Bobolink and Eastern Meadowlark habitat (both of these species are protected under the</w:t>
      </w:r>
      <w:r w:rsidRPr="005F3B75">
        <w:rPr>
          <w:i/>
          <w:iCs/>
        </w:rPr>
        <w:t xml:space="preserve"> Endangered Species Act</w:t>
      </w:r>
      <w:r w:rsidRPr="005F3B75">
        <w:t>) on the subject lands. Further field work is going to be completed in spring of 2022 and Chapmans will be completing the submission of a Notice of Activity and a habitat management plan through the Ministry</w:t>
      </w:r>
      <w:r w:rsidR="008319F9" w:rsidRPr="005F3B75">
        <w:t xml:space="preserve"> </w:t>
      </w:r>
      <w:r w:rsidRPr="005F3B75">
        <w:t xml:space="preserve">of the Environment, Conservation and Parks (MECP)’s Registry (Section 23.6 of the ESA’s O. Reg. 242/08). </w:t>
      </w:r>
      <w:r w:rsidR="008319F9" w:rsidRPr="005F3B75">
        <w:t xml:space="preserve">As part of this process Chapmans will be completing the following steps as summarized by Ecologist Natalie Dunn. </w:t>
      </w:r>
    </w:p>
    <w:p w14:paraId="41BF5D17" w14:textId="72F8DE72" w:rsidR="0047497C" w:rsidRPr="005F3B75" w:rsidRDefault="008319F9" w:rsidP="00B05745">
      <w:pPr>
        <w:ind w:left="450"/>
      </w:pPr>
      <w:r w:rsidRPr="005F3B75">
        <w:rPr>
          <w:i/>
          <w:iCs/>
        </w:rPr>
        <w:t>“</w:t>
      </w:r>
      <w:r w:rsidR="0047497C" w:rsidRPr="005F3B75">
        <w:rPr>
          <w:i/>
          <w:iCs/>
        </w:rPr>
        <w:t>The notice will be for the removal of habitat associated with the disturbance envelope for the</w:t>
      </w:r>
      <w:r w:rsidRPr="005F3B75">
        <w:rPr>
          <w:i/>
          <w:iCs/>
        </w:rPr>
        <w:t xml:space="preserve"> </w:t>
      </w:r>
      <w:r w:rsidR="0047497C" w:rsidRPr="005F3B75">
        <w:rPr>
          <w:i/>
          <w:iCs/>
        </w:rPr>
        <w:t>proposed facility. The habitat management plan</w:t>
      </w:r>
      <w:r w:rsidRPr="005F3B75">
        <w:rPr>
          <w:i/>
          <w:iCs/>
        </w:rPr>
        <w:t xml:space="preserve"> </w:t>
      </w:r>
      <w:r w:rsidR="0047497C" w:rsidRPr="005F3B75">
        <w:rPr>
          <w:i/>
          <w:iCs/>
        </w:rPr>
        <w:t>will describe the location, preparation, and management of the compensation habitat. The compensation habitat proposed will be equal or greater than the habitat being removed. The new or enhanced habitat</w:t>
      </w:r>
      <w:r w:rsidRPr="005F3B75">
        <w:rPr>
          <w:i/>
          <w:iCs/>
        </w:rPr>
        <w:t xml:space="preserve"> will be in the same ecoregion as the area where the development will be carried out. The new or enhanced habitat must be monitored for 5 years and managed for 20 years.”</w:t>
      </w:r>
    </w:p>
    <w:p w14:paraId="507A9EEB" w14:textId="0B2F7F9B" w:rsidR="008319F9" w:rsidRPr="005F3B75" w:rsidRDefault="008319F9" w:rsidP="00B05745"/>
    <w:p w14:paraId="2E046B6F" w14:textId="06382BF6" w:rsidR="00E03EFB" w:rsidRPr="005F3B75" w:rsidRDefault="008319F9" w:rsidP="00B05745">
      <w:r w:rsidRPr="005F3B75">
        <w:t>The implementation of above can be controlled th</w:t>
      </w:r>
      <w:r w:rsidR="00B05745">
        <w:t>rough</w:t>
      </w:r>
      <w:r w:rsidRPr="005F3B75">
        <w:t xml:space="preserve"> site plan control and/or through a separate agreement, should the new or enhanced habitat be located off-site.</w:t>
      </w:r>
      <w:bookmarkEnd w:id="3"/>
    </w:p>
    <w:p w14:paraId="4FB7E115" w14:textId="3A1FDEC6" w:rsidR="005740E4" w:rsidRPr="00B05745" w:rsidRDefault="00C76891" w:rsidP="00B05745">
      <w:pPr>
        <w:pStyle w:val="ListParagraph"/>
        <w:numPr>
          <w:ilvl w:val="0"/>
          <w:numId w:val="5"/>
        </w:numPr>
        <w:ind w:left="1080"/>
        <w:rPr>
          <w:i/>
          <w:iCs/>
        </w:rPr>
      </w:pPr>
      <w:r w:rsidRPr="00B05745">
        <w:rPr>
          <w:i/>
          <w:iCs/>
        </w:rPr>
        <w:t>the protection of agricultural resources of the Province,</w:t>
      </w:r>
    </w:p>
    <w:p w14:paraId="75614BD9" w14:textId="3913B493" w:rsidR="00E03EFB" w:rsidRPr="005F3B75" w:rsidRDefault="00E03EFB" w:rsidP="00B05745">
      <w:r w:rsidRPr="005F3B75">
        <w:t>The subject lands are designated as Rural in the County Official Plan, and as such are not considered to be prime agricultural lands.</w:t>
      </w:r>
    </w:p>
    <w:p w14:paraId="66BFE79B" w14:textId="558403D6" w:rsidR="005740E4" w:rsidRPr="005F3B75" w:rsidRDefault="005740E4" w:rsidP="00B05745">
      <w:pPr>
        <w:ind w:left="720"/>
        <w:rPr>
          <w:i/>
          <w:iCs/>
        </w:rPr>
      </w:pPr>
      <w:r w:rsidRPr="005F3B75">
        <w:rPr>
          <w:i/>
          <w:iCs/>
        </w:rPr>
        <w:t xml:space="preserve">(e) </w:t>
      </w:r>
      <w:r w:rsidR="006E42CE" w:rsidRPr="005F3B75">
        <w:rPr>
          <w:i/>
          <w:iCs/>
        </w:rPr>
        <w:t xml:space="preserve">the supply, efficient use and conservation of energy and water, </w:t>
      </w:r>
    </w:p>
    <w:p w14:paraId="00366782" w14:textId="67BDAF54" w:rsidR="008319F9" w:rsidRPr="005F3B75" w:rsidRDefault="008319F9" w:rsidP="00B05745">
      <w:r w:rsidRPr="005F3B75">
        <w:t xml:space="preserve">The proposed </w:t>
      </w:r>
      <w:r w:rsidR="001007F5" w:rsidRPr="005F3B75">
        <w:t>expansion will be serviced with municipal water and sewer services from the Municipality of Grey Highlands. An agreement between Grey Highlands and West Grey will be needed for the extension of services.</w:t>
      </w:r>
      <w:r w:rsidR="00B05745">
        <w:t xml:space="preserve"> A holding symbol will be placed on the zoning for the lands to ensure development cannot proceed until the servicing agreement is in place.</w:t>
      </w:r>
      <w:r w:rsidR="001007F5" w:rsidRPr="005F3B75">
        <w:t xml:space="preserve"> County staff have shared examples of servicing agreements between other municipalities,</w:t>
      </w:r>
      <w:r w:rsidR="00B05745">
        <w:t xml:space="preserve"> with West Grey and Grey Highlands,</w:t>
      </w:r>
      <w:r w:rsidR="001007F5" w:rsidRPr="005F3B75">
        <w:t xml:space="preserve"> which will help form the basis for this future agreement. </w:t>
      </w:r>
    </w:p>
    <w:p w14:paraId="3ADAB842" w14:textId="20653907" w:rsidR="005740E4" w:rsidRPr="005F3B75" w:rsidRDefault="005740E4" w:rsidP="00B05745">
      <w:pPr>
        <w:ind w:left="720"/>
        <w:rPr>
          <w:i/>
          <w:iCs/>
        </w:rPr>
      </w:pPr>
      <w:r w:rsidRPr="005F3B75">
        <w:rPr>
          <w:i/>
          <w:iCs/>
        </w:rPr>
        <w:t>(k) the adequate provision of employment opportunities,</w:t>
      </w:r>
    </w:p>
    <w:p w14:paraId="15122C5E" w14:textId="4EA0C79B" w:rsidR="001007F5" w:rsidRPr="005F3B75" w:rsidRDefault="001007F5" w:rsidP="00B05745">
      <w:r w:rsidRPr="005F3B75">
        <w:t xml:space="preserve">Chapmans </w:t>
      </w:r>
      <w:r w:rsidRPr="005F3B75">
        <w:rPr>
          <w:rStyle w:val="IntenseEmphasis"/>
          <w:rFonts w:cs="Arial"/>
          <w:b w:val="0"/>
        </w:rPr>
        <w:t>currently employs over 800 people, and these development applications would facilitate their continued growth.</w:t>
      </w:r>
    </w:p>
    <w:p w14:paraId="5416FBBB" w14:textId="72AA96E1" w:rsidR="005740E4" w:rsidRPr="00B05745" w:rsidRDefault="005740E4" w:rsidP="00B05745">
      <w:pPr>
        <w:ind w:left="720"/>
        <w:rPr>
          <w:i/>
          <w:iCs/>
        </w:rPr>
      </w:pPr>
      <w:r w:rsidRPr="00B05745">
        <w:rPr>
          <w:i/>
          <w:iCs/>
        </w:rPr>
        <w:t>(m) the co-ordination of planning activities of public bodies,</w:t>
      </w:r>
    </w:p>
    <w:p w14:paraId="3D6B2CB7" w14:textId="72FC2957" w:rsidR="001007F5" w:rsidRPr="005F3B75" w:rsidRDefault="001007F5" w:rsidP="00B05745">
      <w:r w:rsidRPr="005F3B75">
        <w:t>West Grey, Grey Highlands, and Grey County have all been coordinating review of these applications, including using a joint peer reviewer for all three parties. SVCA have provided supportive comments, and future discussions will be required with the Ministry of Transportation (MTO) should a future access onto the Highway be contemplated.</w:t>
      </w:r>
    </w:p>
    <w:p w14:paraId="03D42AA7" w14:textId="60CA4D12" w:rsidR="006E42CE" w:rsidRPr="005F3B75" w:rsidRDefault="006E42CE" w:rsidP="00B05745">
      <w:pPr>
        <w:ind w:left="720"/>
        <w:rPr>
          <w:i/>
          <w:iCs/>
        </w:rPr>
      </w:pPr>
      <w:r w:rsidRPr="005F3B75">
        <w:rPr>
          <w:i/>
          <w:iCs/>
        </w:rPr>
        <w:t>(o) the protection of public health and safety</w:t>
      </w:r>
      <w:r w:rsidR="005740E4" w:rsidRPr="005F3B75">
        <w:rPr>
          <w:i/>
          <w:iCs/>
        </w:rPr>
        <w:t>, and</w:t>
      </w:r>
    </w:p>
    <w:p w14:paraId="4BFB9DBB" w14:textId="7FF48090" w:rsidR="001007F5" w:rsidRPr="005F3B75" w:rsidRDefault="001007F5" w:rsidP="00B05745">
      <w:r w:rsidRPr="005F3B75">
        <w:t>The proposed expansion is outside of any areas of natural hazard.  This development is being proposed in proximity to Grey Highlands’ sewage lagoons, and a former landfill site. Based on the proximity to the sewage lagoons, residential development is unlikely to be contemplated for this site. That said, the expansion of this industrial use is not viewed as incompatible with the nearby lagoons. With respect to the former landfill site</w:t>
      </w:r>
      <w:r w:rsidR="00B05745">
        <w:t>,</w:t>
      </w:r>
      <w:r w:rsidRPr="005F3B75">
        <w:t xml:space="preserve"> a MECP D-4 Guideline study has been conducted by the Municipality of Grey Highlands, and determined that these lands are outside of any methane or leachate impacted areas. </w:t>
      </w:r>
    </w:p>
    <w:p w14:paraId="0EBF11AD" w14:textId="7EF111DF" w:rsidR="001007F5" w:rsidRPr="005F3B75" w:rsidRDefault="001007F5" w:rsidP="00B05745">
      <w:r w:rsidRPr="005F3B75">
        <w:t xml:space="preserve">A small portion of the subject lands are mapped as being partially within a Wellhead Protection Area (WHPA) ‘D’. </w:t>
      </w:r>
      <w:r w:rsidR="00ED7AF9" w:rsidRPr="005F3B75">
        <w:t xml:space="preserve">There are no anticipated further impacts on this WHPA as </w:t>
      </w:r>
      <w:r w:rsidR="00ED7AF9" w:rsidRPr="005F3B75">
        <w:lastRenderedPageBreak/>
        <w:t>a result of the proposed expansion.</w:t>
      </w:r>
      <w:r w:rsidR="00B05745">
        <w:t xml:space="preserve"> Staff would note that the existing Chapmans plant is also entirely within the WHPA.</w:t>
      </w:r>
    </w:p>
    <w:p w14:paraId="6F5DE631" w14:textId="3B1B414B" w:rsidR="00ED7AF9" w:rsidRPr="005F3B75" w:rsidRDefault="005740E4" w:rsidP="00B05745">
      <w:pPr>
        <w:ind w:left="720"/>
        <w:rPr>
          <w:i/>
          <w:iCs/>
        </w:rPr>
      </w:pPr>
      <w:r w:rsidRPr="005F3B75">
        <w:rPr>
          <w:i/>
          <w:iCs/>
        </w:rPr>
        <w:t>(p) the appropriate location of growth and development.</w:t>
      </w:r>
      <w:r w:rsidR="00ED7AF9" w:rsidRPr="005F3B75">
        <w:rPr>
          <w:i/>
          <w:iCs/>
        </w:rPr>
        <w:t xml:space="preserve"> </w:t>
      </w:r>
    </w:p>
    <w:p w14:paraId="4F9FA570" w14:textId="37E1F8D6" w:rsidR="00ED7AF9" w:rsidRPr="005F3B75" w:rsidRDefault="00ED7AF9" w:rsidP="00B05745">
      <w:pPr>
        <w:rPr>
          <w:i/>
          <w:iCs/>
        </w:rPr>
      </w:pPr>
      <w:r w:rsidRPr="005F3B75">
        <w:t>The location of the proposed expansion is the only feasible location for Chapmans additional growth</w:t>
      </w:r>
      <w:r w:rsidR="00AD703D">
        <w:t>,</w:t>
      </w:r>
      <w:r w:rsidRPr="005F3B75">
        <w:t xml:space="preserve"> given the development of their existing property, and lack of any further suitable lands available.  As noted above, the subject lands would be unsuitable for other types of urban growth given the proximity to the municipal sewage lagoons. Staff are satisfied that the subject lands represent an appropriate location for the Chapmans expansion.  </w:t>
      </w:r>
    </w:p>
    <w:p w14:paraId="24AE3BA6" w14:textId="61C27127" w:rsidR="00C96BD7" w:rsidRPr="005F3B75" w:rsidRDefault="00AD703D" w:rsidP="00B05745">
      <w:pPr>
        <w:rPr>
          <w:i/>
          <w:iCs/>
        </w:rPr>
      </w:pPr>
      <w:r>
        <w:rPr>
          <w:rStyle w:val="IntenseEmphasis"/>
          <w:rFonts w:cs="Arial"/>
          <w:b w:val="0"/>
        </w:rPr>
        <w:t xml:space="preserve">Proposed </w:t>
      </w:r>
      <w:r w:rsidR="00ED7AF9" w:rsidRPr="005F3B75">
        <w:rPr>
          <w:rStyle w:val="IntenseEmphasis"/>
          <w:rFonts w:cs="Arial"/>
          <w:b w:val="0"/>
        </w:rPr>
        <w:t xml:space="preserve">OPA 10 has regard for matters of provincial interest under the </w:t>
      </w:r>
      <w:r w:rsidR="00ED7AF9" w:rsidRPr="005F3B75">
        <w:rPr>
          <w:rStyle w:val="IntenseEmphasis"/>
          <w:rFonts w:cs="Arial"/>
          <w:b w:val="0"/>
          <w:i/>
          <w:iCs/>
        </w:rPr>
        <w:t>Planning Act.</w:t>
      </w:r>
    </w:p>
    <w:p w14:paraId="2A15A9AB" w14:textId="46EFA982" w:rsidR="00F6646E" w:rsidRPr="005F3B75" w:rsidRDefault="00F6646E" w:rsidP="00F6646E">
      <w:pPr>
        <w:pStyle w:val="Heading3"/>
      </w:pPr>
      <w:r w:rsidRPr="005F3B75">
        <w:t>Provincial Policy Statement (PPS 20</w:t>
      </w:r>
      <w:r w:rsidR="00AC5522" w:rsidRPr="005F3B75">
        <w:t>20</w:t>
      </w:r>
      <w:r w:rsidRPr="005F3B75">
        <w:t xml:space="preserve">) </w:t>
      </w:r>
    </w:p>
    <w:p w14:paraId="2B696870" w14:textId="09F082ED" w:rsidR="00ED7AF9" w:rsidRPr="005F3B75" w:rsidRDefault="00E24668" w:rsidP="005740E4">
      <w:pPr>
        <w:rPr>
          <w:rFonts w:cs="Arial"/>
        </w:rPr>
      </w:pPr>
      <w:r w:rsidRPr="005F3B75">
        <w:rPr>
          <w:rFonts w:cs="Arial"/>
        </w:rPr>
        <w:t>Section 1</w:t>
      </w:r>
      <w:r w:rsidR="005740E4" w:rsidRPr="005F3B75">
        <w:rPr>
          <w:rFonts w:cs="Arial"/>
        </w:rPr>
        <w:t xml:space="preserve"> of the PPS promotes development and redevelopment within settlement areas</w:t>
      </w:r>
      <w:r w:rsidR="00ED7AF9" w:rsidRPr="005F3B75">
        <w:rPr>
          <w:rFonts w:cs="Arial"/>
        </w:rPr>
        <w:t xml:space="preserve"> on municipal services</w:t>
      </w:r>
      <w:r w:rsidR="005740E4" w:rsidRPr="005F3B75">
        <w:rPr>
          <w:rFonts w:cs="Arial"/>
        </w:rPr>
        <w:t>.</w:t>
      </w:r>
      <w:r w:rsidR="00ED7AF9" w:rsidRPr="005F3B75">
        <w:rPr>
          <w:rFonts w:cs="Arial"/>
        </w:rPr>
        <w:t xml:space="preserve"> The proposed development will be on municipal services, but will represent a small expansion to the settlement area.</w:t>
      </w:r>
      <w:r w:rsidR="005740E4" w:rsidRPr="005F3B75">
        <w:rPr>
          <w:rFonts w:cs="Arial"/>
        </w:rPr>
        <w:t xml:space="preserve">  </w:t>
      </w:r>
    </w:p>
    <w:p w14:paraId="6FBCAC18" w14:textId="509B797F" w:rsidR="00E24668" w:rsidRPr="005F3B75" w:rsidRDefault="000F01BF" w:rsidP="005740E4">
      <w:pPr>
        <w:rPr>
          <w:rFonts w:cs="Arial"/>
        </w:rPr>
      </w:pPr>
      <w:r w:rsidRPr="005F3B75">
        <w:rPr>
          <w:rFonts w:cs="Arial"/>
        </w:rPr>
        <w:t>Section 1.1.3.8 contains policies with respect to expanding a settlement area and requires that a comprehensive review be submitted in support of such proposals. This section also notes that;</w:t>
      </w:r>
      <w:r w:rsidRPr="005F3B75">
        <w:rPr>
          <w:rFonts w:cs="Arial"/>
          <w:i/>
          <w:iCs/>
        </w:rPr>
        <w:t xml:space="preserve"> “In undertaking a comprehensive review, the level of detail of the assessment should correspond with the complexity and scale of the settlement boundary expansion or development proposal.”</w:t>
      </w:r>
      <w:r w:rsidRPr="005F3B75">
        <w:rPr>
          <w:rFonts w:cs="Arial"/>
        </w:rPr>
        <w:t xml:space="preserve"> This settlement area expansion is a little different from other</w:t>
      </w:r>
      <w:r w:rsidR="00B2716D" w:rsidRPr="005F3B75">
        <w:rPr>
          <w:rFonts w:cs="Arial"/>
        </w:rPr>
        <w:t>s</w:t>
      </w:r>
      <w:r w:rsidRPr="005F3B75">
        <w:rPr>
          <w:rFonts w:cs="Arial"/>
        </w:rPr>
        <w:t xml:space="preserve"> across the County</w:t>
      </w:r>
      <w:r w:rsidR="00CC12CC" w:rsidRPr="005F3B75">
        <w:rPr>
          <w:rFonts w:cs="Arial"/>
        </w:rPr>
        <w:t>,</w:t>
      </w:r>
      <w:r w:rsidRPr="005F3B75">
        <w:rPr>
          <w:rFonts w:cs="Arial"/>
        </w:rPr>
        <w:t xml:space="preserve"> in that the expansion is needed onto the existing ice cream plant, therefore there is little opportunity to explore alternate locations.</w:t>
      </w:r>
      <w:r w:rsidR="00ED7AF9" w:rsidRPr="005F3B75">
        <w:rPr>
          <w:rFonts w:cs="Arial"/>
        </w:rPr>
        <w:t xml:space="preserve"> Normally through a comprehensive review one would look at other suitable locations in the settlement area first, and if no suitable locations were found then a settlement area expansion would be considered by looking to the east, west, north, and south of the existing settlement area. In this case there were no suitable lands in the settlement area to facilitate this expansion. A fulsome review of all the lands on the periphery of the settlement area was not conducted, based on the need to expand the existing plant and the operational efficiencies that come with </w:t>
      </w:r>
      <w:r w:rsidR="00AD703D">
        <w:rPr>
          <w:rFonts w:cs="Arial"/>
        </w:rPr>
        <w:t xml:space="preserve">constructing </w:t>
      </w:r>
      <w:r w:rsidR="00ED7AF9" w:rsidRPr="005F3B75">
        <w:rPr>
          <w:rFonts w:cs="Arial"/>
        </w:rPr>
        <w:t xml:space="preserve">a building abutting the current plant.   </w:t>
      </w:r>
    </w:p>
    <w:p w14:paraId="751EA1FF" w14:textId="20AF3EE6" w:rsidR="00ED7AF9" w:rsidRPr="005F3B75" w:rsidRDefault="0081637F" w:rsidP="005740E4">
      <w:pPr>
        <w:rPr>
          <w:rFonts w:cs="Arial"/>
        </w:rPr>
      </w:pPr>
      <w:r w:rsidRPr="005F3B75">
        <w:rPr>
          <w:rFonts w:cs="Arial"/>
        </w:rPr>
        <w:t>Section 1.2.6 of the PPS relates to land use compatibility and the need to mitigate any impacts between major facilities and sensitive land uses.</w:t>
      </w:r>
      <w:r w:rsidR="00ED7AF9" w:rsidRPr="005F3B75">
        <w:rPr>
          <w:rFonts w:cs="Arial"/>
        </w:rPr>
        <w:t xml:space="preserve"> Staff are satisfied that the proposed expansion is duly buffered from the residential lands to the northeast, and will not be incompatible with the neighbouring sewage lagoons.</w:t>
      </w:r>
      <w:r w:rsidRPr="005F3B75">
        <w:rPr>
          <w:rFonts w:cs="Arial"/>
        </w:rPr>
        <w:t xml:space="preserve">  </w:t>
      </w:r>
    </w:p>
    <w:p w14:paraId="3AA9EAD8" w14:textId="7790D852" w:rsidR="0081637F" w:rsidRPr="005F3B75" w:rsidRDefault="0081637F" w:rsidP="005740E4">
      <w:pPr>
        <w:rPr>
          <w:rFonts w:cs="Arial"/>
        </w:rPr>
      </w:pPr>
      <w:r w:rsidRPr="005F3B75">
        <w:rPr>
          <w:rFonts w:cs="Arial"/>
        </w:rPr>
        <w:t>Section 1.3 provides policy direction on employment</w:t>
      </w:r>
      <w:r w:rsidR="00CC12CC" w:rsidRPr="005F3B75">
        <w:rPr>
          <w:rFonts w:cs="Arial"/>
        </w:rPr>
        <w:t xml:space="preserve"> areas</w:t>
      </w:r>
      <w:r w:rsidRPr="005F3B75">
        <w:rPr>
          <w:rFonts w:cs="Arial"/>
        </w:rPr>
        <w:t>.</w:t>
      </w:r>
      <w:r w:rsidR="00ED7AF9" w:rsidRPr="005F3B75">
        <w:rPr>
          <w:rFonts w:cs="Arial"/>
        </w:rPr>
        <w:t xml:space="preserve"> Chapmans is one of the County’s largest employers. Allowin</w:t>
      </w:r>
      <w:r w:rsidR="0091494B" w:rsidRPr="005F3B75">
        <w:rPr>
          <w:rFonts w:cs="Arial"/>
        </w:rPr>
        <w:t xml:space="preserve">g for the expansion of their operation provides them </w:t>
      </w:r>
      <w:r w:rsidR="0091494B" w:rsidRPr="005F3B75">
        <w:rPr>
          <w:rFonts w:cs="Arial"/>
        </w:rPr>
        <w:lastRenderedPageBreak/>
        <w:t xml:space="preserve">the ability to continue to grow and offer further employment opportunities to the residents of Grey County. Continued residential growth in Markdale, as seen through recent planning approvals, and application submissions, will provide residents a good opportunity to live and work in this part of the County.  </w:t>
      </w:r>
    </w:p>
    <w:p w14:paraId="09FF68AE" w14:textId="1D34AAA2" w:rsidR="0081637F" w:rsidRPr="005F3B75" w:rsidRDefault="00685DF0" w:rsidP="005740E4">
      <w:pPr>
        <w:rPr>
          <w:rFonts w:cs="Arial"/>
        </w:rPr>
      </w:pPr>
      <w:r w:rsidRPr="005F3B75">
        <w:rPr>
          <w:rFonts w:cs="Arial"/>
        </w:rPr>
        <w:t xml:space="preserve">Other sections of the PPS cover similar </w:t>
      </w:r>
      <w:r w:rsidR="0081637F" w:rsidRPr="005F3B75">
        <w:rPr>
          <w:rFonts w:cs="Arial"/>
        </w:rPr>
        <w:t xml:space="preserve">subject matter as the </w:t>
      </w:r>
      <w:r w:rsidR="0081637F" w:rsidRPr="005F3B75">
        <w:rPr>
          <w:rFonts w:cs="Arial"/>
          <w:i/>
          <w:iCs/>
        </w:rPr>
        <w:t>Planning Act</w:t>
      </w:r>
      <w:r w:rsidR="0081637F" w:rsidRPr="005F3B75">
        <w:rPr>
          <w:rFonts w:cs="Arial"/>
        </w:rPr>
        <w:t xml:space="preserve"> including the protection of the environment, </w:t>
      </w:r>
      <w:r w:rsidR="0091494B" w:rsidRPr="005F3B75">
        <w:rPr>
          <w:rFonts w:cs="Arial"/>
        </w:rPr>
        <w:t xml:space="preserve">avoidance of natural or human-made hazards, </w:t>
      </w:r>
      <w:r w:rsidR="0081637F" w:rsidRPr="005F3B75">
        <w:rPr>
          <w:rFonts w:cs="Arial"/>
        </w:rPr>
        <w:t>etc.</w:t>
      </w:r>
    </w:p>
    <w:p w14:paraId="0882C2B3" w14:textId="1AED957C" w:rsidR="0067695F" w:rsidRPr="005F3B75" w:rsidRDefault="0067695F" w:rsidP="005740E4">
      <w:pPr>
        <w:rPr>
          <w:rFonts w:cs="Arial"/>
        </w:rPr>
      </w:pPr>
      <w:r w:rsidRPr="005F3B75">
        <w:rPr>
          <w:rFonts w:cs="Arial"/>
        </w:rPr>
        <w:t>Staff are satisfied that OPA 10 is consistent with the Provincial Policy Statement.</w:t>
      </w:r>
    </w:p>
    <w:p w14:paraId="0B33AF82" w14:textId="38282414" w:rsidR="00F6646E" w:rsidRPr="005F3B75" w:rsidRDefault="00F6646E" w:rsidP="00F6646E">
      <w:pPr>
        <w:pStyle w:val="Heading3"/>
      </w:pPr>
      <w:r w:rsidRPr="005F3B75">
        <w:t xml:space="preserve">County of Grey Official Plan </w:t>
      </w:r>
    </w:p>
    <w:p w14:paraId="4CB1E970" w14:textId="2DF8405B" w:rsidR="002E4BB1" w:rsidRPr="005F3B75" w:rsidRDefault="0081637F" w:rsidP="005E4AC8">
      <w:pPr>
        <w:rPr>
          <w:rFonts w:cs="Arial"/>
        </w:rPr>
      </w:pPr>
      <w:r w:rsidRPr="005F3B75">
        <w:rPr>
          <w:rFonts w:cs="Arial"/>
        </w:rPr>
        <w:t xml:space="preserve">Similar to the PPS, the County Plan contains policies on directing the majority of new development to settlement areas and only expanding settlement areas at the time of comprehensive review.  As noted earlier in this report, the subject lands are Rural, but abut the Primary Settlement Area of Markdale. </w:t>
      </w:r>
      <w:r w:rsidR="002E4BB1" w:rsidRPr="005F3B75">
        <w:rPr>
          <w:rFonts w:cs="Arial"/>
        </w:rPr>
        <w:t>There is currently no opportunity to expand the plant elsewhere within Markdale</w:t>
      </w:r>
      <w:r w:rsidR="00B2716D" w:rsidRPr="005F3B75">
        <w:rPr>
          <w:rFonts w:cs="Arial"/>
        </w:rPr>
        <w:t xml:space="preserve"> </w:t>
      </w:r>
      <w:bookmarkStart w:id="4" w:name="_Hlk81894612"/>
      <w:r w:rsidR="00B2716D" w:rsidRPr="005F3B75">
        <w:rPr>
          <w:rFonts w:cs="Arial"/>
        </w:rPr>
        <w:t>and the expansion is a natural extension of the existing plant from an operations perspective</w:t>
      </w:r>
      <w:bookmarkEnd w:id="4"/>
      <w:r w:rsidR="002E4BB1" w:rsidRPr="005F3B75">
        <w:rPr>
          <w:rFonts w:cs="Arial"/>
        </w:rPr>
        <w:t>.</w:t>
      </w:r>
      <w:r w:rsidR="00CC12CC" w:rsidRPr="005F3B75">
        <w:rPr>
          <w:rFonts w:cs="Arial"/>
        </w:rPr>
        <w:t xml:space="preserve"> </w:t>
      </w:r>
      <w:r w:rsidR="00AD703D">
        <w:rPr>
          <w:rFonts w:cs="Arial"/>
        </w:rPr>
        <w:t>The Primary Settlement Area designation will permit the building and parking expansions, in accordance with any zoning and site plan control provisions applied to the property. T</w:t>
      </w:r>
      <w:r w:rsidR="002E4BB1" w:rsidRPr="005F3B75">
        <w:rPr>
          <w:rFonts w:cs="Arial"/>
        </w:rPr>
        <w:t>he proposed development will be outside of the designated Hazard Lands on-site.</w:t>
      </w:r>
      <w:r w:rsidR="00AD703D">
        <w:rPr>
          <w:rFonts w:cs="Arial"/>
        </w:rPr>
        <w:t xml:space="preserve"> </w:t>
      </w:r>
    </w:p>
    <w:p w14:paraId="5256F8BA" w14:textId="5E06E19B" w:rsidR="0067695F" w:rsidRPr="00DD5640" w:rsidRDefault="00C24279" w:rsidP="005E4AC8">
      <w:pPr>
        <w:rPr>
          <w:rFonts w:cs="Arial"/>
        </w:rPr>
      </w:pPr>
      <w:r w:rsidRPr="005F3B75">
        <w:rPr>
          <w:rFonts w:cs="Arial"/>
        </w:rPr>
        <w:t xml:space="preserve">Portions of the subject lands are within a </w:t>
      </w:r>
      <w:r w:rsidR="005740E4" w:rsidRPr="005F3B75">
        <w:rPr>
          <w:rFonts w:cs="Arial"/>
        </w:rPr>
        <w:t>Wellhead Protection Area (WHPA)-D, Significant Valleylands</w:t>
      </w:r>
      <w:r w:rsidR="00CC12CC" w:rsidRPr="005F3B75">
        <w:rPr>
          <w:rFonts w:cs="Arial"/>
        </w:rPr>
        <w:t>,</w:t>
      </w:r>
      <w:r w:rsidR="005740E4" w:rsidRPr="005F3B75">
        <w:rPr>
          <w:rFonts w:cs="Arial"/>
        </w:rPr>
        <w:t xml:space="preserve"> and Other Identified Wetlands.  Only WHPA D impacts the expansion lands, while the other environmental features are located outside of the expansion area. There are also some Significant Woodlands on lands adjacent to this property.</w:t>
      </w:r>
      <w:r w:rsidR="00DD5640">
        <w:rPr>
          <w:rFonts w:cs="Arial"/>
        </w:rPr>
        <w:t xml:space="preserve"> These matters have generally been addressed in the review of the </w:t>
      </w:r>
      <w:r w:rsidR="00DD5640">
        <w:rPr>
          <w:rFonts w:cs="Arial"/>
          <w:i/>
          <w:iCs/>
        </w:rPr>
        <w:t>Planning Act</w:t>
      </w:r>
      <w:r w:rsidR="00DD5640">
        <w:rPr>
          <w:rFonts w:cs="Arial"/>
        </w:rPr>
        <w:t xml:space="preserve"> and the PPS.</w:t>
      </w:r>
    </w:p>
    <w:p w14:paraId="6B573603" w14:textId="6B3C37D4" w:rsidR="002009A7" w:rsidRPr="005F3B75" w:rsidRDefault="0067695F" w:rsidP="005E4AC8">
      <w:pPr>
        <w:rPr>
          <w:rFonts w:cs="Arial"/>
        </w:rPr>
      </w:pPr>
      <w:r w:rsidRPr="005F3B75">
        <w:rPr>
          <w:rFonts w:cs="Arial"/>
        </w:rPr>
        <w:t>There is no additional water being directed to the County’s CP Rail Trail, and no impacts are anticipated to the trail.</w:t>
      </w:r>
      <w:r w:rsidR="005740E4" w:rsidRPr="005F3B75">
        <w:rPr>
          <w:rFonts w:cs="Arial"/>
        </w:rPr>
        <w:t xml:space="preserve"> </w:t>
      </w:r>
    </w:p>
    <w:p w14:paraId="68A287B4" w14:textId="312750A6" w:rsidR="002E4BB1" w:rsidRPr="005F3B75" w:rsidRDefault="002E4BB1" w:rsidP="005E4AC8">
      <w:pPr>
        <w:rPr>
          <w:rFonts w:cs="Arial"/>
        </w:rPr>
      </w:pPr>
      <w:r w:rsidRPr="005F3B75">
        <w:rPr>
          <w:rFonts w:cs="Arial"/>
        </w:rPr>
        <w:t xml:space="preserve">Section 8 of the Plan provides policies on roads and transportation.  Chapmans has a significant volume of employees and truck traffic using the current plant. The proposed expansion will result in some increased traffic. Review of this application </w:t>
      </w:r>
      <w:r w:rsidR="0067695F" w:rsidRPr="005F3B75">
        <w:rPr>
          <w:rFonts w:cs="Arial"/>
        </w:rPr>
        <w:t xml:space="preserve">has generated discussion between </w:t>
      </w:r>
      <w:r w:rsidRPr="005F3B75">
        <w:rPr>
          <w:rFonts w:cs="Arial"/>
        </w:rPr>
        <w:t>County Transportation Services, as well as West Grey and Grey Highlands staff.</w:t>
      </w:r>
      <w:r w:rsidR="0067695F" w:rsidRPr="005F3B75">
        <w:rPr>
          <w:rFonts w:cs="Arial"/>
        </w:rPr>
        <w:t xml:space="preserve"> As part of the site plan application and the review of the residential development across the Highway, there will be additional discussions on potential Highway access and/or any improvements needed to the County or municipal road networks as a result of th</w:t>
      </w:r>
      <w:r w:rsidR="00DD5640">
        <w:rPr>
          <w:rFonts w:cs="Arial"/>
        </w:rPr>
        <w:t>e Chapmans</w:t>
      </w:r>
      <w:r w:rsidR="0067695F" w:rsidRPr="005F3B75">
        <w:rPr>
          <w:rFonts w:cs="Arial"/>
        </w:rPr>
        <w:t xml:space="preserve"> application.</w:t>
      </w:r>
    </w:p>
    <w:p w14:paraId="12C05242" w14:textId="19D224AC" w:rsidR="000D1C43" w:rsidRPr="005F3B75" w:rsidRDefault="0067695F" w:rsidP="005E4AC8">
      <w:pPr>
        <w:rPr>
          <w:rFonts w:cs="Arial"/>
        </w:rPr>
      </w:pPr>
      <w:r w:rsidRPr="005F3B75">
        <w:rPr>
          <w:rFonts w:cs="Arial"/>
        </w:rPr>
        <w:t>County staff are satisfied that the proposed OPA 10 conforms to the goals and objectives of the County Official Plan.</w:t>
      </w:r>
    </w:p>
    <w:p w14:paraId="0284D92D" w14:textId="1FE39C26" w:rsidR="00AC3A8B" w:rsidRPr="005F3B75" w:rsidRDefault="00CD64E9" w:rsidP="00CD64E9">
      <w:pPr>
        <w:pStyle w:val="Heading2"/>
        <w:rPr>
          <w:rFonts w:cs="Arial"/>
        </w:rPr>
      </w:pPr>
      <w:r w:rsidRPr="005F3B75">
        <w:rPr>
          <w:rFonts w:cs="Arial"/>
        </w:rPr>
        <w:lastRenderedPageBreak/>
        <w:t>Legal and Legislated Requirements</w:t>
      </w:r>
    </w:p>
    <w:p w14:paraId="3CA945AC" w14:textId="69097122" w:rsidR="00C8550C" w:rsidRPr="005F3B75" w:rsidRDefault="00C8550C" w:rsidP="00C8550C">
      <w:pPr>
        <w:rPr>
          <w:rFonts w:cs="Arial"/>
        </w:rPr>
      </w:pPr>
      <w:r w:rsidRPr="005F3B75">
        <w:rPr>
          <w:rFonts w:cs="Arial"/>
        </w:rPr>
        <w:t xml:space="preserve">The application </w:t>
      </w:r>
      <w:r w:rsidR="00DD5640">
        <w:rPr>
          <w:rFonts w:cs="Arial"/>
        </w:rPr>
        <w:t>was</w:t>
      </w:r>
      <w:r w:rsidRPr="005F3B75">
        <w:rPr>
          <w:rFonts w:cs="Arial"/>
        </w:rPr>
        <w:t xml:space="preserve"> processed in accordance with the Planning Act.</w:t>
      </w:r>
    </w:p>
    <w:p w14:paraId="0284D92F" w14:textId="3B48B166" w:rsidR="00AC3A8B" w:rsidRPr="005F3B75" w:rsidRDefault="00AC3A8B" w:rsidP="006E00FA">
      <w:pPr>
        <w:pStyle w:val="Heading2"/>
        <w:keepNext w:val="0"/>
        <w:widowControl w:val="0"/>
        <w:rPr>
          <w:rFonts w:cs="Arial"/>
          <w:b/>
        </w:rPr>
      </w:pPr>
      <w:r w:rsidRPr="005F3B75">
        <w:rPr>
          <w:rFonts w:cs="Arial"/>
        </w:rPr>
        <w:t>Financial</w:t>
      </w:r>
      <w:r w:rsidR="00CD64E9" w:rsidRPr="005F3B75">
        <w:rPr>
          <w:rFonts w:cs="Arial"/>
        </w:rPr>
        <w:t xml:space="preserve"> and Resource Implications</w:t>
      </w:r>
    </w:p>
    <w:p w14:paraId="0284D930" w14:textId="4B6C339E" w:rsidR="00AC3A8B" w:rsidRPr="005F3B75" w:rsidRDefault="00CD650D" w:rsidP="006E00FA">
      <w:pPr>
        <w:widowControl w:val="0"/>
        <w:rPr>
          <w:rFonts w:cs="Arial"/>
        </w:rPr>
      </w:pPr>
      <w:r w:rsidRPr="005F3B75">
        <w:rPr>
          <w:rStyle w:val="IntenseEmphasis"/>
          <w:rFonts w:cs="Arial"/>
          <w:b w:val="0"/>
        </w:rPr>
        <w:t>There are no anticipated financial, staffing</w:t>
      </w:r>
      <w:r w:rsidR="00132FFA" w:rsidRPr="005F3B75">
        <w:rPr>
          <w:rStyle w:val="IntenseEmphasis"/>
          <w:rFonts w:cs="Arial"/>
          <w:b w:val="0"/>
        </w:rPr>
        <w:t>,</w:t>
      </w:r>
      <w:r w:rsidRPr="005F3B75">
        <w:rPr>
          <w:rStyle w:val="IntenseEmphasis"/>
          <w:rFonts w:cs="Arial"/>
          <w:b w:val="0"/>
        </w:rPr>
        <w:t xml:space="preserve"> or legal considerations associated with the proposed official plan amendment, beyond those normally encountered in processing an amendment. The County has collected the requisite application fee and peer review deposit for this application.</w:t>
      </w:r>
    </w:p>
    <w:p w14:paraId="0284D931" w14:textId="420C59F3" w:rsidR="00AC3A8B" w:rsidRPr="005F3B75" w:rsidRDefault="002E32B0" w:rsidP="006E00FA">
      <w:pPr>
        <w:pStyle w:val="Heading2"/>
        <w:keepNext w:val="0"/>
        <w:widowControl w:val="0"/>
        <w:rPr>
          <w:rFonts w:cs="Arial"/>
        </w:rPr>
      </w:pPr>
      <w:r w:rsidRPr="005F3B75">
        <w:rPr>
          <w:rFonts w:cs="Arial"/>
        </w:rPr>
        <w:t>Relevant Consultation</w:t>
      </w:r>
    </w:p>
    <w:p w14:paraId="0284D932" w14:textId="7DEAB44E" w:rsidR="00AC3A8B" w:rsidRPr="005F3B75" w:rsidRDefault="009C48E3" w:rsidP="000B4139">
      <w:pPr>
        <w:widowControl w:val="0"/>
        <w:spacing w:after="0"/>
        <w:rPr>
          <w:rFonts w:cs="Arial"/>
        </w:rPr>
      </w:pPr>
      <w:sdt>
        <w:sdtPr>
          <w:rPr>
            <w:rFonts w:cs="Arial"/>
          </w:rPr>
          <w:id w:val="-1131168753"/>
          <w14:checkbox>
            <w14:checked w14:val="1"/>
            <w14:checkedState w14:val="2612" w14:font="MS Gothic"/>
            <w14:uncheckedState w14:val="2610" w14:font="MS Gothic"/>
          </w14:checkbox>
        </w:sdtPr>
        <w:sdtEndPr/>
        <w:sdtContent>
          <w:r w:rsidR="002B48DA" w:rsidRPr="005F3B75">
            <w:rPr>
              <w:rFonts w:ascii="Segoe UI Symbol" w:eastAsia="MS Gothic" w:hAnsi="Segoe UI Symbol" w:cs="Segoe UI Symbol"/>
            </w:rPr>
            <w:t>☒</w:t>
          </w:r>
        </w:sdtContent>
      </w:sdt>
      <w:r w:rsidR="002E32B0" w:rsidRPr="005F3B75">
        <w:rPr>
          <w:rFonts w:cs="Arial"/>
        </w:rPr>
        <w:t xml:space="preserve"> Internal</w:t>
      </w:r>
      <w:r w:rsidR="002B48DA" w:rsidRPr="005F3B75">
        <w:rPr>
          <w:rFonts w:cs="Arial"/>
        </w:rPr>
        <w:t>: Planning</w:t>
      </w:r>
      <w:r w:rsidR="00C24279" w:rsidRPr="005F3B75">
        <w:rPr>
          <w:rFonts w:cs="Arial"/>
        </w:rPr>
        <w:t xml:space="preserve">, Transportation Services, and Economic Development </w:t>
      </w:r>
      <w:r w:rsidR="002B48DA" w:rsidRPr="005F3B75">
        <w:rPr>
          <w:rFonts w:cs="Arial"/>
        </w:rPr>
        <w:t>Staff</w:t>
      </w:r>
    </w:p>
    <w:p w14:paraId="343D15CF" w14:textId="5E90E849" w:rsidR="002E32B0" w:rsidRPr="005F3B75" w:rsidRDefault="009C48E3" w:rsidP="000B4139">
      <w:pPr>
        <w:widowControl w:val="0"/>
        <w:rPr>
          <w:rFonts w:cs="Arial"/>
        </w:rPr>
      </w:pPr>
      <w:sdt>
        <w:sdtPr>
          <w:rPr>
            <w:rFonts w:cs="Arial"/>
          </w:rPr>
          <w:id w:val="-650440191"/>
          <w14:checkbox>
            <w14:checked w14:val="1"/>
            <w14:checkedState w14:val="2612" w14:font="MS Gothic"/>
            <w14:uncheckedState w14:val="2610" w14:font="MS Gothic"/>
          </w14:checkbox>
        </w:sdtPr>
        <w:sdtEndPr/>
        <w:sdtContent>
          <w:r w:rsidR="00E2618E" w:rsidRPr="005F3B75">
            <w:rPr>
              <w:rFonts w:ascii="Segoe UI Symbol" w:eastAsia="MS Gothic" w:hAnsi="Segoe UI Symbol" w:cs="Segoe UI Symbol"/>
            </w:rPr>
            <w:t>☒</w:t>
          </w:r>
        </w:sdtContent>
      </w:sdt>
      <w:r w:rsidR="002E32B0" w:rsidRPr="005F3B75">
        <w:rPr>
          <w:rFonts w:cs="Arial"/>
        </w:rPr>
        <w:t xml:space="preserve"> External</w:t>
      </w:r>
      <w:r w:rsidR="00E2618E" w:rsidRPr="005F3B75">
        <w:rPr>
          <w:rFonts w:cs="Arial"/>
        </w:rPr>
        <w:t xml:space="preserve">: </w:t>
      </w:r>
      <w:r w:rsidR="00C24279" w:rsidRPr="005F3B75">
        <w:rPr>
          <w:rFonts w:cs="Arial"/>
        </w:rPr>
        <w:t>Municipality of West Grey, Municipality of Grey Highlands</w:t>
      </w:r>
      <w:r w:rsidR="00E2618E" w:rsidRPr="005F3B75">
        <w:rPr>
          <w:rFonts w:cs="Arial"/>
        </w:rPr>
        <w:t>,</w:t>
      </w:r>
      <w:r w:rsidR="00C24279" w:rsidRPr="005F3B75">
        <w:rPr>
          <w:rFonts w:cs="Arial"/>
        </w:rPr>
        <w:t xml:space="preserve"> Ministry of Transportation,</w:t>
      </w:r>
      <w:r w:rsidR="00E2618E" w:rsidRPr="005F3B75">
        <w:rPr>
          <w:rFonts w:cs="Arial"/>
        </w:rPr>
        <w:t xml:space="preserve"> required agencies under the </w:t>
      </w:r>
      <w:r w:rsidR="00E2618E" w:rsidRPr="005F3B75">
        <w:rPr>
          <w:rFonts w:cs="Arial"/>
          <w:i/>
        </w:rPr>
        <w:t>Planning Act</w:t>
      </w:r>
      <w:r w:rsidR="00E2618E" w:rsidRPr="005F3B75">
        <w:rPr>
          <w:rFonts w:cs="Arial"/>
        </w:rPr>
        <w:t>, and the public</w:t>
      </w:r>
    </w:p>
    <w:p w14:paraId="6D7EA5A2" w14:textId="4E4A95C5" w:rsidR="001272D9" w:rsidRPr="005F3B75" w:rsidRDefault="002E32B0" w:rsidP="000B4139">
      <w:pPr>
        <w:pStyle w:val="Heading3"/>
        <w:keepNext w:val="0"/>
        <w:keepLines w:val="0"/>
        <w:widowControl w:val="0"/>
      </w:pPr>
      <w:r w:rsidRPr="005F3B75">
        <w:t>Appendices and Attachments</w:t>
      </w:r>
      <w:r w:rsidR="00CF4AA5" w:rsidRPr="005F3B75">
        <w:t xml:space="preserve"> </w:t>
      </w:r>
    </w:p>
    <w:p w14:paraId="1BE65A5E" w14:textId="52CEEFEF" w:rsidR="0051126C" w:rsidRPr="005F3B75" w:rsidRDefault="009C48E3" w:rsidP="000B4139">
      <w:pPr>
        <w:widowControl w:val="0"/>
        <w:spacing w:after="0"/>
        <w:rPr>
          <w:rFonts w:cs="Arial"/>
          <w:iCs/>
        </w:rPr>
      </w:pPr>
      <w:hyperlink r:id="rId13" w:history="1">
        <w:r w:rsidR="00B12FC0" w:rsidRPr="005F3B75">
          <w:rPr>
            <w:rStyle w:val="Hyperlink"/>
            <w:rFonts w:cs="Arial"/>
            <w:iCs/>
          </w:rPr>
          <w:t>Draft OPA 10 By-law</w:t>
        </w:r>
      </w:hyperlink>
    </w:p>
    <w:p w14:paraId="67D77C50" w14:textId="50C8F6C2" w:rsidR="00B12FC0" w:rsidRPr="005F3B75" w:rsidRDefault="00B12FC0" w:rsidP="000B4139">
      <w:pPr>
        <w:widowControl w:val="0"/>
        <w:spacing w:after="0"/>
        <w:rPr>
          <w:rFonts w:cs="Arial"/>
          <w:iCs/>
        </w:rPr>
      </w:pPr>
    </w:p>
    <w:p w14:paraId="48AF4751" w14:textId="52EB91F0" w:rsidR="00B12FC0" w:rsidRPr="005F3B75" w:rsidRDefault="009C48E3" w:rsidP="000B4139">
      <w:pPr>
        <w:widowControl w:val="0"/>
        <w:spacing w:after="0"/>
        <w:rPr>
          <w:rFonts w:cs="Arial"/>
          <w:iCs/>
        </w:rPr>
      </w:pPr>
      <w:hyperlink r:id="rId14" w:history="1">
        <w:r w:rsidR="00B12FC0" w:rsidRPr="005F3B75">
          <w:rPr>
            <w:rStyle w:val="Hyperlink"/>
            <w:rFonts w:cs="Arial"/>
            <w:iCs/>
          </w:rPr>
          <w:t>Draft OPA 10 Land Use Schedule</w:t>
        </w:r>
      </w:hyperlink>
    </w:p>
    <w:sectPr w:rsidR="00B12FC0" w:rsidRPr="005F3B75" w:rsidSect="007E4720">
      <w:footerReference w:type="default" r:id="rId1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9C52E" w14:textId="77777777" w:rsidR="00421854" w:rsidRDefault="00421854" w:rsidP="00883D8D">
      <w:pPr>
        <w:spacing w:after="0" w:line="240" w:lineRule="auto"/>
      </w:pPr>
      <w:r>
        <w:separator/>
      </w:r>
    </w:p>
    <w:p w14:paraId="203E3BD9" w14:textId="77777777" w:rsidR="00421854" w:rsidRDefault="00421854"/>
  </w:endnote>
  <w:endnote w:type="continuationSeparator" w:id="0">
    <w:p w14:paraId="78585255" w14:textId="77777777" w:rsidR="00421854" w:rsidRDefault="00421854" w:rsidP="00883D8D">
      <w:pPr>
        <w:spacing w:after="0" w:line="240" w:lineRule="auto"/>
      </w:pPr>
      <w:r>
        <w:continuationSeparator/>
      </w:r>
    </w:p>
    <w:p w14:paraId="6F5B8C06" w14:textId="77777777" w:rsidR="00421854" w:rsidRDefault="004218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HelveticaNeueLT Std">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4D941" w14:textId="31F639DA" w:rsidR="007E4720" w:rsidRPr="007E4720" w:rsidRDefault="00FF4093" w:rsidP="007E4720">
    <w:pPr>
      <w:pStyle w:val="Footer"/>
    </w:pPr>
    <w:r>
      <w:t xml:space="preserve">Addendum to </w:t>
    </w:r>
    <w:r w:rsidR="000D1C43">
      <w:t>PDR-CW-</w:t>
    </w:r>
    <w:r w:rsidR="00E1728F">
      <w:t>20</w:t>
    </w:r>
    <w:r w:rsidR="000D1C43">
      <w:t>-</w:t>
    </w:r>
    <w:r w:rsidR="00E16C86">
      <w:t>2</w:t>
    </w:r>
    <w:r w:rsidR="00662279">
      <w:t>1</w:t>
    </w:r>
    <w:r w:rsidR="00567AB5">
      <w:ptab w:relativeTo="margin" w:alignment="center" w:leader="none"/>
    </w:r>
    <w:r w:rsidR="00567AB5">
      <w:ptab w:relativeTo="margin" w:alignment="right" w:leader="none"/>
    </w:r>
    <w:r w:rsidR="00567AB5">
      <w:t>Date:</w:t>
    </w:r>
    <w:r w:rsidR="008C3B88">
      <w:t xml:space="preserve"> </w:t>
    </w:r>
    <w:r>
      <w:t>March 10</w:t>
    </w:r>
    <w:r w:rsidR="008C3B88">
      <w:t>, 20</w:t>
    </w:r>
    <w:r w:rsidR="00E16C86">
      <w:t>2</w:t>
    </w:r>
    <w: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8FE8B" w14:textId="77777777" w:rsidR="00421854" w:rsidRDefault="00421854" w:rsidP="00883D8D">
      <w:pPr>
        <w:spacing w:after="0" w:line="240" w:lineRule="auto"/>
      </w:pPr>
      <w:r>
        <w:separator/>
      </w:r>
    </w:p>
    <w:p w14:paraId="7129BE3C" w14:textId="77777777" w:rsidR="00421854" w:rsidRDefault="00421854"/>
  </w:footnote>
  <w:footnote w:type="continuationSeparator" w:id="0">
    <w:p w14:paraId="20BC4BBA" w14:textId="77777777" w:rsidR="00421854" w:rsidRDefault="00421854" w:rsidP="00883D8D">
      <w:pPr>
        <w:spacing w:after="0" w:line="240" w:lineRule="auto"/>
      </w:pPr>
      <w:r>
        <w:continuationSeparator/>
      </w:r>
    </w:p>
    <w:p w14:paraId="72B1E60D" w14:textId="77777777" w:rsidR="00421854" w:rsidRDefault="0042185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62269"/>
    <w:multiLevelType w:val="hybridMultilevel"/>
    <w:tmpl w:val="87728AD0"/>
    <w:lvl w:ilvl="0" w:tplc="04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0E4409D1"/>
    <w:multiLevelType w:val="hybridMultilevel"/>
    <w:tmpl w:val="0E704D9A"/>
    <w:lvl w:ilvl="0" w:tplc="BA8622A2">
      <w:start w:val="5"/>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FC653E6"/>
    <w:multiLevelType w:val="hybridMultilevel"/>
    <w:tmpl w:val="F63858BE"/>
    <w:lvl w:ilvl="0" w:tplc="0AC8EF38">
      <w:start w:val="1"/>
      <w:numFmt w:val="low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15:restartNumberingAfterBreak="0">
    <w:nsid w:val="101D6A2F"/>
    <w:multiLevelType w:val="hybridMultilevel"/>
    <w:tmpl w:val="9F9E07C0"/>
    <w:lvl w:ilvl="0" w:tplc="468E39A0">
      <w:start w:val="16"/>
      <w:numFmt w:val="lowerLetter"/>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15:restartNumberingAfterBreak="0">
    <w:nsid w:val="125E55ED"/>
    <w:multiLevelType w:val="hybridMultilevel"/>
    <w:tmpl w:val="F4FC30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ADB77CB"/>
    <w:multiLevelType w:val="hybridMultilevel"/>
    <w:tmpl w:val="F38499B0"/>
    <w:lvl w:ilvl="0" w:tplc="85F0A9A2">
      <w:start w:val="15"/>
      <w:numFmt w:val="lowerLetter"/>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 w15:restartNumberingAfterBreak="0">
    <w:nsid w:val="1DCB30CD"/>
    <w:multiLevelType w:val="hybridMultilevel"/>
    <w:tmpl w:val="C96CD658"/>
    <w:lvl w:ilvl="0" w:tplc="C0CAAD8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7C97A34"/>
    <w:multiLevelType w:val="hybridMultilevel"/>
    <w:tmpl w:val="64B25D9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8F75474"/>
    <w:multiLevelType w:val="hybridMultilevel"/>
    <w:tmpl w:val="7D246378"/>
    <w:lvl w:ilvl="0" w:tplc="5150FA0E">
      <w:start w:val="8"/>
      <w:numFmt w:val="low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15:restartNumberingAfterBreak="0">
    <w:nsid w:val="3CB354B2"/>
    <w:multiLevelType w:val="hybridMultilevel"/>
    <w:tmpl w:val="9ACAA892"/>
    <w:lvl w:ilvl="0" w:tplc="BC324D94">
      <w:start w:val="5"/>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E5A3B08"/>
    <w:multiLevelType w:val="hybridMultilevel"/>
    <w:tmpl w:val="AAC4C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6C0868"/>
    <w:multiLevelType w:val="hybridMultilevel"/>
    <w:tmpl w:val="5AC6C0CA"/>
    <w:lvl w:ilvl="0" w:tplc="BB7C241C">
      <w:start w:val="1"/>
      <w:numFmt w:val="bullet"/>
      <w:lvlText w:val=""/>
      <w:lvlJc w:val="left"/>
      <w:pPr>
        <w:tabs>
          <w:tab w:val="num" w:pos="720"/>
        </w:tabs>
        <w:ind w:left="720" w:hanging="360"/>
      </w:pPr>
      <w:rPr>
        <w:rFonts w:ascii="Wingdings 3" w:hAnsi="Wingdings 3" w:hint="default"/>
      </w:rPr>
    </w:lvl>
    <w:lvl w:ilvl="1" w:tplc="A450F9FE" w:tentative="1">
      <w:start w:val="1"/>
      <w:numFmt w:val="bullet"/>
      <w:lvlText w:val=""/>
      <w:lvlJc w:val="left"/>
      <w:pPr>
        <w:tabs>
          <w:tab w:val="num" w:pos="1440"/>
        </w:tabs>
        <w:ind w:left="1440" w:hanging="360"/>
      </w:pPr>
      <w:rPr>
        <w:rFonts w:ascii="Wingdings 3" w:hAnsi="Wingdings 3" w:hint="default"/>
      </w:rPr>
    </w:lvl>
    <w:lvl w:ilvl="2" w:tplc="2DF0D988" w:tentative="1">
      <w:start w:val="1"/>
      <w:numFmt w:val="bullet"/>
      <w:lvlText w:val=""/>
      <w:lvlJc w:val="left"/>
      <w:pPr>
        <w:tabs>
          <w:tab w:val="num" w:pos="2160"/>
        </w:tabs>
        <w:ind w:left="2160" w:hanging="360"/>
      </w:pPr>
      <w:rPr>
        <w:rFonts w:ascii="Wingdings 3" w:hAnsi="Wingdings 3" w:hint="default"/>
      </w:rPr>
    </w:lvl>
    <w:lvl w:ilvl="3" w:tplc="CC08D07A" w:tentative="1">
      <w:start w:val="1"/>
      <w:numFmt w:val="bullet"/>
      <w:lvlText w:val=""/>
      <w:lvlJc w:val="left"/>
      <w:pPr>
        <w:tabs>
          <w:tab w:val="num" w:pos="2880"/>
        </w:tabs>
        <w:ind w:left="2880" w:hanging="360"/>
      </w:pPr>
      <w:rPr>
        <w:rFonts w:ascii="Wingdings 3" w:hAnsi="Wingdings 3" w:hint="default"/>
      </w:rPr>
    </w:lvl>
    <w:lvl w:ilvl="4" w:tplc="98323138" w:tentative="1">
      <w:start w:val="1"/>
      <w:numFmt w:val="bullet"/>
      <w:lvlText w:val=""/>
      <w:lvlJc w:val="left"/>
      <w:pPr>
        <w:tabs>
          <w:tab w:val="num" w:pos="3600"/>
        </w:tabs>
        <w:ind w:left="3600" w:hanging="360"/>
      </w:pPr>
      <w:rPr>
        <w:rFonts w:ascii="Wingdings 3" w:hAnsi="Wingdings 3" w:hint="default"/>
      </w:rPr>
    </w:lvl>
    <w:lvl w:ilvl="5" w:tplc="7B56043C" w:tentative="1">
      <w:start w:val="1"/>
      <w:numFmt w:val="bullet"/>
      <w:lvlText w:val=""/>
      <w:lvlJc w:val="left"/>
      <w:pPr>
        <w:tabs>
          <w:tab w:val="num" w:pos="4320"/>
        </w:tabs>
        <w:ind w:left="4320" w:hanging="360"/>
      </w:pPr>
      <w:rPr>
        <w:rFonts w:ascii="Wingdings 3" w:hAnsi="Wingdings 3" w:hint="default"/>
      </w:rPr>
    </w:lvl>
    <w:lvl w:ilvl="6" w:tplc="E1ECDD06" w:tentative="1">
      <w:start w:val="1"/>
      <w:numFmt w:val="bullet"/>
      <w:lvlText w:val=""/>
      <w:lvlJc w:val="left"/>
      <w:pPr>
        <w:tabs>
          <w:tab w:val="num" w:pos="5040"/>
        </w:tabs>
        <w:ind w:left="5040" w:hanging="360"/>
      </w:pPr>
      <w:rPr>
        <w:rFonts w:ascii="Wingdings 3" w:hAnsi="Wingdings 3" w:hint="default"/>
      </w:rPr>
    </w:lvl>
    <w:lvl w:ilvl="7" w:tplc="BAF85340" w:tentative="1">
      <w:start w:val="1"/>
      <w:numFmt w:val="bullet"/>
      <w:lvlText w:val=""/>
      <w:lvlJc w:val="left"/>
      <w:pPr>
        <w:tabs>
          <w:tab w:val="num" w:pos="5760"/>
        </w:tabs>
        <w:ind w:left="5760" w:hanging="360"/>
      </w:pPr>
      <w:rPr>
        <w:rFonts w:ascii="Wingdings 3" w:hAnsi="Wingdings 3" w:hint="default"/>
      </w:rPr>
    </w:lvl>
    <w:lvl w:ilvl="8" w:tplc="2B107B86"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582A0632"/>
    <w:multiLevelType w:val="hybridMultilevel"/>
    <w:tmpl w:val="D3DE8E1E"/>
    <w:lvl w:ilvl="0" w:tplc="A83E06FE">
      <w:start w:val="6"/>
      <w:numFmt w:val="lowerLetter"/>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 w15:restartNumberingAfterBreak="0">
    <w:nsid w:val="66A761B7"/>
    <w:multiLevelType w:val="hybridMultilevel"/>
    <w:tmpl w:val="E474D3CC"/>
    <w:lvl w:ilvl="0" w:tplc="BAC6CF5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A597EC3"/>
    <w:multiLevelType w:val="hybridMultilevel"/>
    <w:tmpl w:val="934C4F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4"/>
  </w:num>
  <w:num w:numId="3">
    <w:abstractNumId w:val="6"/>
  </w:num>
  <w:num w:numId="4">
    <w:abstractNumId w:val="13"/>
  </w:num>
  <w:num w:numId="5">
    <w:abstractNumId w:val="2"/>
  </w:num>
  <w:num w:numId="6">
    <w:abstractNumId w:val="12"/>
  </w:num>
  <w:num w:numId="7">
    <w:abstractNumId w:val="8"/>
  </w:num>
  <w:num w:numId="8">
    <w:abstractNumId w:val="5"/>
  </w:num>
  <w:num w:numId="9">
    <w:abstractNumId w:val="3"/>
  </w:num>
  <w:num w:numId="10">
    <w:abstractNumId w:val="11"/>
  </w:num>
  <w:num w:numId="11">
    <w:abstractNumId w:val="1"/>
  </w:num>
  <w:num w:numId="12">
    <w:abstractNumId w:val="10"/>
  </w:num>
  <w:num w:numId="13">
    <w:abstractNumId w:val="0"/>
  </w:num>
  <w:num w:numId="14">
    <w:abstractNumId w:val="9"/>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linkStyl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D8D"/>
    <w:rsid w:val="000169A1"/>
    <w:rsid w:val="00024BD0"/>
    <w:rsid w:val="0003063B"/>
    <w:rsid w:val="00030D42"/>
    <w:rsid w:val="000347A2"/>
    <w:rsid w:val="0004028D"/>
    <w:rsid w:val="00047A0A"/>
    <w:rsid w:val="000579AA"/>
    <w:rsid w:val="00070037"/>
    <w:rsid w:val="00081FCF"/>
    <w:rsid w:val="00082BD5"/>
    <w:rsid w:val="00085333"/>
    <w:rsid w:val="000B4139"/>
    <w:rsid w:val="000B7684"/>
    <w:rsid w:val="000B7C11"/>
    <w:rsid w:val="000C52C4"/>
    <w:rsid w:val="000D1C43"/>
    <w:rsid w:val="000F01BF"/>
    <w:rsid w:val="001007F5"/>
    <w:rsid w:val="00113FCB"/>
    <w:rsid w:val="0011579F"/>
    <w:rsid w:val="00115B1F"/>
    <w:rsid w:val="001272D9"/>
    <w:rsid w:val="00132FFA"/>
    <w:rsid w:val="00146285"/>
    <w:rsid w:val="00172968"/>
    <w:rsid w:val="0017544B"/>
    <w:rsid w:val="00195FF5"/>
    <w:rsid w:val="001A58D9"/>
    <w:rsid w:val="001A62FE"/>
    <w:rsid w:val="001A697A"/>
    <w:rsid w:val="001A7AE0"/>
    <w:rsid w:val="001B6DB0"/>
    <w:rsid w:val="001E39D0"/>
    <w:rsid w:val="001F1D7C"/>
    <w:rsid w:val="001F62FD"/>
    <w:rsid w:val="002009A7"/>
    <w:rsid w:val="00232FC0"/>
    <w:rsid w:val="002370D0"/>
    <w:rsid w:val="00246F72"/>
    <w:rsid w:val="002479E6"/>
    <w:rsid w:val="00247CA8"/>
    <w:rsid w:val="00251076"/>
    <w:rsid w:val="00256509"/>
    <w:rsid w:val="00257F90"/>
    <w:rsid w:val="002732EA"/>
    <w:rsid w:val="002749D4"/>
    <w:rsid w:val="00286FBD"/>
    <w:rsid w:val="002915BC"/>
    <w:rsid w:val="00293D7C"/>
    <w:rsid w:val="002A1EF6"/>
    <w:rsid w:val="002A32CF"/>
    <w:rsid w:val="002A3F7B"/>
    <w:rsid w:val="002B48DA"/>
    <w:rsid w:val="002C6064"/>
    <w:rsid w:val="002D7F5A"/>
    <w:rsid w:val="002E24EC"/>
    <w:rsid w:val="002E32B0"/>
    <w:rsid w:val="002E4BB1"/>
    <w:rsid w:val="002F51E8"/>
    <w:rsid w:val="00301AB2"/>
    <w:rsid w:val="00302DFB"/>
    <w:rsid w:val="003062A4"/>
    <w:rsid w:val="003111FE"/>
    <w:rsid w:val="003159C8"/>
    <w:rsid w:val="0032700D"/>
    <w:rsid w:val="00330EE1"/>
    <w:rsid w:val="003511BB"/>
    <w:rsid w:val="00365E1E"/>
    <w:rsid w:val="003710B8"/>
    <w:rsid w:val="003A256F"/>
    <w:rsid w:val="003D0AAA"/>
    <w:rsid w:val="003E06E0"/>
    <w:rsid w:val="003E1753"/>
    <w:rsid w:val="00405FAE"/>
    <w:rsid w:val="00412676"/>
    <w:rsid w:val="00412BB0"/>
    <w:rsid w:val="00413084"/>
    <w:rsid w:val="00421854"/>
    <w:rsid w:val="004302B0"/>
    <w:rsid w:val="004368F8"/>
    <w:rsid w:val="004374FF"/>
    <w:rsid w:val="00440DF4"/>
    <w:rsid w:val="00446A72"/>
    <w:rsid w:val="00447083"/>
    <w:rsid w:val="00453CF4"/>
    <w:rsid w:val="00453D2F"/>
    <w:rsid w:val="00457F2B"/>
    <w:rsid w:val="00464176"/>
    <w:rsid w:val="00465A21"/>
    <w:rsid w:val="0047497C"/>
    <w:rsid w:val="00481B0E"/>
    <w:rsid w:val="004842BC"/>
    <w:rsid w:val="004942B7"/>
    <w:rsid w:val="00496512"/>
    <w:rsid w:val="004B6C42"/>
    <w:rsid w:val="004C30E5"/>
    <w:rsid w:val="004D1BF6"/>
    <w:rsid w:val="004F083D"/>
    <w:rsid w:val="004F26D7"/>
    <w:rsid w:val="00503A8C"/>
    <w:rsid w:val="0050436D"/>
    <w:rsid w:val="0051126C"/>
    <w:rsid w:val="0051634A"/>
    <w:rsid w:val="00546599"/>
    <w:rsid w:val="00556543"/>
    <w:rsid w:val="00562D43"/>
    <w:rsid w:val="00564665"/>
    <w:rsid w:val="00567AB5"/>
    <w:rsid w:val="00572003"/>
    <w:rsid w:val="005740E4"/>
    <w:rsid w:val="0057475E"/>
    <w:rsid w:val="00584285"/>
    <w:rsid w:val="00584633"/>
    <w:rsid w:val="00592DFE"/>
    <w:rsid w:val="00594A9F"/>
    <w:rsid w:val="005A360A"/>
    <w:rsid w:val="005A3D9C"/>
    <w:rsid w:val="005E4AC8"/>
    <w:rsid w:val="005E7520"/>
    <w:rsid w:val="005F3B75"/>
    <w:rsid w:val="00601D84"/>
    <w:rsid w:val="006022C5"/>
    <w:rsid w:val="006073EE"/>
    <w:rsid w:val="00607CC5"/>
    <w:rsid w:val="00611685"/>
    <w:rsid w:val="006244F1"/>
    <w:rsid w:val="00644370"/>
    <w:rsid w:val="00646DF3"/>
    <w:rsid w:val="00650B83"/>
    <w:rsid w:val="006563A9"/>
    <w:rsid w:val="00662279"/>
    <w:rsid w:val="00666B11"/>
    <w:rsid w:val="00674A40"/>
    <w:rsid w:val="0067695F"/>
    <w:rsid w:val="00680F51"/>
    <w:rsid w:val="00685DF0"/>
    <w:rsid w:val="00696EAF"/>
    <w:rsid w:val="006A0FC5"/>
    <w:rsid w:val="006A4F61"/>
    <w:rsid w:val="006B08E8"/>
    <w:rsid w:val="006B1C7B"/>
    <w:rsid w:val="006B4C34"/>
    <w:rsid w:val="006B6ACA"/>
    <w:rsid w:val="006C265A"/>
    <w:rsid w:val="006C486A"/>
    <w:rsid w:val="006C4E42"/>
    <w:rsid w:val="006D2C71"/>
    <w:rsid w:val="006E00FA"/>
    <w:rsid w:val="006E2FE4"/>
    <w:rsid w:val="006E42CE"/>
    <w:rsid w:val="006E70A2"/>
    <w:rsid w:val="006F2655"/>
    <w:rsid w:val="006F3F51"/>
    <w:rsid w:val="006F40BC"/>
    <w:rsid w:val="007217F7"/>
    <w:rsid w:val="00730E1D"/>
    <w:rsid w:val="007414EA"/>
    <w:rsid w:val="00744F86"/>
    <w:rsid w:val="00754EEA"/>
    <w:rsid w:val="007631E9"/>
    <w:rsid w:val="007B376E"/>
    <w:rsid w:val="007C1538"/>
    <w:rsid w:val="007C3968"/>
    <w:rsid w:val="007C638F"/>
    <w:rsid w:val="007E2535"/>
    <w:rsid w:val="007E330F"/>
    <w:rsid w:val="007E4720"/>
    <w:rsid w:val="00803076"/>
    <w:rsid w:val="00816221"/>
    <w:rsid w:val="0081637F"/>
    <w:rsid w:val="00816DA7"/>
    <w:rsid w:val="008319F9"/>
    <w:rsid w:val="008411D8"/>
    <w:rsid w:val="0085184A"/>
    <w:rsid w:val="008618B7"/>
    <w:rsid w:val="00875C69"/>
    <w:rsid w:val="00876559"/>
    <w:rsid w:val="00883D8D"/>
    <w:rsid w:val="0089408E"/>
    <w:rsid w:val="00895616"/>
    <w:rsid w:val="008A1E7B"/>
    <w:rsid w:val="008B7E9F"/>
    <w:rsid w:val="008C3B88"/>
    <w:rsid w:val="008D263E"/>
    <w:rsid w:val="008D60C9"/>
    <w:rsid w:val="008D79F7"/>
    <w:rsid w:val="008E6A08"/>
    <w:rsid w:val="00902AA3"/>
    <w:rsid w:val="0090486E"/>
    <w:rsid w:val="0091494B"/>
    <w:rsid w:val="00920F1F"/>
    <w:rsid w:val="0092305E"/>
    <w:rsid w:val="009237DA"/>
    <w:rsid w:val="00924649"/>
    <w:rsid w:val="009262CF"/>
    <w:rsid w:val="00926A30"/>
    <w:rsid w:val="00953DFC"/>
    <w:rsid w:val="00954CDD"/>
    <w:rsid w:val="00954E0A"/>
    <w:rsid w:val="00961F3E"/>
    <w:rsid w:val="00986AAD"/>
    <w:rsid w:val="00996AF5"/>
    <w:rsid w:val="009A1C93"/>
    <w:rsid w:val="009A31DB"/>
    <w:rsid w:val="009B671B"/>
    <w:rsid w:val="009C18B9"/>
    <w:rsid w:val="009C48E3"/>
    <w:rsid w:val="009C595D"/>
    <w:rsid w:val="009D44EB"/>
    <w:rsid w:val="009D53A0"/>
    <w:rsid w:val="009E63F9"/>
    <w:rsid w:val="009E758A"/>
    <w:rsid w:val="00A06AD4"/>
    <w:rsid w:val="00A17948"/>
    <w:rsid w:val="00A31595"/>
    <w:rsid w:val="00A3333A"/>
    <w:rsid w:val="00A447BB"/>
    <w:rsid w:val="00A47FA8"/>
    <w:rsid w:val="00A52D13"/>
    <w:rsid w:val="00A607A3"/>
    <w:rsid w:val="00A63BE0"/>
    <w:rsid w:val="00A63DD6"/>
    <w:rsid w:val="00A64E17"/>
    <w:rsid w:val="00A655B7"/>
    <w:rsid w:val="00A7149D"/>
    <w:rsid w:val="00A85D36"/>
    <w:rsid w:val="00A86727"/>
    <w:rsid w:val="00AA550D"/>
    <w:rsid w:val="00AA5E09"/>
    <w:rsid w:val="00AB2197"/>
    <w:rsid w:val="00AC3A8B"/>
    <w:rsid w:val="00AC5522"/>
    <w:rsid w:val="00AD305E"/>
    <w:rsid w:val="00AD3131"/>
    <w:rsid w:val="00AD703D"/>
    <w:rsid w:val="00AE51F6"/>
    <w:rsid w:val="00AF1743"/>
    <w:rsid w:val="00AF5E3E"/>
    <w:rsid w:val="00B05745"/>
    <w:rsid w:val="00B062EC"/>
    <w:rsid w:val="00B100A8"/>
    <w:rsid w:val="00B12CC6"/>
    <w:rsid w:val="00B12FC0"/>
    <w:rsid w:val="00B15379"/>
    <w:rsid w:val="00B23393"/>
    <w:rsid w:val="00B2716D"/>
    <w:rsid w:val="00B563D1"/>
    <w:rsid w:val="00B64387"/>
    <w:rsid w:val="00B64986"/>
    <w:rsid w:val="00B74555"/>
    <w:rsid w:val="00B7545F"/>
    <w:rsid w:val="00B76CF8"/>
    <w:rsid w:val="00B809B1"/>
    <w:rsid w:val="00B87B7C"/>
    <w:rsid w:val="00B91401"/>
    <w:rsid w:val="00B97DD0"/>
    <w:rsid w:val="00BB7F2F"/>
    <w:rsid w:val="00BC35B8"/>
    <w:rsid w:val="00BD1794"/>
    <w:rsid w:val="00BD5831"/>
    <w:rsid w:val="00BE69FB"/>
    <w:rsid w:val="00BE744D"/>
    <w:rsid w:val="00BF229B"/>
    <w:rsid w:val="00C02B28"/>
    <w:rsid w:val="00C17D2F"/>
    <w:rsid w:val="00C24279"/>
    <w:rsid w:val="00C3396A"/>
    <w:rsid w:val="00C417F8"/>
    <w:rsid w:val="00C42878"/>
    <w:rsid w:val="00C44DA2"/>
    <w:rsid w:val="00C50668"/>
    <w:rsid w:val="00C62F47"/>
    <w:rsid w:val="00C65C59"/>
    <w:rsid w:val="00C67FA7"/>
    <w:rsid w:val="00C76891"/>
    <w:rsid w:val="00C8550C"/>
    <w:rsid w:val="00C932A3"/>
    <w:rsid w:val="00C96BD7"/>
    <w:rsid w:val="00C971CD"/>
    <w:rsid w:val="00CA3D01"/>
    <w:rsid w:val="00CA520C"/>
    <w:rsid w:val="00CB2F94"/>
    <w:rsid w:val="00CC12CC"/>
    <w:rsid w:val="00CD3489"/>
    <w:rsid w:val="00CD64E9"/>
    <w:rsid w:val="00CD650D"/>
    <w:rsid w:val="00CD6B66"/>
    <w:rsid w:val="00CE439D"/>
    <w:rsid w:val="00CF0CF7"/>
    <w:rsid w:val="00CF4AA5"/>
    <w:rsid w:val="00D12564"/>
    <w:rsid w:val="00D1345D"/>
    <w:rsid w:val="00D162AC"/>
    <w:rsid w:val="00D2180B"/>
    <w:rsid w:val="00D33A28"/>
    <w:rsid w:val="00D415F2"/>
    <w:rsid w:val="00D42859"/>
    <w:rsid w:val="00D54F06"/>
    <w:rsid w:val="00D7417B"/>
    <w:rsid w:val="00D7795A"/>
    <w:rsid w:val="00DA3A12"/>
    <w:rsid w:val="00DB09B1"/>
    <w:rsid w:val="00DC018B"/>
    <w:rsid w:val="00DC1FF0"/>
    <w:rsid w:val="00DD5640"/>
    <w:rsid w:val="00DE2CA1"/>
    <w:rsid w:val="00E03EFB"/>
    <w:rsid w:val="00E15726"/>
    <w:rsid w:val="00E1676A"/>
    <w:rsid w:val="00E16C86"/>
    <w:rsid w:val="00E1728F"/>
    <w:rsid w:val="00E23754"/>
    <w:rsid w:val="00E24668"/>
    <w:rsid w:val="00E2618E"/>
    <w:rsid w:val="00E31C4F"/>
    <w:rsid w:val="00E327BC"/>
    <w:rsid w:val="00E32F4D"/>
    <w:rsid w:val="00E60F9D"/>
    <w:rsid w:val="00E61725"/>
    <w:rsid w:val="00E67DBC"/>
    <w:rsid w:val="00E71744"/>
    <w:rsid w:val="00E72963"/>
    <w:rsid w:val="00EA5D76"/>
    <w:rsid w:val="00EA74D8"/>
    <w:rsid w:val="00EB6E39"/>
    <w:rsid w:val="00ED059E"/>
    <w:rsid w:val="00ED0E0D"/>
    <w:rsid w:val="00ED6048"/>
    <w:rsid w:val="00ED7AF9"/>
    <w:rsid w:val="00EE414A"/>
    <w:rsid w:val="00EE4CF8"/>
    <w:rsid w:val="00EF1570"/>
    <w:rsid w:val="00EF3A6C"/>
    <w:rsid w:val="00F16B7F"/>
    <w:rsid w:val="00F24A45"/>
    <w:rsid w:val="00F26845"/>
    <w:rsid w:val="00F30ED4"/>
    <w:rsid w:val="00F46E48"/>
    <w:rsid w:val="00F46FA4"/>
    <w:rsid w:val="00F51913"/>
    <w:rsid w:val="00F5269F"/>
    <w:rsid w:val="00F5737D"/>
    <w:rsid w:val="00F6646E"/>
    <w:rsid w:val="00F81320"/>
    <w:rsid w:val="00F8739B"/>
    <w:rsid w:val="00F91054"/>
    <w:rsid w:val="00F91A76"/>
    <w:rsid w:val="00FB203E"/>
    <w:rsid w:val="00FB423A"/>
    <w:rsid w:val="00FB4A3C"/>
    <w:rsid w:val="00FC118B"/>
    <w:rsid w:val="00FD1DDB"/>
    <w:rsid w:val="00FD5A65"/>
    <w:rsid w:val="00FE7170"/>
    <w:rsid w:val="00FF28C3"/>
    <w:rsid w:val="00FF4085"/>
    <w:rsid w:val="00FF4093"/>
    <w:rsid w:val="00FF5E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4D922"/>
  <w15:docId w15:val="{8428F4FA-2902-4284-9F5A-C632B4F98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8E3"/>
    <w:rPr>
      <w:rFonts w:ascii="Arial" w:hAnsi="Arial"/>
      <w:sz w:val="24"/>
      <w:szCs w:val="24"/>
    </w:rPr>
  </w:style>
  <w:style w:type="paragraph" w:styleId="Heading1">
    <w:name w:val="heading 1"/>
    <w:basedOn w:val="Normal"/>
    <w:next w:val="Normal"/>
    <w:link w:val="Heading1Char"/>
    <w:uiPriority w:val="9"/>
    <w:qFormat/>
    <w:rsid w:val="009C48E3"/>
    <w:pPr>
      <w:keepNext/>
      <w:keepLines/>
      <w:spacing w:before="240" w:after="120"/>
      <w:outlineLvl w:val="0"/>
    </w:pPr>
    <w:rPr>
      <w:rFonts w:eastAsiaTheme="majorEastAsia" w:cstheme="majorBidi"/>
      <w:sz w:val="40"/>
      <w:szCs w:val="22"/>
    </w:rPr>
  </w:style>
  <w:style w:type="paragraph" w:styleId="Heading2">
    <w:name w:val="heading 2"/>
    <w:basedOn w:val="Normal"/>
    <w:next w:val="Normal"/>
    <w:link w:val="Heading2Char"/>
    <w:uiPriority w:val="9"/>
    <w:unhideWhenUsed/>
    <w:qFormat/>
    <w:rsid w:val="009C48E3"/>
    <w:pPr>
      <w:keepNext/>
      <w:keepLines/>
      <w:spacing w:before="240" w:after="120"/>
      <w:outlineLvl w:val="1"/>
    </w:pPr>
    <w:rPr>
      <w:rFonts w:eastAsiaTheme="majorEastAsia" w:cstheme="majorBidi"/>
      <w:sz w:val="36"/>
      <w:szCs w:val="32"/>
    </w:rPr>
  </w:style>
  <w:style w:type="paragraph" w:styleId="Heading3">
    <w:name w:val="heading 3"/>
    <w:basedOn w:val="Heading4"/>
    <w:next w:val="Normal"/>
    <w:link w:val="Heading3Char"/>
    <w:uiPriority w:val="9"/>
    <w:unhideWhenUsed/>
    <w:qFormat/>
    <w:rsid w:val="009C48E3"/>
    <w:pPr>
      <w:outlineLvl w:val="2"/>
    </w:pPr>
    <w:rPr>
      <w:rFonts w:cs="Arial"/>
      <w:i w:val="0"/>
    </w:rPr>
  </w:style>
  <w:style w:type="paragraph" w:styleId="Heading4">
    <w:name w:val="heading 4"/>
    <w:basedOn w:val="Normal"/>
    <w:next w:val="Normal"/>
    <w:link w:val="Heading4Char"/>
    <w:uiPriority w:val="9"/>
    <w:unhideWhenUsed/>
    <w:qFormat/>
    <w:rsid w:val="009C48E3"/>
    <w:pPr>
      <w:keepNext/>
      <w:keepLines/>
      <w:spacing w:before="240" w:after="120"/>
      <w:outlineLvl w:val="3"/>
    </w:pPr>
    <w:rPr>
      <w:rFonts w:eastAsiaTheme="majorEastAsia" w:cstheme="majorBidi"/>
      <w:i/>
      <w:iCs/>
      <w:sz w:val="32"/>
      <w:szCs w:val="28"/>
    </w:rPr>
  </w:style>
  <w:style w:type="paragraph" w:styleId="Heading5">
    <w:name w:val="heading 5"/>
    <w:basedOn w:val="Normal"/>
    <w:next w:val="Normal"/>
    <w:link w:val="Heading5Char"/>
    <w:uiPriority w:val="9"/>
    <w:unhideWhenUsed/>
    <w:qFormat/>
    <w:rsid w:val="009C48E3"/>
    <w:pPr>
      <w:keepNext/>
      <w:keepLines/>
      <w:spacing w:before="240" w:after="120"/>
      <w:outlineLvl w:val="4"/>
    </w:pPr>
    <w:rPr>
      <w:rFonts w:eastAsiaTheme="majorEastAsia" w:cstheme="majorBidi"/>
      <w:b/>
      <w:bCs/>
      <w:sz w:val="28"/>
      <w:szCs w:val="22"/>
    </w:rPr>
  </w:style>
  <w:style w:type="paragraph" w:styleId="Heading6">
    <w:name w:val="heading 6"/>
    <w:basedOn w:val="Normal"/>
    <w:next w:val="Normal"/>
    <w:link w:val="Heading6Char"/>
    <w:uiPriority w:val="9"/>
    <w:unhideWhenUsed/>
    <w:qFormat/>
    <w:rsid w:val="009C48E3"/>
    <w:pPr>
      <w:keepNext/>
      <w:keepLines/>
      <w:spacing w:before="240" w:after="120"/>
      <w:outlineLvl w:val="5"/>
    </w:pPr>
    <w:rPr>
      <w:rFonts w:eastAsiaTheme="majorEastAsia" w:cstheme="majorBidi"/>
      <w:b/>
      <w:bCs/>
      <w:i/>
      <w:iCs/>
      <w:sz w:val="28"/>
      <w:szCs w:val="28"/>
    </w:rPr>
  </w:style>
  <w:style w:type="paragraph" w:styleId="Heading7">
    <w:name w:val="heading 7"/>
    <w:basedOn w:val="Normal"/>
    <w:next w:val="Normal"/>
    <w:link w:val="Heading7Char"/>
    <w:uiPriority w:val="9"/>
    <w:unhideWhenUsed/>
    <w:qFormat/>
    <w:rsid w:val="009C48E3"/>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9C48E3"/>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9C48E3"/>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rsid w:val="009C48E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C48E3"/>
  </w:style>
  <w:style w:type="character" w:customStyle="1" w:styleId="Heading1Char">
    <w:name w:val="Heading 1 Char"/>
    <w:basedOn w:val="DefaultParagraphFont"/>
    <w:link w:val="Heading1"/>
    <w:uiPriority w:val="9"/>
    <w:rsid w:val="009C48E3"/>
    <w:rPr>
      <w:rFonts w:ascii="Arial" w:eastAsiaTheme="majorEastAsia" w:hAnsi="Arial" w:cstheme="majorBidi"/>
      <w:sz w:val="40"/>
    </w:rPr>
  </w:style>
  <w:style w:type="character" w:customStyle="1" w:styleId="Heading2Char">
    <w:name w:val="Heading 2 Char"/>
    <w:basedOn w:val="DefaultParagraphFont"/>
    <w:link w:val="Heading2"/>
    <w:uiPriority w:val="9"/>
    <w:rsid w:val="009C48E3"/>
    <w:rPr>
      <w:rFonts w:ascii="Arial" w:eastAsiaTheme="majorEastAsia" w:hAnsi="Arial" w:cstheme="majorBidi"/>
      <w:sz w:val="36"/>
      <w:szCs w:val="32"/>
    </w:rPr>
  </w:style>
  <w:style w:type="character" w:customStyle="1" w:styleId="Heading3Char">
    <w:name w:val="Heading 3 Char"/>
    <w:basedOn w:val="DefaultParagraphFont"/>
    <w:link w:val="Heading3"/>
    <w:uiPriority w:val="9"/>
    <w:rsid w:val="009C48E3"/>
    <w:rPr>
      <w:rFonts w:ascii="Arial" w:eastAsiaTheme="majorEastAsia" w:hAnsi="Arial" w:cs="Arial"/>
      <w:iCs/>
      <w:sz w:val="32"/>
      <w:szCs w:val="28"/>
    </w:rPr>
  </w:style>
  <w:style w:type="character" w:customStyle="1" w:styleId="Heading4Char">
    <w:name w:val="Heading 4 Char"/>
    <w:basedOn w:val="DefaultParagraphFont"/>
    <w:link w:val="Heading4"/>
    <w:uiPriority w:val="9"/>
    <w:rsid w:val="009C48E3"/>
    <w:rPr>
      <w:rFonts w:ascii="Arial" w:eastAsiaTheme="majorEastAsia" w:hAnsi="Arial" w:cstheme="majorBidi"/>
      <w:i/>
      <w:iCs/>
      <w:sz w:val="32"/>
      <w:szCs w:val="28"/>
    </w:rPr>
  </w:style>
  <w:style w:type="character" w:customStyle="1" w:styleId="Heading5Char">
    <w:name w:val="Heading 5 Char"/>
    <w:basedOn w:val="DefaultParagraphFont"/>
    <w:link w:val="Heading5"/>
    <w:uiPriority w:val="9"/>
    <w:rsid w:val="009C48E3"/>
    <w:rPr>
      <w:rFonts w:ascii="Arial" w:eastAsiaTheme="majorEastAsia" w:hAnsi="Arial" w:cstheme="majorBidi"/>
      <w:b/>
      <w:bCs/>
      <w:sz w:val="28"/>
    </w:rPr>
  </w:style>
  <w:style w:type="character" w:customStyle="1" w:styleId="Heading6Char">
    <w:name w:val="Heading 6 Char"/>
    <w:basedOn w:val="DefaultParagraphFont"/>
    <w:link w:val="Heading6"/>
    <w:uiPriority w:val="9"/>
    <w:rsid w:val="009C48E3"/>
    <w:rPr>
      <w:rFonts w:ascii="Arial" w:eastAsiaTheme="majorEastAsia" w:hAnsi="Arial" w:cstheme="majorBidi"/>
      <w:b/>
      <w:bCs/>
      <w:i/>
      <w:iCs/>
      <w:sz w:val="28"/>
      <w:szCs w:val="28"/>
    </w:rPr>
  </w:style>
  <w:style w:type="character" w:customStyle="1" w:styleId="Heading7Char">
    <w:name w:val="Heading 7 Char"/>
    <w:basedOn w:val="DefaultParagraphFont"/>
    <w:link w:val="Heading7"/>
    <w:uiPriority w:val="9"/>
    <w:rsid w:val="009C48E3"/>
    <w:rPr>
      <w:rFonts w:ascii="Arial" w:eastAsiaTheme="majorEastAsia" w:hAnsi="Arial" w:cstheme="majorBidi"/>
      <w:b/>
      <w:iCs/>
      <w:sz w:val="24"/>
    </w:rPr>
  </w:style>
  <w:style w:type="character" w:customStyle="1" w:styleId="Heading8Char">
    <w:name w:val="Heading 8 Char"/>
    <w:basedOn w:val="DefaultParagraphFont"/>
    <w:link w:val="Heading8"/>
    <w:uiPriority w:val="9"/>
    <w:rsid w:val="009C48E3"/>
    <w:rPr>
      <w:rFonts w:ascii="Arial" w:eastAsiaTheme="majorEastAsia" w:hAnsi="Arial" w:cstheme="majorBidi"/>
      <w:b/>
      <w:i/>
      <w:color w:val="404040" w:themeColor="text1" w:themeTint="BF"/>
      <w:sz w:val="24"/>
    </w:rPr>
  </w:style>
  <w:style w:type="character" w:customStyle="1" w:styleId="Heading9Char">
    <w:name w:val="Heading 9 Char"/>
    <w:basedOn w:val="DefaultParagraphFont"/>
    <w:link w:val="Heading9"/>
    <w:uiPriority w:val="9"/>
    <w:rsid w:val="009C48E3"/>
    <w:rPr>
      <w:rFonts w:ascii="Arial" w:eastAsiaTheme="majorEastAsia" w:hAnsi="Arial" w:cstheme="majorBidi"/>
      <w:i/>
      <w:iCs/>
      <w:sz w:val="24"/>
    </w:rPr>
  </w:style>
  <w:style w:type="paragraph" w:styleId="Title">
    <w:name w:val="Title"/>
    <w:basedOn w:val="Normal"/>
    <w:next w:val="Normal"/>
    <w:link w:val="TitleChar"/>
    <w:uiPriority w:val="9"/>
    <w:qFormat/>
    <w:rsid w:val="009C48E3"/>
    <w:pPr>
      <w:pBdr>
        <w:bottom w:val="single" w:sz="4" w:space="4" w:color="auto"/>
      </w:pBdr>
      <w:tabs>
        <w:tab w:val="right" w:pos="9360"/>
      </w:tabs>
      <w:spacing w:line="240" w:lineRule="auto"/>
      <w:contextualSpacing/>
    </w:pPr>
    <w:rPr>
      <w:rFonts w:eastAsiaTheme="majorEastAsia" w:cs="Arial"/>
      <w:bCs/>
      <w:spacing w:val="5"/>
      <w:kern w:val="28"/>
      <w:sz w:val="52"/>
      <w:szCs w:val="52"/>
    </w:rPr>
  </w:style>
  <w:style w:type="character" w:customStyle="1" w:styleId="TitleChar">
    <w:name w:val="Title Char"/>
    <w:basedOn w:val="DefaultParagraphFont"/>
    <w:link w:val="Title"/>
    <w:uiPriority w:val="9"/>
    <w:rsid w:val="009C48E3"/>
    <w:rPr>
      <w:rFonts w:ascii="Arial" w:eastAsiaTheme="majorEastAsia" w:hAnsi="Arial" w:cs="Arial"/>
      <w:bCs/>
      <w:spacing w:val="5"/>
      <w:kern w:val="28"/>
      <w:sz w:val="52"/>
      <w:szCs w:val="52"/>
    </w:rPr>
  </w:style>
  <w:style w:type="paragraph" w:styleId="Subtitle">
    <w:name w:val="Subtitle"/>
    <w:basedOn w:val="Normal"/>
    <w:next w:val="Normal"/>
    <w:link w:val="SubtitleChar"/>
    <w:uiPriority w:val="11"/>
    <w:qFormat/>
    <w:rsid w:val="009C48E3"/>
    <w:pPr>
      <w:numPr>
        <w:ilvl w:val="1"/>
      </w:numPr>
    </w:pPr>
    <w:rPr>
      <w:rFonts w:eastAsiaTheme="majorEastAsia" w:cstheme="majorBidi"/>
      <w:i/>
      <w:iCs/>
      <w:spacing w:val="15"/>
    </w:rPr>
  </w:style>
  <w:style w:type="character" w:customStyle="1" w:styleId="SubtitleChar">
    <w:name w:val="Subtitle Char"/>
    <w:basedOn w:val="DefaultParagraphFont"/>
    <w:link w:val="Subtitle"/>
    <w:uiPriority w:val="11"/>
    <w:rsid w:val="009C48E3"/>
    <w:rPr>
      <w:rFonts w:ascii="Arial" w:eastAsiaTheme="majorEastAsia" w:hAnsi="Arial" w:cstheme="majorBidi"/>
      <w:i/>
      <w:iCs/>
      <w:spacing w:val="15"/>
      <w:sz w:val="24"/>
      <w:szCs w:val="24"/>
    </w:rPr>
  </w:style>
  <w:style w:type="character" w:styleId="Strong">
    <w:name w:val="Strong"/>
    <w:basedOn w:val="DefaultParagraphFont"/>
    <w:uiPriority w:val="22"/>
    <w:qFormat/>
    <w:rsid w:val="009C48E3"/>
    <w:rPr>
      <w:rFonts w:ascii="Arial" w:hAnsi="Arial"/>
      <w:b/>
      <w:bCs/>
    </w:rPr>
  </w:style>
  <w:style w:type="character" w:styleId="Emphasis">
    <w:name w:val="Emphasis"/>
    <w:basedOn w:val="DefaultParagraphFont"/>
    <w:uiPriority w:val="20"/>
    <w:qFormat/>
    <w:rsid w:val="009C48E3"/>
    <w:rPr>
      <w:rFonts w:ascii="Arial" w:hAnsi="Arial"/>
      <w:i/>
      <w:iCs/>
    </w:rPr>
  </w:style>
  <w:style w:type="paragraph" w:styleId="NoSpacing">
    <w:name w:val="No Spacing"/>
    <w:uiPriority w:val="1"/>
    <w:qFormat/>
    <w:rsid w:val="009C48E3"/>
    <w:pPr>
      <w:spacing w:after="0" w:line="240" w:lineRule="auto"/>
    </w:pPr>
    <w:rPr>
      <w:rFonts w:ascii="Arial" w:hAnsi="Arial" w:cs="Arial"/>
      <w:bCs/>
      <w:sz w:val="24"/>
      <w:szCs w:val="24"/>
    </w:rPr>
  </w:style>
  <w:style w:type="paragraph" w:styleId="ListParagraph">
    <w:name w:val="List Paragraph"/>
    <w:basedOn w:val="Normal"/>
    <w:uiPriority w:val="34"/>
    <w:qFormat/>
    <w:rsid w:val="009C48E3"/>
    <w:pPr>
      <w:ind w:left="720"/>
      <w:contextualSpacing/>
    </w:pPr>
  </w:style>
  <w:style w:type="paragraph" w:styleId="Quote">
    <w:name w:val="Quote"/>
    <w:basedOn w:val="Normal"/>
    <w:next w:val="Normal"/>
    <w:link w:val="QuoteChar"/>
    <w:uiPriority w:val="29"/>
    <w:qFormat/>
    <w:rsid w:val="009C48E3"/>
    <w:rPr>
      <w:i/>
      <w:iCs/>
      <w:color w:val="000000" w:themeColor="text1"/>
    </w:rPr>
  </w:style>
  <w:style w:type="character" w:customStyle="1" w:styleId="QuoteChar">
    <w:name w:val="Quote Char"/>
    <w:basedOn w:val="DefaultParagraphFont"/>
    <w:link w:val="Quote"/>
    <w:uiPriority w:val="29"/>
    <w:rsid w:val="009C48E3"/>
    <w:rPr>
      <w:rFonts w:ascii="Arial" w:hAnsi="Arial"/>
      <w:i/>
      <w:iCs/>
      <w:color w:val="000000" w:themeColor="text1"/>
      <w:sz w:val="24"/>
      <w:szCs w:val="24"/>
    </w:rPr>
  </w:style>
  <w:style w:type="paragraph" w:styleId="IntenseQuote">
    <w:name w:val="Intense Quote"/>
    <w:basedOn w:val="Normal"/>
    <w:next w:val="Normal"/>
    <w:link w:val="IntenseQuoteChar"/>
    <w:uiPriority w:val="30"/>
    <w:qFormat/>
    <w:rsid w:val="009C48E3"/>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9C48E3"/>
    <w:rPr>
      <w:rFonts w:ascii="Arial" w:hAnsi="Arial"/>
      <w:b/>
      <w:bCs/>
      <w:i/>
      <w:iCs/>
      <w:sz w:val="24"/>
      <w:szCs w:val="24"/>
    </w:rPr>
  </w:style>
  <w:style w:type="character" w:styleId="SubtleEmphasis">
    <w:name w:val="Subtle Emphasis"/>
    <w:basedOn w:val="DefaultParagraphFont"/>
    <w:uiPriority w:val="19"/>
    <w:qFormat/>
    <w:rsid w:val="009C48E3"/>
    <w:rPr>
      <w:rFonts w:ascii="Arial" w:hAnsi="Arial"/>
      <w:i/>
      <w:iCs/>
      <w:color w:val="808080" w:themeColor="text1" w:themeTint="7F"/>
    </w:rPr>
  </w:style>
  <w:style w:type="character" w:styleId="IntenseEmphasis">
    <w:name w:val="Intense Emphasis"/>
    <w:basedOn w:val="DefaultParagraphFont"/>
    <w:uiPriority w:val="21"/>
    <w:qFormat/>
    <w:rsid w:val="009C48E3"/>
    <w:rPr>
      <w:rFonts w:ascii="Arial" w:hAnsi="Arial"/>
      <w:b/>
      <w:bCs/>
    </w:rPr>
  </w:style>
  <w:style w:type="character" w:styleId="SubtleReference">
    <w:name w:val="Subtle Reference"/>
    <w:basedOn w:val="DefaultParagraphFont"/>
    <w:uiPriority w:val="31"/>
    <w:qFormat/>
    <w:rsid w:val="009C48E3"/>
    <w:rPr>
      <w:rFonts w:ascii="Arial" w:hAnsi="Arial"/>
      <w:smallCaps/>
      <w:color w:val="C0504D" w:themeColor="accent2"/>
      <w:u w:val="single"/>
    </w:rPr>
  </w:style>
  <w:style w:type="character" w:styleId="Hyperlink">
    <w:name w:val="Hyperlink"/>
    <w:basedOn w:val="DefaultParagraphFont"/>
    <w:uiPriority w:val="99"/>
    <w:unhideWhenUsed/>
    <w:rsid w:val="009C48E3"/>
    <w:rPr>
      <w:color w:val="0000FF" w:themeColor="hyperlink"/>
      <w:u w:val="single"/>
    </w:rPr>
  </w:style>
  <w:style w:type="paragraph" w:styleId="BalloonText">
    <w:name w:val="Balloon Text"/>
    <w:basedOn w:val="Normal"/>
    <w:link w:val="BalloonTextChar"/>
    <w:uiPriority w:val="99"/>
    <w:semiHidden/>
    <w:unhideWhenUsed/>
    <w:rsid w:val="000347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47A2"/>
    <w:rPr>
      <w:rFonts w:ascii="Tahoma" w:hAnsi="Tahoma" w:cs="Tahoma"/>
      <w:sz w:val="16"/>
      <w:szCs w:val="16"/>
    </w:rPr>
  </w:style>
  <w:style w:type="paragraph" w:styleId="Header">
    <w:name w:val="header"/>
    <w:basedOn w:val="Normal"/>
    <w:link w:val="HeaderChar"/>
    <w:uiPriority w:val="99"/>
    <w:unhideWhenUsed/>
    <w:rsid w:val="00034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47A2"/>
    <w:rPr>
      <w:rFonts w:ascii="Arial" w:hAnsi="Arial"/>
      <w:sz w:val="24"/>
      <w:szCs w:val="24"/>
    </w:rPr>
  </w:style>
  <w:style w:type="paragraph" w:styleId="Footer">
    <w:name w:val="footer"/>
    <w:basedOn w:val="Normal"/>
    <w:link w:val="FooterChar"/>
    <w:uiPriority w:val="99"/>
    <w:unhideWhenUsed/>
    <w:rsid w:val="00034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47A2"/>
    <w:rPr>
      <w:rFonts w:ascii="Arial" w:hAnsi="Arial"/>
      <w:sz w:val="24"/>
      <w:szCs w:val="24"/>
    </w:rPr>
  </w:style>
  <w:style w:type="table" w:styleId="TableGrid">
    <w:name w:val="Table Grid"/>
    <w:basedOn w:val="TableNormal"/>
    <w:uiPriority w:val="59"/>
    <w:rsid w:val="00034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9C48E3"/>
    <w:rPr>
      <w:b/>
      <w:bCs/>
      <w:smallCaps/>
      <w:color w:val="C0504D" w:themeColor="accent2"/>
      <w:spacing w:val="5"/>
      <w:u w:val="single"/>
    </w:rPr>
  </w:style>
  <w:style w:type="character" w:styleId="BookTitle">
    <w:name w:val="Book Title"/>
    <w:basedOn w:val="DefaultParagraphFont"/>
    <w:uiPriority w:val="33"/>
    <w:qFormat/>
    <w:rsid w:val="009C48E3"/>
    <w:rPr>
      <w:b/>
      <w:bCs/>
      <w:smallCaps/>
      <w:spacing w:val="5"/>
    </w:rPr>
  </w:style>
  <w:style w:type="character" w:styleId="FollowedHyperlink">
    <w:name w:val="FollowedHyperlink"/>
    <w:basedOn w:val="DefaultParagraphFont"/>
    <w:uiPriority w:val="99"/>
    <w:semiHidden/>
    <w:unhideWhenUsed/>
    <w:rsid w:val="009C48E3"/>
    <w:rPr>
      <w:color w:val="800080" w:themeColor="followedHyperlink"/>
      <w:u w:val="single"/>
    </w:rPr>
  </w:style>
  <w:style w:type="paragraph" w:customStyle="1" w:styleId="AppleFill">
    <w:name w:val="Apple Fill"/>
    <w:basedOn w:val="Normal"/>
    <w:link w:val="AppleFillChar"/>
    <w:uiPriority w:val="10"/>
    <w:qFormat/>
    <w:rsid w:val="009C48E3"/>
    <w:rPr>
      <w:b/>
      <w:color w:val="FFFFFF" w:themeColor="background1"/>
      <w:shd w:val="clear" w:color="auto" w:fill="9BBB59" w:themeFill="accent3"/>
    </w:rPr>
  </w:style>
  <w:style w:type="paragraph" w:customStyle="1" w:styleId="AquaFill">
    <w:name w:val="Aqua Fill"/>
    <w:basedOn w:val="Normal"/>
    <w:link w:val="AquaFillChar"/>
    <w:uiPriority w:val="10"/>
    <w:qFormat/>
    <w:rsid w:val="009C48E3"/>
    <w:rPr>
      <w:b/>
      <w:color w:val="FFFFFF" w:themeColor="background1"/>
      <w:shd w:val="clear" w:color="auto" w:fill="4BACC6" w:themeFill="accent5"/>
    </w:rPr>
  </w:style>
  <w:style w:type="character" w:customStyle="1" w:styleId="AppleFillChar">
    <w:name w:val="Apple Fill Char"/>
    <w:basedOn w:val="DefaultParagraphFont"/>
    <w:link w:val="AppleFill"/>
    <w:uiPriority w:val="10"/>
    <w:rsid w:val="009C48E3"/>
    <w:rPr>
      <w:rFonts w:ascii="Arial" w:hAnsi="Arial"/>
      <w:b/>
      <w:color w:val="FFFFFF" w:themeColor="background1"/>
      <w:sz w:val="24"/>
      <w:szCs w:val="24"/>
    </w:rPr>
  </w:style>
  <w:style w:type="paragraph" w:customStyle="1" w:styleId="WineFill">
    <w:name w:val="Wine Fill"/>
    <w:basedOn w:val="Normal"/>
    <w:link w:val="WineFillChar"/>
    <w:uiPriority w:val="9"/>
    <w:qFormat/>
    <w:rsid w:val="009C48E3"/>
    <w:rPr>
      <w:b/>
      <w:color w:val="FFFFFF" w:themeColor="background1"/>
      <w:shd w:val="clear" w:color="auto" w:fill="C0504D" w:themeFill="accent2"/>
    </w:rPr>
  </w:style>
  <w:style w:type="character" w:customStyle="1" w:styleId="AquaFillChar">
    <w:name w:val="Aqua Fill Char"/>
    <w:basedOn w:val="DefaultParagraphFont"/>
    <w:link w:val="AquaFill"/>
    <w:uiPriority w:val="10"/>
    <w:rsid w:val="009C48E3"/>
    <w:rPr>
      <w:rFonts w:ascii="Arial" w:hAnsi="Arial"/>
      <w:b/>
      <w:color w:val="FFFFFF" w:themeColor="background1"/>
      <w:sz w:val="24"/>
      <w:szCs w:val="24"/>
    </w:rPr>
  </w:style>
  <w:style w:type="character" w:customStyle="1" w:styleId="WineFillChar">
    <w:name w:val="Wine Fill Char"/>
    <w:basedOn w:val="DefaultParagraphFont"/>
    <w:link w:val="WineFill"/>
    <w:uiPriority w:val="9"/>
    <w:rsid w:val="009C48E3"/>
    <w:rPr>
      <w:rFonts w:ascii="Arial" w:hAnsi="Arial"/>
      <w:b/>
      <w:color w:val="FFFFFF" w:themeColor="background1"/>
      <w:sz w:val="24"/>
      <w:szCs w:val="24"/>
    </w:rPr>
  </w:style>
  <w:style w:type="character" w:styleId="CommentReference">
    <w:name w:val="annotation reference"/>
    <w:basedOn w:val="DefaultParagraphFont"/>
    <w:uiPriority w:val="99"/>
    <w:semiHidden/>
    <w:unhideWhenUsed/>
    <w:rsid w:val="00986AAD"/>
    <w:rPr>
      <w:sz w:val="16"/>
      <w:szCs w:val="16"/>
    </w:rPr>
  </w:style>
  <w:style w:type="paragraph" w:styleId="CommentText">
    <w:name w:val="annotation text"/>
    <w:basedOn w:val="Normal"/>
    <w:link w:val="CommentTextChar"/>
    <w:uiPriority w:val="99"/>
    <w:semiHidden/>
    <w:unhideWhenUsed/>
    <w:rsid w:val="00986AAD"/>
    <w:pPr>
      <w:spacing w:line="240" w:lineRule="auto"/>
    </w:pPr>
    <w:rPr>
      <w:sz w:val="20"/>
      <w:szCs w:val="20"/>
    </w:rPr>
  </w:style>
  <w:style w:type="character" w:customStyle="1" w:styleId="CommentTextChar">
    <w:name w:val="Comment Text Char"/>
    <w:basedOn w:val="DefaultParagraphFont"/>
    <w:link w:val="CommentText"/>
    <w:uiPriority w:val="99"/>
    <w:semiHidden/>
    <w:rsid w:val="00986AA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86AAD"/>
    <w:rPr>
      <w:b/>
      <w:bCs/>
    </w:rPr>
  </w:style>
  <w:style w:type="character" w:customStyle="1" w:styleId="CommentSubjectChar">
    <w:name w:val="Comment Subject Char"/>
    <w:basedOn w:val="CommentTextChar"/>
    <w:link w:val="CommentSubject"/>
    <w:uiPriority w:val="99"/>
    <w:semiHidden/>
    <w:rsid w:val="00986AAD"/>
    <w:rPr>
      <w:rFonts w:ascii="Arial" w:hAnsi="Arial"/>
      <w:b/>
      <w:bCs/>
      <w:sz w:val="20"/>
      <w:szCs w:val="20"/>
    </w:rPr>
  </w:style>
  <w:style w:type="paragraph" w:styleId="Revision">
    <w:name w:val="Revision"/>
    <w:hidden/>
    <w:uiPriority w:val="99"/>
    <w:semiHidden/>
    <w:rsid w:val="00986AAD"/>
    <w:pPr>
      <w:spacing w:after="0" w:line="240" w:lineRule="auto"/>
    </w:pPr>
    <w:rPr>
      <w:rFonts w:ascii="Arial" w:hAnsi="Arial"/>
      <w:sz w:val="24"/>
      <w:szCs w:val="24"/>
    </w:rPr>
  </w:style>
  <w:style w:type="character" w:styleId="UnresolvedMention">
    <w:name w:val="Unresolved Mention"/>
    <w:basedOn w:val="DefaultParagraphFont"/>
    <w:uiPriority w:val="99"/>
    <w:semiHidden/>
    <w:unhideWhenUsed/>
    <w:rsid w:val="00D33A28"/>
    <w:rPr>
      <w:color w:val="605E5C"/>
      <w:shd w:val="clear" w:color="auto" w:fill="E1DFDD"/>
    </w:rPr>
  </w:style>
  <w:style w:type="paragraph" w:customStyle="1" w:styleId="Default">
    <w:name w:val="Default"/>
    <w:rsid w:val="0047497C"/>
    <w:pPr>
      <w:autoSpaceDE w:val="0"/>
      <w:autoSpaceDN w:val="0"/>
      <w:adjustRightInd w:val="0"/>
      <w:spacing w:after="0" w:line="240" w:lineRule="auto"/>
    </w:pPr>
    <w:rPr>
      <w:rFonts w:ascii="Arial" w:hAnsi="Arial" w:cs="Arial"/>
      <w:color w:val="000000"/>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265609">
      <w:bodyDiv w:val="1"/>
      <w:marLeft w:val="0"/>
      <w:marRight w:val="0"/>
      <w:marTop w:val="0"/>
      <w:marBottom w:val="0"/>
      <w:divBdr>
        <w:top w:val="none" w:sz="0" w:space="0" w:color="auto"/>
        <w:left w:val="none" w:sz="0" w:space="0" w:color="auto"/>
        <w:bottom w:val="none" w:sz="0" w:space="0" w:color="auto"/>
        <w:right w:val="none" w:sz="0" w:space="0" w:color="auto"/>
      </w:divBdr>
      <w:divsChild>
        <w:div w:id="435911142">
          <w:marLeft w:val="0"/>
          <w:marRight w:val="0"/>
          <w:marTop w:val="0"/>
          <w:marBottom w:val="0"/>
          <w:divBdr>
            <w:top w:val="none" w:sz="0" w:space="0" w:color="auto"/>
            <w:left w:val="none" w:sz="0" w:space="0" w:color="auto"/>
            <w:bottom w:val="none" w:sz="0" w:space="0" w:color="auto"/>
            <w:right w:val="none" w:sz="0" w:space="0" w:color="auto"/>
          </w:divBdr>
          <w:divsChild>
            <w:div w:id="1204246498">
              <w:marLeft w:val="150"/>
              <w:marRight w:val="150"/>
              <w:marTop w:val="100"/>
              <w:marBottom w:val="100"/>
              <w:divBdr>
                <w:top w:val="none" w:sz="0" w:space="0" w:color="auto"/>
                <w:left w:val="none" w:sz="0" w:space="0" w:color="auto"/>
                <w:bottom w:val="none" w:sz="0" w:space="0" w:color="auto"/>
                <w:right w:val="none" w:sz="0" w:space="0" w:color="auto"/>
              </w:divBdr>
              <w:divsChild>
                <w:div w:id="616375634">
                  <w:marLeft w:val="0"/>
                  <w:marRight w:val="0"/>
                  <w:marTop w:val="0"/>
                  <w:marBottom w:val="0"/>
                  <w:divBdr>
                    <w:top w:val="none" w:sz="0" w:space="0" w:color="auto"/>
                    <w:left w:val="none" w:sz="0" w:space="0" w:color="auto"/>
                    <w:bottom w:val="none" w:sz="0" w:space="0" w:color="auto"/>
                    <w:right w:val="none" w:sz="0" w:space="0" w:color="auto"/>
                  </w:divBdr>
                  <w:divsChild>
                    <w:div w:id="2040427365">
                      <w:marLeft w:val="0"/>
                      <w:marRight w:val="0"/>
                      <w:marTop w:val="0"/>
                      <w:marBottom w:val="0"/>
                      <w:divBdr>
                        <w:top w:val="none" w:sz="0" w:space="0" w:color="auto"/>
                        <w:left w:val="none" w:sz="0" w:space="0" w:color="auto"/>
                        <w:bottom w:val="none" w:sz="0" w:space="0" w:color="auto"/>
                        <w:right w:val="none" w:sz="0" w:space="0" w:color="auto"/>
                      </w:divBdr>
                      <w:divsChild>
                        <w:div w:id="247202796">
                          <w:marLeft w:val="1"/>
                          <w:marRight w:val="0"/>
                          <w:marTop w:val="0"/>
                          <w:marBottom w:val="0"/>
                          <w:divBdr>
                            <w:top w:val="none" w:sz="0" w:space="0" w:color="auto"/>
                            <w:left w:val="none" w:sz="0" w:space="0" w:color="auto"/>
                            <w:bottom w:val="none" w:sz="0" w:space="0" w:color="auto"/>
                            <w:right w:val="none" w:sz="0" w:space="0" w:color="auto"/>
                          </w:divBdr>
                          <w:divsChild>
                            <w:div w:id="1317150983">
                              <w:marLeft w:val="0"/>
                              <w:marRight w:val="0"/>
                              <w:marTop w:val="0"/>
                              <w:marBottom w:val="0"/>
                              <w:divBdr>
                                <w:top w:val="none" w:sz="0" w:space="0" w:color="auto"/>
                                <w:left w:val="none" w:sz="0" w:space="0" w:color="auto"/>
                                <w:bottom w:val="none" w:sz="0" w:space="0" w:color="auto"/>
                                <w:right w:val="none" w:sz="0" w:space="0" w:color="auto"/>
                              </w:divBdr>
                              <w:divsChild>
                                <w:div w:id="302318764">
                                  <w:marLeft w:val="0"/>
                                  <w:marRight w:val="0"/>
                                  <w:marTop w:val="0"/>
                                  <w:marBottom w:val="0"/>
                                  <w:divBdr>
                                    <w:top w:val="none" w:sz="0" w:space="0" w:color="auto"/>
                                    <w:left w:val="none" w:sz="0" w:space="0" w:color="auto"/>
                                    <w:bottom w:val="none" w:sz="0" w:space="0" w:color="auto"/>
                                    <w:right w:val="none" w:sz="0" w:space="0" w:color="auto"/>
                                  </w:divBdr>
                                  <w:divsChild>
                                    <w:div w:id="306207777">
                                      <w:marLeft w:val="0"/>
                                      <w:marRight w:val="0"/>
                                      <w:marTop w:val="0"/>
                                      <w:marBottom w:val="0"/>
                                      <w:divBdr>
                                        <w:top w:val="none" w:sz="0" w:space="0" w:color="auto"/>
                                        <w:left w:val="none" w:sz="0" w:space="0" w:color="auto"/>
                                        <w:bottom w:val="none" w:sz="0" w:space="0" w:color="auto"/>
                                        <w:right w:val="none" w:sz="0" w:space="0" w:color="auto"/>
                                      </w:divBdr>
                                      <w:divsChild>
                                        <w:div w:id="443307798">
                                          <w:marLeft w:val="0"/>
                                          <w:marRight w:val="0"/>
                                          <w:marTop w:val="0"/>
                                          <w:marBottom w:val="0"/>
                                          <w:divBdr>
                                            <w:top w:val="none" w:sz="0" w:space="0" w:color="auto"/>
                                            <w:left w:val="none" w:sz="0" w:space="0" w:color="auto"/>
                                            <w:bottom w:val="none" w:sz="0" w:space="0" w:color="auto"/>
                                            <w:right w:val="none" w:sz="0" w:space="0" w:color="auto"/>
                                          </w:divBdr>
                                          <w:divsChild>
                                            <w:div w:id="1642686529">
                                              <w:marLeft w:val="0"/>
                                              <w:marRight w:val="0"/>
                                              <w:marTop w:val="0"/>
                                              <w:marBottom w:val="0"/>
                                              <w:divBdr>
                                                <w:top w:val="none" w:sz="0" w:space="0" w:color="auto"/>
                                                <w:left w:val="none" w:sz="0" w:space="0" w:color="auto"/>
                                                <w:bottom w:val="none" w:sz="0" w:space="0" w:color="auto"/>
                                                <w:right w:val="none" w:sz="0" w:space="0" w:color="auto"/>
                                              </w:divBdr>
                                              <w:divsChild>
                                                <w:div w:id="743139144">
                                                  <w:marLeft w:val="0"/>
                                                  <w:marRight w:val="0"/>
                                                  <w:marTop w:val="0"/>
                                                  <w:marBottom w:val="0"/>
                                                  <w:divBdr>
                                                    <w:top w:val="none" w:sz="0" w:space="0" w:color="auto"/>
                                                    <w:left w:val="none" w:sz="0" w:space="0" w:color="auto"/>
                                                    <w:bottom w:val="none" w:sz="0" w:space="0" w:color="auto"/>
                                                    <w:right w:val="none" w:sz="0" w:space="0" w:color="auto"/>
                                                  </w:divBdr>
                                                  <w:divsChild>
                                                    <w:div w:id="527648450">
                                                      <w:marLeft w:val="0"/>
                                                      <w:marRight w:val="0"/>
                                                      <w:marTop w:val="0"/>
                                                      <w:marBottom w:val="0"/>
                                                      <w:divBdr>
                                                        <w:top w:val="none" w:sz="0" w:space="0" w:color="auto"/>
                                                        <w:left w:val="none" w:sz="0" w:space="0" w:color="auto"/>
                                                        <w:bottom w:val="none" w:sz="0" w:space="0" w:color="auto"/>
                                                        <w:right w:val="none" w:sz="0" w:space="0" w:color="auto"/>
                                                      </w:divBdr>
                                                    </w:div>
                                                    <w:div w:id="25108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1976895">
      <w:bodyDiv w:val="1"/>
      <w:marLeft w:val="0"/>
      <w:marRight w:val="0"/>
      <w:marTop w:val="0"/>
      <w:marBottom w:val="0"/>
      <w:divBdr>
        <w:top w:val="none" w:sz="0" w:space="0" w:color="auto"/>
        <w:left w:val="none" w:sz="0" w:space="0" w:color="auto"/>
        <w:bottom w:val="none" w:sz="0" w:space="0" w:color="auto"/>
        <w:right w:val="none" w:sz="0" w:space="0" w:color="auto"/>
      </w:divBdr>
    </w:div>
    <w:div w:id="1040134654">
      <w:bodyDiv w:val="1"/>
      <w:marLeft w:val="0"/>
      <w:marRight w:val="0"/>
      <w:marTop w:val="0"/>
      <w:marBottom w:val="0"/>
      <w:divBdr>
        <w:top w:val="none" w:sz="0" w:space="0" w:color="auto"/>
        <w:left w:val="none" w:sz="0" w:space="0" w:color="auto"/>
        <w:bottom w:val="none" w:sz="0" w:space="0" w:color="auto"/>
        <w:right w:val="none" w:sz="0" w:space="0" w:color="auto"/>
      </w:divBdr>
    </w:div>
    <w:div w:id="1063211604">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sChild>
        <w:div w:id="1829399738">
          <w:marLeft w:val="0"/>
          <w:marRight w:val="0"/>
          <w:marTop w:val="0"/>
          <w:marBottom w:val="0"/>
          <w:divBdr>
            <w:top w:val="none" w:sz="0" w:space="0" w:color="auto"/>
            <w:left w:val="none" w:sz="0" w:space="0" w:color="auto"/>
            <w:bottom w:val="none" w:sz="0" w:space="0" w:color="auto"/>
            <w:right w:val="none" w:sz="0" w:space="0" w:color="auto"/>
          </w:divBdr>
          <w:divsChild>
            <w:div w:id="1719740281">
              <w:marLeft w:val="150"/>
              <w:marRight w:val="150"/>
              <w:marTop w:val="100"/>
              <w:marBottom w:val="100"/>
              <w:divBdr>
                <w:top w:val="none" w:sz="0" w:space="0" w:color="auto"/>
                <w:left w:val="none" w:sz="0" w:space="0" w:color="auto"/>
                <w:bottom w:val="none" w:sz="0" w:space="0" w:color="auto"/>
                <w:right w:val="none" w:sz="0" w:space="0" w:color="auto"/>
              </w:divBdr>
              <w:divsChild>
                <w:div w:id="1413546707">
                  <w:marLeft w:val="0"/>
                  <w:marRight w:val="0"/>
                  <w:marTop w:val="0"/>
                  <w:marBottom w:val="0"/>
                  <w:divBdr>
                    <w:top w:val="none" w:sz="0" w:space="0" w:color="auto"/>
                    <w:left w:val="none" w:sz="0" w:space="0" w:color="auto"/>
                    <w:bottom w:val="none" w:sz="0" w:space="0" w:color="auto"/>
                    <w:right w:val="none" w:sz="0" w:space="0" w:color="auto"/>
                  </w:divBdr>
                  <w:divsChild>
                    <w:div w:id="31930701">
                      <w:marLeft w:val="0"/>
                      <w:marRight w:val="0"/>
                      <w:marTop w:val="0"/>
                      <w:marBottom w:val="0"/>
                      <w:divBdr>
                        <w:top w:val="none" w:sz="0" w:space="0" w:color="auto"/>
                        <w:left w:val="none" w:sz="0" w:space="0" w:color="auto"/>
                        <w:bottom w:val="none" w:sz="0" w:space="0" w:color="auto"/>
                        <w:right w:val="none" w:sz="0" w:space="0" w:color="auto"/>
                      </w:divBdr>
                      <w:divsChild>
                        <w:div w:id="401681531">
                          <w:marLeft w:val="1"/>
                          <w:marRight w:val="0"/>
                          <w:marTop w:val="0"/>
                          <w:marBottom w:val="0"/>
                          <w:divBdr>
                            <w:top w:val="none" w:sz="0" w:space="0" w:color="auto"/>
                            <w:left w:val="none" w:sz="0" w:space="0" w:color="auto"/>
                            <w:bottom w:val="none" w:sz="0" w:space="0" w:color="auto"/>
                            <w:right w:val="none" w:sz="0" w:space="0" w:color="auto"/>
                          </w:divBdr>
                          <w:divsChild>
                            <w:div w:id="566112230">
                              <w:marLeft w:val="0"/>
                              <w:marRight w:val="0"/>
                              <w:marTop w:val="0"/>
                              <w:marBottom w:val="0"/>
                              <w:divBdr>
                                <w:top w:val="none" w:sz="0" w:space="0" w:color="auto"/>
                                <w:left w:val="none" w:sz="0" w:space="0" w:color="auto"/>
                                <w:bottom w:val="none" w:sz="0" w:space="0" w:color="auto"/>
                                <w:right w:val="none" w:sz="0" w:space="0" w:color="auto"/>
                              </w:divBdr>
                              <w:divsChild>
                                <w:div w:id="646521068">
                                  <w:marLeft w:val="0"/>
                                  <w:marRight w:val="0"/>
                                  <w:marTop w:val="0"/>
                                  <w:marBottom w:val="0"/>
                                  <w:divBdr>
                                    <w:top w:val="none" w:sz="0" w:space="0" w:color="auto"/>
                                    <w:left w:val="none" w:sz="0" w:space="0" w:color="auto"/>
                                    <w:bottom w:val="none" w:sz="0" w:space="0" w:color="auto"/>
                                    <w:right w:val="none" w:sz="0" w:space="0" w:color="auto"/>
                                  </w:divBdr>
                                  <w:divsChild>
                                    <w:div w:id="84308701">
                                      <w:marLeft w:val="0"/>
                                      <w:marRight w:val="0"/>
                                      <w:marTop w:val="0"/>
                                      <w:marBottom w:val="0"/>
                                      <w:divBdr>
                                        <w:top w:val="none" w:sz="0" w:space="0" w:color="auto"/>
                                        <w:left w:val="none" w:sz="0" w:space="0" w:color="auto"/>
                                        <w:bottom w:val="none" w:sz="0" w:space="0" w:color="auto"/>
                                        <w:right w:val="none" w:sz="0" w:space="0" w:color="auto"/>
                                      </w:divBdr>
                                      <w:divsChild>
                                        <w:div w:id="1395815272">
                                          <w:marLeft w:val="0"/>
                                          <w:marRight w:val="0"/>
                                          <w:marTop w:val="0"/>
                                          <w:marBottom w:val="0"/>
                                          <w:divBdr>
                                            <w:top w:val="none" w:sz="0" w:space="0" w:color="auto"/>
                                            <w:left w:val="none" w:sz="0" w:space="0" w:color="auto"/>
                                            <w:bottom w:val="none" w:sz="0" w:space="0" w:color="auto"/>
                                            <w:right w:val="none" w:sz="0" w:space="0" w:color="auto"/>
                                          </w:divBdr>
                                          <w:divsChild>
                                            <w:div w:id="1752044047">
                                              <w:marLeft w:val="0"/>
                                              <w:marRight w:val="0"/>
                                              <w:marTop w:val="0"/>
                                              <w:marBottom w:val="0"/>
                                              <w:divBdr>
                                                <w:top w:val="none" w:sz="0" w:space="0" w:color="auto"/>
                                                <w:left w:val="none" w:sz="0" w:space="0" w:color="auto"/>
                                                <w:bottom w:val="none" w:sz="0" w:space="0" w:color="auto"/>
                                                <w:right w:val="none" w:sz="0" w:space="0" w:color="auto"/>
                                              </w:divBdr>
                                              <w:divsChild>
                                                <w:div w:id="296643484">
                                                  <w:marLeft w:val="0"/>
                                                  <w:marRight w:val="0"/>
                                                  <w:marTop w:val="0"/>
                                                  <w:marBottom w:val="0"/>
                                                  <w:divBdr>
                                                    <w:top w:val="none" w:sz="0" w:space="0" w:color="auto"/>
                                                    <w:left w:val="none" w:sz="0" w:space="0" w:color="auto"/>
                                                    <w:bottom w:val="none" w:sz="0" w:space="0" w:color="auto"/>
                                                    <w:right w:val="none" w:sz="0" w:space="0" w:color="auto"/>
                                                  </w:divBdr>
                                                  <w:divsChild>
                                                    <w:div w:id="670570227">
                                                      <w:marLeft w:val="0"/>
                                                      <w:marRight w:val="0"/>
                                                      <w:marTop w:val="0"/>
                                                      <w:marBottom w:val="0"/>
                                                      <w:divBdr>
                                                        <w:top w:val="none" w:sz="0" w:space="0" w:color="auto"/>
                                                        <w:left w:val="none" w:sz="0" w:space="0" w:color="auto"/>
                                                        <w:bottom w:val="none" w:sz="0" w:space="0" w:color="auto"/>
                                                        <w:right w:val="none" w:sz="0" w:space="0" w:color="auto"/>
                                                      </w:divBdr>
                                                    </w:div>
                                                    <w:div w:id="1787045349">
                                                      <w:marLeft w:val="0"/>
                                                      <w:marRight w:val="0"/>
                                                      <w:marTop w:val="0"/>
                                                      <w:marBottom w:val="0"/>
                                                      <w:divBdr>
                                                        <w:top w:val="none" w:sz="0" w:space="0" w:color="auto"/>
                                                        <w:left w:val="none" w:sz="0" w:space="0" w:color="auto"/>
                                                        <w:bottom w:val="none" w:sz="0" w:space="0" w:color="auto"/>
                                                        <w:right w:val="none" w:sz="0" w:space="0" w:color="auto"/>
                                                      </w:divBdr>
                                                    </w:div>
                                                    <w:div w:id="1461729159">
                                                      <w:marLeft w:val="0"/>
                                                      <w:marRight w:val="0"/>
                                                      <w:marTop w:val="0"/>
                                                      <w:marBottom w:val="0"/>
                                                      <w:divBdr>
                                                        <w:top w:val="none" w:sz="0" w:space="0" w:color="auto"/>
                                                        <w:left w:val="none" w:sz="0" w:space="0" w:color="auto"/>
                                                        <w:bottom w:val="none" w:sz="0" w:space="0" w:color="auto"/>
                                                        <w:right w:val="none" w:sz="0" w:space="0" w:color="auto"/>
                                                      </w:divBdr>
                                                    </w:div>
                                                    <w:div w:id="1021787285">
                                                      <w:marLeft w:val="0"/>
                                                      <w:marRight w:val="0"/>
                                                      <w:marTop w:val="0"/>
                                                      <w:marBottom w:val="0"/>
                                                      <w:divBdr>
                                                        <w:top w:val="none" w:sz="0" w:space="0" w:color="auto"/>
                                                        <w:left w:val="none" w:sz="0" w:space="0" w:color="auto"/>
                                                        <w:bottom w:val="none" w:sz="0" w:space="0" w:color="auto"/>
                                                        <w:right w:val="none" w:sz="0" w:space="0" w:color="auto"/>
                                                      </w:divBdr>
                                                    </w:div>
                                                    <w:div w:id="932054316">
                                                      <w:marLeft w:val="0"/>
                                                      <w:marRight w:val="0"/>
                                                      <w:marTop w:val="0"/>
                                                      <w:marBottom w:val="0"/>
                                                      <w:divBdr>
                                                        <w:top w:val="none" w:sz="0" w:space="0" w:color="auto"/>
                                                        <w:left w:val="none" w:sz="0" w:space="0" w:color="auto"/>
                                                        <w:bottom w:val="none" w:sz="0" w:space="0" w:color="auto"/>
                                                        <w:right w:val="none" w:sz="0" w:space="0" w:color="auto"/>
                                                      </w:divBdr>
                                                    </w:div>
                                                    <w:div w:id="1850102597">
                                                      <w:marLeft w:val="0"/>
                                                      <w:marRight w:val="0"/>
                                                      <w:marTop w:val="0"/>
                                                      <w:marBottom w:val="0"/>
                                                      <w:divBdr>
                                                        <w:top w:val="none" w:sz="0" w:space="0" w:color="auto"/>
                                                        <w:left w:val="none" w:sz="0" w:space="0" w:color="auto"/>
                                                        <w:bottom w:val="none" w:sz="0" w:space="0" w:color="auto"/>
                                                        <w:right w:val="none" w:sz="0" w:space="0" w:color="auto"/>
                                                      </w:divBdr>
                                                    </w:div>
                                                    <w:div w:id="204484329">
                                                      <w:marLeft w:val="0"/>
                                                      <w:marRight w:val="0"/>
                                                      <w:marTop w:val="0"/>
                                                      <w:marBottom w:val="0"/>
                                                      <w:divBdr>
                                                        <w:top w:val="none" w:sz="0" w:space="0" w:color="auto"/>
                                                        <w:left w:val="none" w:sz="0" w:space="0" w:color="auto"/>
                                                        <w:bottom w:val="none" w:sz="0" w:space="0" w:color="auto"/>
                                                        <w:right w:val="none" w:sz="0" w:space="0" w:color="auto"/>
                                                      </w:divBdr>
                                                    </w:div>
                                                    <w:div w:id="755976935">
                                                      <w:marLeft w:val="0"/>
                                                      <w:marRight w:val="0"/>
                                                      <w:marTop w:val="0"/>
                                                      <w:marBottom w:val="0"/>
                                                      <w:divBdr>
                                                        <w:top w:val="none" w:sz="0" w:space="0" w:color="auto"/>
                                                        <w:left w:val="none" w:sz="0" w:space="0" w:color="auto"/>
                                                        <w:bottom w:val="none" w:sz="0" w:space="0" w:color="auto"/>
                                                        <w:right w:val="none" w:sz="0" w:space="0" w:color="auto"/>
                                                      </w:divBdr>
                                                    </w:div>
                                                    <w:div w:id="365183723">
                                                      <w:marLeft w:val="0"/>
                                                      <w:marRight w:val="0"/>
                                                      <w:marTop w:val="0"/>
                                                      <w:marBottom w:val="0"/>
                                                      <w:divBdr>
                                                        <w:top w:val="none" w:sz="0" w:space="0" w:color="auto"/>
                                                        <w:left w:val="none" w:sz="0" w:space="0" w:color="auto"/>
                                                        <w:bottom w:val="none" w:sz="0" w:space="0" w:color="auto"/>
                                                        <w:right w:val="none" w:sz="0" w:space="0" w:color="auto"/>
                                                      </w:divBdr>
                                                    </w:div>
                                                    <w:div w:id="1027368175">
                                                      <w:marLeft w:val="0"/>
                                                      <w:marRight w:val="0"/>
                                                      <w:marTop w:val="0"/>
                                                      <w:marBottom w:val="0"/>
                                                      <w:divBdr>
                                                        <w:top w:val="none" w:sz="0" w:space="0" w:color="auto"/>
                                                        <w:left w:val="none" w:sz="0" w:space="0" w:color="auto"/>
                                                        <w:bottom w:val="none" w:sz="0" w:space="0" w:color="auto"/>
                                                        <w:right w:val="none" w:sz="0" w:space="0" w:color="auto"/>
                                                      </w:divBdr>
                                                    </w:div>
                                                    <w:div w:id="1202942581">
                                                      <w:marLeft w:val="0"/>
                                                      <w:marRight w:val="0"/>
                                                      <w:marTop w:val="0"/>
                                                      <w:marBottom w:val="0"/>
                                                      <w:divBdr>
                                                        <w:top w:val="none" w:sz="0" w:space="0" w:color="auto"/>
                                                        <w:left w:val="none" w:sz="0" w:space="0" w:color="auto"/>
                                                        <w:bottom w:val="none" w:sz="0" w:space="0" w:color="auto"/>
                                                        <w:right w:val="none" w:sz="0" w:space="0" w:color="auto"/>
                                                      </w:divBdr>
                                                    </w:div>
                                                    <w:div w:id="299959673">
                                                      <w:marLeft w:val="0"/>
                                                      <w:marRight w:val="0"/>
                                                      <w:marTop w:val="0"/>
                                                      <w:marBottom w:val="0"/>
                                                      <w:divBdr>
                                                        <w:top w:val="none" w:sz="0" w:space="0" w:color="auto"/>
                                                        <w:left w:val="none" w:sz="0" w:space="0" w:color="auto"/>
                                                        <w:bottom w:val="none" w:sz="0" w:space="0" w:color="auto"/>
                                                        <w:right w:val="none" w:sz="0" w:space="0" w:color="auto"/>
                                                      </w:divBdr>
                                                    </w:div>
                                                    <w:div w:id="29497242">
                                                      <w:marLeft w:val="0"/>
                                                      <w:marRight w:val="0"/>
                                                      <w:marTop w:val="0"/>
                                                      <w:marBottom w:val="0"/>
                                                      <w:divBdr>
                                                        <w:top w:val="none" w:sz="0" w:space="0" w:color="auto"/>
                                                        <w:left w:val="none" w:sz="0" w:space="0" w:color="auto"/>
                                                        <w:bottom w:val="none" w:sz="0" w:space="0" w:color="auto"/>
                                                        <w:right w:val="none" w:sz="0" w:space="0" w:color="auto"/>
                                                      </w:divBdr>
                                                    </w:div>
                                                    <w:div w:id="84688713">
                                                      <w:marLeft w:val="0"/>
                                                      <w:marRight w:val="0"/>
                                                      <w:marTop w:val="0"/>
                                                      <w:marBottom w:val="0"/>
                                                      <w:divBdr>
                                                        <w:top w:val="none" w:sz="0" w:space="0" w:color="auto"/>
                                                        <w:left w:val="none" w:sz="0" w:space="0" w:color="auto"/>
                                                        <w:bottom w:val="none" w:sz="0" w:space="0" w:color="auto"/>
                                                        <w:right w:val="none" w:sz="0" w:space="0" w:color="auto"/>
                                                      </w:divBdr>
                                                    </w:div>
                                                    <w:div w:id="1922252428">
                                                      <w:marLeft w:val="0"/>
                                                      <w:marRight w:val="0"/>
                                                      <w:marTop w:val="0"/>
                                                      <w:marBottom w:val="0"/>
                                                      <w:divBdr>
                                                        <w:top w:val="none" w:sz="0" w:space="0" w:color="auto"/>
                                                        <w:left w:val="none" w:sz="0" w:space="0" w:color="auto"/>
                                                        <w:bottom w:val="none" w:sz="0" w:space="0" w:color="auto"/>
                                                        <w:right w:val="none" w:sz="0" w:space="0" w:color="auto"/>
                                                      </w:divBdr>
                                                    </w:div>
                                                    <w:div w:id="445006778">
                                                      <w:marLeft w:val="0"/>
                                                      <w:marRight w:val="0"/>
                                                      <w:marTop w:val="0"/>
                                                      <w:marBottom w:val="0"/>
                                                      <w:divBdr>
                                                        <w:top w:val="none" w:sz="0" w:space="0" w:color="auto"/>
                                                        <w:left w:val="none" w:sz="0" w:space="0" w:color="auto"/>
                                                        <w:bottom w:val="none" w:sz="0" w:space="0" w:color="auto"/>
                                                        <w:right w:val="none" w:sz="0" w:space="0" w:color="auto"/>
                                                      </w:divBdr>
                                                    </w:div>
                                                    <w:div w:id="156991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8488826">
      <w:bodyDiv w:val="1"/>
      <w:marLeft w:val="0"/>
      <w:marRight w:val="0"/>
      <w:marTop w:val="0"/>
      <w:marBottom w:val="0"/>
      <w:divBdr>
        <w:top w:val="none" w:sz="0" w:space="0" w:color="auto"/>
        <w:left w:val="none" w:sz="0" w:space="0" w:color="auto"/>
        <w:bottom w:val="none" w:sz="0" w:space="0" w:color="auto"/>
        <w:right w:val="none" w:sz="0" w:space="0" w:color="auto"/>
      </w:divBdr>
      <w:divsChild>
        <w:div w:id="887834821">
          <w:marLeft w:val="0"/>
          <w:marRight w:val="0"/>
          <w:marTop w:val="0"/>
          <w:marBottom w:val="0"/>
          <w:divBdr>
            <w:top w:val="none" w:sz="0" w:space="0" w:color="auto"/>
            <w:left w:val="none" w:sz="0" w:space="0" w:color="auto"/>
            <w:bottom w:val="none" w:sz="0" w:space="0" w:color="auto"/>
            <w:right w:val="none" w:sz="0" w:space="0" w:color="auto"/>
          </w:divBdr>
          <w:divsChild>
            <w:div w:id="1874539748">
              <w:marLeft w:val="150"/>
              <w:marRight w:val="150"/>
              <w:marTop w:val="100"/>
              <w:marBottom w:val="100"/>
              <w:divBdr>
                <w:top w:val="none" w:sz="0" w:space="0" w:color="auto"/>
                <w:left w:val="none" w:sz="0" w:space="0" w:color="auto"/>
                <w:bottom w:val="none" w:sz="0" w:space="0" w:color="auto"/>
                <w:right w:val="none" w:sz="0" w:space="0" w:color="auto"/>
              </w:divBdr>
              <w:divsChild>
                <w:div w:id="1059943345">
                  <w:marLeft w:val="0"/>
                  <w:marRight w:val="0"/>
                  <w:marTop w:val="0"/>
                  <w:marBottom w:val="0"/>
                  <w:divBdr>
                    <w:top w:val="none" w:sz="0" w:space="0" w:color="auto"/>
                    <w:left w:val="none" w:sz="0" w:space="0" w:color="auto"/>
                    <w:bottom w:val="none" w:sz="0" w:space="0" w:color="auto"/>
                    <w:right w:val="none" w:sz="0" w:space="0" w:color="auto"/>
                  </w:divBdr>
                  <w:divsChild>
                    <w:div w:id="2145804433">
                      <w:marLeft w:val="0"/>
                      <w:marRight w:val="0"/>
                      <w:marTop w:val="0"/>
                      <w:marBottom w:val="0"/>
                      <w:divBdr>
                        <w:top w:val="none" w:sz="0" w:space="0" w:color="auto"/>
                        <w:left w:val="none" w:sz="0" w:space="0" w:color="auto"/>
                        <w:bottom w:val="none" w:sz="0" w:space="0" w:color="auto"/>
                        <w:right w:val="none" w:sz="0" w:space="0" w:color="auto"/>
                      </w:divBdr>
                      <w:divsChild>
                        <w:div w:id="388379491">
                          <w:marLeft w:val="1"/>
                          <w:marRight w:val="0"/>
                          <w:marTop w:val="0"/>
                          <w:marBottom w:val="0"/>
                          <w:divBdr>
                            <w:top w:val="none" w:sz="0" w:space="0" w:color="auto"/>
                            <w:left w:val="none" w:sz="0" w:space="0" w:color="auto"/>
                            <w:bottom w:val="none" w:sz="0" w:space="0" w:color="auto"/>
                            <w:right w:val="none" w:sz="0" w:space="0" w:color="auto"/>
                          </w:divBdr>
                          <w:divsChild>
                            <w:div w:id="1049650687">
                              <w:marLeft w:val="0"/>
                              <w:marRight w:val="0"/>
                              <w:marTop w:val="0"/>
                              <w:marBottom w:val="0"/>
                              <w:divBdr>
                                <w:top w:val="none" w:sz="0" w:space="0" w:color="auto"/>
                                <w:left w:val="none" w:sz="0" w:space="0" w:color="auto"/>
                                <w:bottom w:val="none" w:sz="0" w:space="0" w:color="auto"/>
                                <w:right w:val="none" w:sz="0" w:space="0" w:color="auto"/>
                              </w:divBdr>
                              <w:divsChild>
                                <w:div w:id="1769764981">
                                  <w:marLeft w:val="0"/>
                                  <w:marRight w:val="0"/>
                                  <w:marTop w:val="0"/>
                                  <w:marBottom w:val="0"/>
                                  <w:divBdr>
                                    <w:top w:val="none" w:sz="0" w:space="0" w:color="auto"/>
                                    <w:left w:val="none" w:sz="0" w:space="0" w:color="auto"/>
                                    <w:bottom w:val="none" w:sz="0" w:space="0" w:color="auto"/>
                                    <w:right w:val="none" w:sz="0" w:space="0" w:color="auto"/>
                                  </w:divBdr>
                                  <w:divsChild>
                                    <w:div w:id="1574660970">
                                      <w:marLeft w:val="0"/>
                                      <w:marRight w:val="0"/>
                                      <w:marTop w:val="0"/>
                                      <w:marBottom w:val="0"/>
                                      <w:divBdr>
                                        <w:top w:val="none" w:sz="0" w:space="0" w:color="auto"/>
                                        <w:left w:val="none" w:sz="0" w:space="0" w:color="auto"/>
                                        <w:bottom w:val="none" w:sz="0" w:space="0" w:color="auto"/>
                                        <w:right w:val="none" w:sz="0" w:space="0" w:color="auto"/>
                                      </w:divBdr>
                                      <w:divsChild>
                                        <w:div w:id="548079112">
                                          <w:marLeft w:val="0"/>
                                          <w:marRight w:val="0"/>
                                          <w:marTop w:val="0"/>
                                          <w:marBottom w:val="0"/>
                                          <w:divBdr>
                                            <w:top w:val="none" w:sz="0" w:space="0" w:color="auto"/>
                                            <w:left w:val="none" w:sz="0" w:space="0" w:color="auto"/>
                                            <w:bottom w:val="none" w:sz="0" w:space="0" w:color="auto"/>
                                            <w:right w:val="none" w:sz="0" w:space="0" w:color="auto"/>
                                          </w:divBdr>
                                          <w:divsChild>
                                            <w:div w:id="904069204">
                                              <w:marLeft w:val="0"/>
                                              <w:marRight w:val="0"/>
                                              <w:marTop w:val="0"/>
                                              <w:marBottom w:val="0"/>
                                              <w:divBdr>
                                                <w:top w:val="none" w:sz="0" w:space="0" w:color="auto"/>
                                                <w:left w:val="none" w:sz="0" w:space="0" w:color="auto"/>
                                                <w:bottom w:val="none" w:sz="0" w:space="0" w:color="auto"/>
                                                <w:right w:val="none" w:sz="0" w:space="0" w:color="auto"/>
                                              </w:divBdr>
                                              <w:divsChild>
                                                <w:div w:id="1770924813">
                                                  <w:marLeft w:val="0"/>
                                                  <w:marRight w:val="0"/>
                                                  <w:marTop w:val="0"/>
                                                  <w:marBottom w:val="0"/>
                                                  <w:divBdr>
                                                    <w:top w:val="none" w:sz="0" w:space="0" w:color="auto"/>
                                                    <w:left w:val="none" w:sz="0" w:space="0" w:color="auto"/>
                                                    <w:bottom w:val="none" w:sz="0" w:space="0" w:color="auto"/>
                                                    <w:right w:val="none" w:sz="0" w:space="0" w:color="auto"/>
                                                  </w:divBdr>
                                                  <w:divsChild>
                                                    <w:div w:id="826751815">
                                                      <w:marLeft w:val="0"/>
                                                      <w:marRight w:val="0"/>
                                                      <w:marTop w:val="0"/>
                                                      <w:marBottom w:val="0"/>
                                                      <w:divBdr>
                                                        <w:top w:val="none" w:sz="0" w:space="0" w:color="auto"/>
                                                        <w:left w:val="none" w:sz="0" w:space="0" w:color="auto"/>
                                                        <w:bottom w:val="none" w:sz="0" w:space="0" w:color="auto"/>
                                                        <w:right w:val="none" w:sz="0" w:space="0" w:color="auto"/>
                                                      </w:divBdr>
                                                    </w:div>
                                                    <w:div w:id="9847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2238189">
      <w:bodyDiv w:val="1"/>
      <w:marLeft w:val="0"/>
      <w:marRight w:val="0"/>
      <w:marTop w:val="0"/>
      <w:marBottom w:val="0"/>
      <w:divBdr>
        <w:top w:val="none" w:sz="0" w:space="0" w:color="auto"/>
        <w:left w:val="none" w:sz="0" w:space="0" w:color="auto"/>
        <w:bottom w:val="none" w:sz="0" w:space="0" w:color="auto"/>
        <w:right w:val="none" w:sz="0" w:space="0" w:color="auto"/>
      </w:divBdr>
      <w:divsChild>
        <w:div w:id="125125355">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docs.grey.ca/share/public?nodeRef=workspace://SpacesStore/cd735e8f-80d0-4dbb-87f6-0580825b2239" TargetMode="External"/><Relationship Id="rId18"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rey.ca/share/public?nodeRef=workspace://SpacesStore/fa4cad5d-f886-4e2a-bb34-5c7c10e858a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rey.ca/planning-development/planning-applications" TargetMode="Externa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cs.grey.ca/share/public?nodeRef=workspace://SpacesStore/08c11d2a-01ae-4091-8210-a565e9f49ff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a:majorFont>
        <a:latin typeface="HelveticaNeueLT Std Lt"/>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07520ec-6bc0-44fa-bd35-215c990d95f9" ContentTypeId="0x0101002C4164E063A41A4487A7365A660F1118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 xsi:nil="true"/>
    <Superseded xmlns="e6cd7bd4-3f3e-4495-b8c9-139289cd76e6">false</Superseded>
    <Year xmlns="e6cd7bd4-3f3e-4495-b8c9-139289cd76e6" xsi:nil="true"/>
    <originator xmlns="e6cd7bd4-3f3e-4495-b8c9-139289cd76e6" xsi:nil="true"/>
    <policyNumber xmlns="e6cd7bd4-3f3e-4495-b8c9-139289cd76e6" xsi:nil="true"/>
    <documentNumber xmlns="e6cd7bd4-3f3e-4495-b8c9-139289cd76e6">GC_118389069</documentNumber>
    <Municipality xmlns="e6cd7bd4-3f3e-4495-b8c9-139289cd76e6" xsi:nil="true"/>
    <gcNumber xmlns="e6cd7bd4-3f3e-4495-b8c9-139289cd76e6" xsi:nil="true"/>
    <recordCategory xmlns="e6cd7bd4-3f3e-4495-b8c9-139289cd76e6">C11</recordCategory>
    <isPublic xmlns="e6cd7bd4-3f3e-4495-b8c9-139289cd76e6">true</isPublic>
    <sharedId xmlns="e6cd7bd4-3f3e-4495-b8c9-139289cd76e6" xsi:nil="true"/>
    <committee xmlns="e6cd7bd4-3f3e-4495-b8c9-139289cd76e6">Committee of the Whole</committee>
    <meetingId xmlns="e6cd7bd4-3f3e-4495-b8c9-139289cd76e6">[2022-03-10 Committee of the Whole [11081]]</meetingId>
    <capitalProjectPriority xmlns="e6cd7bd4-3f3e-4495-b8c9-139289cd76e6" xsi:nil="true"/>
    <policyApprovalDate xmlns="e6cd7bd4-3f3e-4495-b8c9-139289cd76e6" xsi:nil="true"/>
    <NodeRef xmlns="e6cd7bd4-3f3e-4495-b8c9-139289cd76e6">f8a69f18-2003-4742-afbf-37364ab25632</NodeRef>
    <addressees xmlns="e6cd7bd4-3f3e-4495-b8c9-139289cd76e6" xsi:nil="true"/>
    <identifier xmlns="e6cd7bd4-3f3e-4495-b8c9-139289cd76e6" xsi:nil="true"/>
    <reviewAsOf xmlns="e6cd7bd4-3f3e-4495-b8c9-139289cd76e6" xsi:nil="true"/>
    <bylawNumber xmlns="e6cd7bd4-3f3e-4495-b8c9-139289cd76e6" xsi:nil="true"/>
    <addressee xmlns="e6cd7bd4-3f3e-4495-b8c9-139289cd76e6" xsi:nil="true"/>
    <agreementNumber xmlns="e6cd7bd4-3f3e-4495-b8c9-139289cd76e6" xsi:nil="true"/>
    <policyApprovedBy xmlns="e6cd7bd4-3f3e-4495-b8c9-139289cd76e6" xsi:nil="true"/>
    <recordOriginatingLocation xmlns="e6cd7bd4-3f3e-4495-b8c9-139289cd76e6" xsi:nil="true"/>
    <purchaseNumber xmlns="e6cd7bd4-3f3e-4495-b8c9-139289cd76e6" xsi:nil="true"/>
    <procedureNumber xmlns="e6cd7bd4-3f3e-4495-b8c9-139289cd76e6" xsi:nil="true"/>
  </documentManagement>
</p:properties>
</file>

<file path=customXml/itemProps1.xml><?xml version="1.0" encoding="utf-8"?>
<ds:datastoreItem xmlns:ds="http://schemas.openxmlformats.org/officeDocument/2006/customXml" ds:itemID="{35622C50-61C1-42EE-A67A-B73DC85AD862}">
  <ds:schemaRefs>
    <ds:schemaRef ds:uri="http://schemas.openxmlformats.org/officeDocument/2006/bibliography"/>
  </ds:schemaRefs>
</ds:datastoreItem>
</file>

<file path=customXml/itemProps2.xml><?xml version="1.0" encoding="utf-8"?>
<ds:datastoreItem xmlns:ds="http://schemas.openxmlformats.org/officeDocument/2006/customXml" ds:itemID="{E10A2AE9-87C5-4058-9209-3EF807712FC9}"/>
</file>

<file path=customXml/itemProps3.xml><?xml version="1.0" encoding="utf-8"?>
<ds:datastoreItem xmlns:ds="http://schemas.openxmlformats.org/officeDocument/2006/customXml" ds:itemID="{748178CD-CEE4-47BF-A075-A2DD05A96825}"/>
</file>

<file path=customXml/itemProps4.xml><?xml version="1.0" encoding="utf-8"?>
<ds:datastoreItem xmlns:ds="http://schemas.openxmlformats.org/officeDocument/2006/customXml" ds:itemID="{753078C0-D68A-4001-9874-587B4B5D188B}"/>
</file>

<file path=customXml/itemProps5.xml><?xml version="1.0" encoding="utf-8"?>
<ds:datastoreItem xmlns:ds="http://schemas.openxmlformats.org/officeDocument/2006/customXml" ds:itemID="{E8CB0634-3343-44E5-9DAB-0EF47EEAF626}"/>
</file>

<file path=docProps/app.xml><?xml version="1.0" encoding="utf-8"?>
<Properties xmlns="http://schemas.openxmlformats.org/officeDocument/2006/extended-properties" xmlns:vt="http://schemas.openxmlformats.org/officeDocument/2006/docPropsVTypes">
  <Template>Normal</Template>
  <TotalTime>122</TotalTime>
  <Pages>11</Pages>
  <Words>3183</Words>
  <Characters>18149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County of Grey</Company>
  <LinksUpToDate>false</LinksUpToDate>
  <CharactersWithSpaces>21290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Scott Taylor</dc:creator>
  <cp:lastModifiedBy>Tara Warder</cp:lastModifiedBy>
  <cp:revision>11</cp:revision>
  <cp:lastPrinted>2013-01-28T14:48:00Z</cp:lastPrinted>
  <dcterms:created xsi:type="dcterms:W3CDTF">2022-02-20T16:39:00Z</dcterms:created>
  <dcterms:modified xsi:type="dcterms:W3CDTF">2022-04-11T16:36:00Z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ies>
</file>