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92C7" w14:textId="77777777" w:rsidR="00A3226F" w:rsidRPr="009A61A9" w:rsidRDefault="00100AA2" w:rsidP="0065033B">
      <w:pPr>
        <w:pStyle w:val="Title"/>
        <w:widowControl w:val="0"/>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68E0758C" w14:textId="77777777" w:rsidTr="00893CEB">
        <w:tc>
          <w:tcPr>
            <w:tcW w:w="3024" w:type="dxa"/>
          </w:tcPr>
          <w:p w14:paraId="18DCB0AA" w14:textId="77777777" w:rsidR="009C4373" w:rsidRDefault="009C4373" w:rsidP="0065033B">
            <w:pPr>
              <w:widowControl w:val="0"/>
              <w:spacing w:before="60" w:after="60"/>
            </w:pPr>
            <w:r w:rsidRPr="00860D2A">
              <w:rPr>
                <w:b/>
                <w:bCs/>
              </w:rPr>
              <w:t>To</w:t>
            </w:r>
            <w:r>
              <w:t>:</w:t>
            </w:r>
          </w:p>
        </w:tc>
        <w:tc>
          <w:tcPr>
            <w:tcW w:w="6326" w:type="dxa"/>
          </w:tcPr>
          <w:p w14:paraId="65723176" w14:textId="77777777" w:rsidR="009C4373" w:rsidRDefault="009C4373" w:rsidP="0065033B">
            <w:pPr>
              <w:widowControl w:val="0"/>
              <w:spacing w:before="60" w:after="60"/>
            </w:pPr>
            <w:r>
              <w:t xml:space="preserve">Warden </w:t>
            </w:r>
            <w:r w:rsidR="007B3FF0">
              <w:t>Hicks</w:t>
            </w:r>
            <w:r>
              <w:t xml:space="preserve"> and Members of Grey County Council</w:t>
            </w:r>
          </w:p>
        </w:tc>
      </w:tr>
      <w:tr w:rsidR="009C4373" w14:paraId="3F647650" w14:textId="77777777" w:rsidTr="00893CEB">
        <w:tc>
          <w:tcPr>
            <w:tcW w:w="3024" w:type="dxa"/>
          </w:tcPr>
          <w:p w14:paraId="060A7B77" w14:textId="77777777" w:rsidR="009C4373" w:rsidRDefault="009C4373" w:rsidP="0065033B">
            <w:pPr>
              <w:widowControl w:val="0"/>
              <w:spacing w:before="60" w:after="60"/>
            </w:pPr>
            <w:r w:rsidRPr="00860D2A">
              <w:rPr>
                <w:b/>
                <w:bCs/>
              </w:rPr>
              <w:t>Committee Date</w:t>
            </w:r>
            <w:r>
              <w:t>:</w:t>
            </w:r>
          </w:p>
        </w:tc>
        <w:tc>
          <w:tcPr>
            <w:tcW w:w="6326" w:type="dxa"/>
          </w:tcPr>
          <w:p w14:paraId="5B2F4485" w14:textId="40CE1A07" w:rsidR="009C4373" w:rsidRDefault="00C55654" w:rsidP="0065033B">
            <w:pPr>
              <w:widowControl w:val="0"/>
              <w:spacing w:before="60" w:after="60"/>
            </w:pPr>
            <w:r>
              <w:t>February 22</w:t>
            </w:r>
            <w:r w:rsidR="007B3FF0">
              <w:t>, 202</w:t>
            </w:r>
            <w:r>
              <w:t>2</w:t>
            </w:r>
          </w:p>
        </w:tc>
      </w:tr>
      <w:tr w:rsidR="009C4373" w14:paraId="47DA7891" w14:textId="77777777" w:rsidTr="00893CEB">
        <w:tc>
          <w:tcPr>
            <w:tcW w:w="3024" w:type="dxa"/>
          </w:tcPr>
          <w:p w14:paraId="0C1BA64B" w14:textId="77777777" w:rsidR="009C4373" w:rsidRDefault="009C4373" w:rsidP="0065033B">
            <w:pPr>
              <w:widowControl w:val="0"/>
              <w:spacing w:before="60" w:after="60"/>
            </w:pPr>
            <w:r w:rsidRPr="00860D2A">
              <w:rPr>
                <w:b/>
                <w:bCs/>
              </w:rPr>
              <w:t>Subject / Report No</w:t>
            </w:r>
            <w:r>
              <w:t>:</w:t>
            </w:r>
          </w:p>
        </w:tc>
        <w:tc>
          <w:tcPr>
            <w:tcW w:w="6326" w:type="dxa"/>
          </w:tcPr>
          <w:p w14:paraId="1BC74CD0" w14:textId="26E7286A" w:rsidR="009C4373" w:rsidRDefault="000B7F2D" w:rsidP="0065033B">
            <w:pPr>
              <w:widowControl w:val="0"/>
              <w:spacing w:before="60" w:after="60"/>
            </w:pPr>
            <w:r>
              <w:t>SSR-MHATF</w:t>
            </w:r>
            <w:r w:rsidR="007B3FF0">
              <w:t>-0</w:t>
            </w:r>
            <w:r w:rsidR="00C55654">
              <w:t>3</w:t>
            </w:r>
            <w:r w:rsidR="007B3FF0">
              <w:t>-2</w:t>
            </w:r>
            <w:r w:rsidR="00C55654">
              <w:t>2</w:t>
            </w:r>
          </w:p>
        </w:tc>
      </w:tr>
      <w:tr w:rsidR="009C4373" w14:paraId="61F91C1A" w14:textId="77777777" w:rsidTr="00893CEB">
        <w:tc>
          <w:tcPr>
            <w:tcW w:w="3024" w:type="dxa"/>
          </w:tcPr>
          <w:p w14:paraId="23502493" w14:textId="77777777" w:rsidR="009C4373" w:rsidRDefault="009C4373" w:rsidP="0065033B">
            <w:pPr>
              <w:widowControl w:val="0"/>
              <w:spacing w:before="60" w:after="60"/>
            </w:pPr>
            <w:r w:rsidRPr="00860D2A">
              <w:rPr>
                <w:b/>
                <w:bCs/>
              </w:rPr>
              <w:t>Title</w:t>
            </w:r>
            <w:r>
              <w:t>:</w:t>
            </w:r>
          </w:p>
        </w:tc>
        <w:tc>
          <w:tcPr>
            <w:tcW w:w="6326" w:type="dxa"/>
          </w:tcPr>
          <w:p w14:paraId="5497E355" w14:textId="29356B09" w:rsidR="009C4373" w:rsidRDefault="00C55654" w:rsidP="0065033B">
            <w:pPr>
              <w:widowControl w:val="0"/>
              <w:spacing w:before="60" w:after="60"/>
            </w:pPr>
            <w:r>
              <w:t>Workplan Report for Mental Health and Addictions Task Force</w:t>
            </w:r>
          </w:p>
        </w:tc>
      </w:tr>
      <w:tr w:rsidR="009C4373" w14:paraId="3AA66720" w14:textId="77777777" w:rsidTr="00893CEB">
        <w:tc>
          <w:tcPr>
            <w:tcW w:w="3024" w:type="dxa"/>
          </w:tcPr>
          <w:p w14:paraId="2CB804B0" w14:textId="77777777" w:rsidR="009C4373" w:rsidRDefault="009C4373" w:rsidP="0065033B">
            <w:pPr>
              <w:widowControl w:val="0"/>
              <w:spacing w:before="60" w:after="60"/>
            </w:pPr>
            <w:r w:rsidRPr="00860D2A">
              <w:rPr>
                <w:b/>
                <w:bCs/>
              </w:rPr>
              <w:t>Prepared by</w:t>
            </w:r>
            <w:r>
              <w:t>:</w:t>
            </w:r>
          </w:p>
        </w:tc>
        <w:tc>
          <w:tcPr>
            <w:tcW w:w="6326" w:type="dxa"/>
          </w:tcPr>
          <w:p w14:paraId="2A98955A" w14:textId="6252050F" w:rsidR="009C4373" w:rsidRDefault="00C55654" w:rsidP="0065033B">
            <w:pPr>
              <w:widowControl w:val="0"/>
              <w:spacing w:before="60" w:after="60"/>
            </w:pPr>
            <w:r>
              <w:t>Barb Fedy</w:t>
            </w:r>
          </w:p>
        </w:tc>
      </w:tr>
      <w:tr w:rsidR="009C4373" w14:paraId="2872FCDF" w14:textId="77777777" w:rsidTr="00893CEB">
        <w:tc>
          <w:tcPr>
            <w:tcW w:w="3024" w:type="dxa"/>
          </w:tcPr>
          <w:p w14:paraId="1CCF10C4" w14:textId="77777777" w:rsidR="009C4373" w:rsidRDefault="009C4373" w:rsidP="0065033B">
            <w:pPr>
              <w:widowControl w:val="0"/>
              <w:spacing w:before="60" w:after="60"/>
            </w:pPr>
            <w:r w:rsidRPr="00860D2A">
              <w:rPr>
                <w:b/>
                <w:bCs/>
              </w:rPr>
              <w:t>Reviewed by</w:t>
            </w:r>
            <w:r>
              <w:t>:</w:t>
            </w:r>
          </w:p>
        </w:tc>
        <w:tc>
          <w:tcPr>
            <w:tcW w:w="6326" w:type="dxa"/>
          </w:tcPr>
          <w:p w14:paraId="4EC2F662" w14:textId="36D0E072" w:rsidR="009C4373" w:rsidRDefault="00045F39" w:rsidP="0065033B">
            <w:pPr>
              <w:widowControl w:val="0"/>
              <w:spacing w:before="60" w:after="60"/>
            </w:pPr>
            <w:r>
              <w:t>Kim Wingrove</w:t>
            </w:r>
          </w:p>
        </w:tc>
      </w:tr>
      <w:tr w:rsidR="009C4373" w14:paraId="22A0A2CD" w14:textId="77777777" w:rsidTr="00893CEB">
        <w:tc>
          <w:tcPr>
            <w:tcW w:w="3024" w:type="dxa"/>
          </w:tcPr>
          <w:p w14:paraId="5E5BC6BC" w14:textId="77777777" w:rsidR="009C4373" w:rsidRDefault="009C4373" w:rsidP="0065033B">
            <w:pPr>
              <w:widowControl w:val="0"/>
              <w:spacing w:before="60" w:after="60"/>
            </w:pPr>
            <w:r w:rsidRPr="00860D2A">
              <w:rPr>
                <w:b/>
                <w:bCs/>
              </w:rPr>
              <w:t>Lower Tier(s) Affected</w:t>
            </w:r>
            <w:r>
              <w:t>:</w:t>
            </w:r>
          </w:p>
        </w:tc>
        <w:tc>
          <w:tcPr>
            <w:tcW w:w="6326" w:type="dxa"/>
          </w:tcPr>
          <w:p w14:paraId="01E3FE55" w14:textId="77777777" w:rsidR="009C4373" w:rsidRDefault="007B3FF0" w:rsidP="0065033B">
            <w:pPr>
              <w:widowControl w:val="0"/>
              <w:spacing w:before="60" w:after="60"/>
            </w:pPr>
            <w:r>
              <w:t>County-wide initiative</w:t>
            </w:r>
          </w:p>
        </w:tc>
      </w:tr>
      <w:tr w:rsidR="009C4373" w14:paraId="0A966E7A" w14:textId="6D7F27B8" w:rsidTr="00893CEB">
        <w:tc>
          <w:tcPr>
            <w:tcW w:w="3024" w:type="dxa"/>
          </w:tcPr>
          <w:p w14:paraId="0792547E" w14:textId="77777777" w:rsidR="009C4373" w:rsidRDefault="009C4373" w:rsidP="0065033B">
            <w:pPr>
              <w:widowControl w:val="0"/>
              <w:spacing w:before="60" w:after="60"/>
            </w:pPr>
            <w:r w:rsidRPr="00860D2A">
              <w:rPr>
                <w:b/>
                <w:bCs/>
              </w:rPr>
              <w:t>Status</w:t>
            </w:r>
            <w:r>
              <w:t>:</w:t>
            </w:r>
          </w:p>
        </w:tc>
        <w:tc>
          <w:tcPr>
            <w:tcW w:w="6326" w:type="dxa"/>
          </w:tcPr>
          <w:p w14:paraId="13C00ADE" w14:textId="3D916666" w:rsidR="009C4373" w:rsidRDefault="003F7B2C" w:rsidP="0065033B">
            <w:pPr>
              <w:widowControl w:val="0"/>
              <w:spacing w:before="60" w:after="60"/>
            </w:pPr>
            <w:r>
              <w:t>Recommendation adopted by Task Force as presented; Endorsed by Committee of the Whole March 10, 2022 per CW40-22;</w:t>
            </w:r>
            <w:r w:rsidR="00E01637">
              <w:t xml:space="preserve"> Endorsed by County Council March 24, 2022 per Resolution CC27-22</w:t>
            </w:r>
          </w:p>
        </w:tc>
      </w:tr>
    </w:tbl>
    <w:p w14:paraId="31D3BA31" w14:textId="77777777" w:rsidR="00893CEB" w:rsidRDefault="00893CEB" w:rsidP="0065033B">
      <w:pPr>
        <w:pStyle w:val="Heading1"/>
        <w:keepNext w:val="0"/>
        <w:keepLines w:val="0"/>
        <w:widowControl w:val="0"/>
      </w:pPr>
      <w:r>
        <w:t>Recommendation</w:t>
      </w:r>
    </w:p>
    <w:p w14:paraId="5544DD7C" w14:textId="2248DC7C" w:rsidR="00C55654" w:rsidRPr="00A4792E" w:rsidRDefault="00464546" w:rsidP="00C352BA">
      <w:pPr>
        <w:pStyle w:val="Level1"/>
        <w:widowControl w:val="0"/>
        <w:rPr>
          <w:b/>
          <w:bCs w:val="0"/>
          <w:strike/>
        </w:rPr>
      </w:pPr>
      <w:r w:rsidRPr="00C55654">
        <w:rPr>
          <w:b/>
          <w:bCs w:val="0"/>
        </w:rPr>
        <w:t xml:space="preserve">That </w:t>
      </w:r>
      <w:r w:rsidR="00C55654">
        <w:rPr>
          <w:b/>
          <w:bCs w:val="0"/>
        </w:rPr>
        <w:t xml:space="preserve">Report </w:t>
      </w:r>
      <w:r w:rsidR="000B7F2D">
        <w:rPr>
          <w:b/>
          <w:bCs w:val="0"/>
        </w:rPr>
        <w:t>SSR-MHATF</w:t>
      </w:r>
      <w:r w:rsidR="00C55654">
        <w:rPr>
          <w:b/>
          <w:bCs w:val="0"/>
        </w:rPr>
        <w:t>-0</w:t>
      </w:r>
      <w:r w:rsidR="000B7F2D">
        <w:rPr>
          <w:b/>
          <w:bCs w:val="0"/>
        </w:rPr>
        <w:t>3</w:t>
      </w:r>
      <w:r w:rsidR="00C55654">
        <w:rPr>
          <w:b/>
          <w:bCs w:val="0"/>
        </w:rPr>
        <w:t>-22 regarding the Mental Health and Addictions Task Force Workplan be received</w:t>
      </w:r>
      <w:r w:rsidR="00447760">
        <w:rPr>
          <w:b/>
          <w:bCs w:val="0"/>
        </w:rPr>
        <w:t xml:space="preserve">; </w:t>
      </w:r>
      <w:r w:rsidR="00F93D97">
        <w:rPr>
          <w:b/>
          <w:bCs w:val="0"/>
        </w:rPr>
        <w:t>a</w:t>
      </w:r>
      <w:r w:rsidR="00447760">
        <w:rPr>
          <w:b/>
          <w:bCs w:val="0"/>
        </w:rPr>
        <w:t>nd</w:t>
      </w:r>
    </w:p>
    <w:p w14:paraId="2E5FF5D7" w14:textId="61314663" w:rsidR="00447760" w:rsidRPr="00C55654" w:rsidRDefault="00447760" w:rsidP="00C352BA">
      <w:pPr>
        <w:pStyle w:val="Level1"/>
        <w:widowControl w:val="0"/>
        <w:rPr>
          <w:b/>
          <w:bCs w:val="0"/>
          <w:strike/>
        </w:rPr>
      </w:pPr>
      <w:r>
        <w:rPr>
          <w:b/>
          <w:bCs w:val="0"/>
        </w:rPr>
        <w:t>That subject to the Task Force’s input and direction, the workplan be updated and brought back to the ne</w:t>
      </w:r>
      <w:r w:rsidR="00045F39">
        <w:rPr>
          <w:b/>
          <w:bCs w:val="0"/>
        </w:rPr>
        <w:t>x</w:t>
      </w:r>
      <w:r>
        <w:rPr>
          <w:b/>
          <w:bCs w:val="0"/>
        </w:rPr>
        <w:t>t meeting for adoption</w:t>
      </w:r>
      <w:r w:rsidRPr="00A4792E">
        <w:rPr>
          <w:b/>
          <w:bCs w:val="0"/>
          <w:strike/>
        </w:rPr>
        <w:t>.</w:t>
      </w:r>
    </w:p>
    <w:p w14:paraId="0A6390A5" w14:textId="46669FE7" w:rsidR="00893CEB" w:rsidRDefault="00893CEB" w:rsidP="0065033B">
      <w:pPr>
        <w:pStyle w:val="Heading2"/>
        <w:keepNext w:val="0"/>
        <w:keepLines w:val="0"/>
        <w:widowControl w:val="0"/>
      </w:pPr>
      <w:r>
        <w:t>Executive Summary</w:t>
      </w:r>
    </w:p>
    <w:p w14:paraId="207326F8" w14:textId="43FE0BB1" w:rsidR="001D3F1C" w:rsidRDefault="001D3F1C" w:rsidP="0087078C">
      <w:r w:rsidRPr="00A06C5C">
        <w:rPr>
          <w:rFonts w:eastAsia="Times New Roman" w:cs="Arial"/>
          <w:lang w:val="en-CA" w:eastAsia="en-CA"/>
        </w:rPr>
        <w:t>At the February 10, 2022</w:t>
      </w:r>
      <w:r w:rsidR="000B7F2D">
        <w:rPr>
          <w:rFonts w:eastAsia="Times New Roman" w:cs="Arial"/>
          <w:lang w:val="en-CA" w:eastAsia="en-CA"/>
        </w:rPr>
        <w:t>,</w:t>
      </w:r>
      <w:r w:rsidRPr="00A06C5C">
        <w:rPr>
          <w:rFonts w:eastAsia="Times New Roman" w:cs="Arial"/>
          <w:lang w:val="en-CA" w:eastAsia="en-CA"/>
        </w:rPr>
        <w:t xml:space="preserve"> Committee of the Whole</w:t>
      </w:r>
      <w:r w:rsidR="00A06C5C">
        <w:rPr>
          <w:rFonts w:eastAsia="Times New Roman" w:cs="Arial"/>
          <w:lang w:val="en-CA" w:eastAsia="en-CA"/>
        </w:rPr>
        <w:t>,</w:t>
      </w:r>
      <w:r w:rsidRPr="00A06C5C">
        <w:rPr>
          <w:rFonts w:eastAsia="Times New Roman" w:cs="Arial"/>
          <w:lang w:val="en-CA" w:eastAsia="en-CA"/>
        </w:rPr>
        <w:t xml:space="preserve"> Report </w:t>
      </w:r>
      <w:r w:rsidRPr="00A06C5C">
        <w:t>CCR-CW-02-22 regarding the Terms of Reference for the Mental Health and Addictions Task Force</w:t>
      </w:r>
      <w:r w:rsidR="00A06C5C">
        <w:t xml:space="preserve"> was approved</w:t>
      </w:r>
      <w:r w:rsidRPr="00A06C5C">
        <w:t xml:space="preserve">.  Membership of the Task Force was confirmed, with the goal of the task force to examine the current system of treatment and support for those suffering from mental health and substance use disorders. A </w:t>
      </w:r>
      <w:r w:rsidR="00447760">
        <w:t xml:space="preserve">draft </w:t>
      </w:r>
      <w:r w:rsidRPr="00A06C5C">
        <w:t xml:space="preserve">workplan has been developed that </w:t>
      </w:r>
      <w:r w:rsidR="00447760">
        <w:t>proposes</w:t>
      </w:r>
      <w:r w:rsidR="00447760" w:rsidRPr="00A06C5C">
        <w:t xml:space="preserve"> </w:t>
      </w:r>
      <w:r w:rsidRPr="00A06C5C">
        <w:t>t</w:t>
      </w:r>
      <w:r w:rsidRPr="00A06C5C">
        <w:rPr>
          <w:rFonts w:cs="Arial"/>
        </w:rPr>
        <w:t>opics to be covered</w:t>
      </w:r>
      <w:r w:rsidR="00A4792E">
        <w:rPr>
          <w:rFonts w:cs="Arial"/>
        </w:rPr>
        <w:t xml:space="preserve"> and </w:t>
      </w:r>
      <w:r w:rsidRPr="00A06C5C">
        <w:rPr>
          <w:rFonts w:cs="Arial"/>
        </w:rPr>
        <w:t>presenters</w:t>
      </w:r>
      <w:r w:rsidR="00A4792E">
        <w:rPr>
          <w:rFonts w:cs="Arial"/>
        </w:rPr>
        <w:t>. This should be further developed with a discussion of</w:t>
      </w:r>
      <w:r w:rsidRPr="00A06C5C">
        <w:rPr>
          <w:rFonts w:cs="Arial"/>
        </w:rPr>
        <w:t xml:space="preserve"> key questions</w:t>
      </w:r>
      <w:r w:rsidR="00A4792E">
        <w:rPr>
          <w:rFonts w:cs="Arial"/>
        </w:rPr>
        <w:t xml:space="preserve"> to be addressed.  After considering the information presented, t</w:t>
      </w:r>
      <w:r w:rsidR="00447760">
        <w:t>he task force will develop</w:t>
      </w:r>
      <w:r w:rsidRPr="00A06C5C">
        <w:t xml:space="preserve"> recommendations strategy that identifies immediate and longer</w:t>
      </w:r>
      <w:r w:rsidR="00590E88">
        <w:t>-</w:t>
      </w:r>
      <w:r w:rsidRPr="00A06C5C">
        <w:t>term priorities designed to support the development of mental health supports and harm reduction strategies for Grey County residents</w:t>
      </w:r>
      <w:r w:rsidRPr="00A06C5C">
        <w:rPr>
          <w:b/>
          <w:bCs/>
        </w:rPr>
        <w:t>.</w:t>
      </w:r>
      <w:r w:rsidRPr="00A06C5C">
        <w:t xml:space="preserve"> The draft </w:t>
      </w:r>
      <w:r w:rsidR="00A06C5C" w:rsidRPr="00A06C5C">
        <w:t>workplan is</w:t>
      </w:r>
      <w:r w:rsidRPr="00A06C5C">
        <w:t xml:space="preserve"> included in this report for consideration. </w:t>
      </w:r>
    </w:p>
    <w:p w14:paraId="715A89CA" w14:textId="3964F408" w:rsidR="00A4792E" w:rsidRDefault="00A4792E" w:rsidP="0087078C"/>
    <w:p w14:paraId="70F2B53D" w14:textId="77777777" w:rsidR="00A4792E" w:rsidRPr="00A06C5C" w:rsidRDefault="00A4792E" w:rsidP="0087078C">
      <w:pPr>
        <w:rPr>
          <w:rFonts w:cs="Arial"/>
          <w:sz w:val="22"/>
          <w:szCs w:val="22"/>
        </w:rPr>
      </w:pPr>
    </w:p>
    <w:p w14:paraId="25B6F039" w14:textId="7F863B47" w:rsidR="00893CEB" w:rsidRDefault="00893CEB" w:rsidP="0065033B">
      <w:pPr>
        <w:pStyle w:val="Heading2"/>
        <w:keepNext w:val="0"/>
        <w:keepLines w:val="0"/>
        <w:widowControl w:val="0"/>
      </w:pPr>
      <w:r>
        <w:t>Background and Discussion</w:t>
      </w:r>
    </w:p>
    <w:p w14:paraId="6DB7C32B" w14:textId="373093DB" w:rsidR="00100F31" w:rsidRPr="00100F31" w:rsidRDefault="00447760" w:rsidP="00100F31">
      <w:r>
        <w:t xml:space="preserve">The rising prevalence of mental health challenges and substance use disorders, combined with reported lack of access to local treatment and support options is significantly impacting Grey County communities and services.  </w:t>
      </w:r>
      <w:r w:rsidR="00676303">
        <w:t xml:space="preserve">As previously determined, the task force will </w:t>
      </w:r>
      <w:r w:rsidR="00F90801">
        <w:t xml:space="preserve">engage with </w:t>
      </w:r>
      <w:r w:rsidR="00676303">
        <w:t>treatment providers and others who support those suffering from mental health and substance use disorders</w:t>
      </w:r>
      <w:r>
        <w:t xml:space="preserve"> to understand their challenges and opportunities for improvement</w:t>
      </w:r>
      <w:r w:rsidR="00676303">
        <w:t xml:space="preserve">.  The taskforce will make recommendations in the form of a </w:t>
      </w:r>
      <w:r w:rsidR="00676303" w:rsidRPr="008F429E">
        <w:rPr>
          <w:rStyle w:val="IntenseEmphasis"/>
          <w:b w:val="0"/>
          <w:bCs w:val="0"/>
        </w:rPr>
        <w:t>local response strategy that identifies immediate and longer</w:t>
      </w:r>
      <w:r w:rsidR="00DD7712">
        <w:rPr>
          <w:rStyle w:val="IntenseEmphasis"/>
          <w:b w:val="0"/>
          <w:bCs w:val="0"/>
        </w:rPr>
        <w:t>-</w:t>
      </w:r>
      <w:r w:rsidR="00676303" w:rsidRPr="008F429E">
        <w:rPr>
          <w:rStyle w:val="IntenseEmphasis"/>
          <w:b w:val="0"/>
          <w:bCs w:val="0"/>
        </w:rPr>
        <w:t>term priorities specifically designed to support the development of mental health supports and harm reduction strategies for Grey County residents</w:t>
      </w:r>
      <w:r w:rsidR="00676303">
        <w:rPr>
          <w:rStyle w:val="IntenseEmphasis"/>
          <w:b w:val="0"/>
          <w:bCs w:val="0"/>
        </w:rPr>
        <w:t xml:space="preserve"> for consideration by Grey County Council</w:t>
      </w:r>
      <w:r w:rsidR="00676303">
        <w:t xml:space="preserve">. </w:t>
      </w:r>
      <w:r w:rsidR="00BB75E0">
        <w:t xml:space="preserve"> </w:t>
      </w:r>
    </w:p>
    <w:p w14:paraId="25AA839A" w14:textId="4F2DAE49" w:rsidR="006B7A0B" w:rsidRPr="00FB7F58" w:rsidRDefault="00447760" w:rsidP="00100F31">
      <w:pPr>
        <w:rPr>
          <w:sz w:val="32"/>
          <w:szCs w:val="32"/>
          <w:lang w:eastAsia="en-CA"/>
        </w:rPr>
      </w:pPr>
      <w:r>
        <w:rPr>
          <w:sz w:val="32"/>
          <w:szCs w:val="32"/>
          <w:lang w:eastAsia="en-CA"/>
        </w:rPr>
        <w:t xml:space="preserve">Building From the </w:t>
      </w:r>
      <w:r w:rsidR="006B7A0B" w:rsidRPr="00FB7F58">
        <w:rPr>
          <w:sz w:val="32"/>
          <w:szCs w:val="32"/>
          <w:lang w:eastAsia="en-CA"/>
        </w:rPr>
        <w:t>Hanover Owen Sound Task Force</w:t>
      </w:r>
    </w:p>
    <w:p w14:paraId="1B24A5DD" w14:textId="03E6FD0F" w:rsidR="00676303" w:rsidRDefault="00447760" w:rsidP="00100F31">
      <w:r>
        <w:rPr>
          <w:lang w:eastAsia="en-CA"/>
        </w:rPr>
        <w:t>G</w:t>
      </w:r>
      <w:r w:rsidR="00E23970">
        <w:rPr>
          <w:lang w:eastAsia="en-CA"/>
        </w:rPr>
        <w:t xml:space="preserve">aps and opportunities </w:t>
      </w:r>
      <w:r>
        <w:rPr>
          <w:lang w:eastAsia="en-CA"/>
        </w:rPr>
        <w:t xml:space="preserve">related to mental health and </w:t>
      </w:r>
      <w:r w:rsidR="00A4792E">
        <w:rPr>
          <w:lang w:eastAsia="en-CA"/>
        </w:rPr>
        <w:t>addictions were</w:t>
      </w:r>
      <w:r>
        <w:rPr>
          <w:lang w:eastAsia="en-CA"/>
        </w:rPr>
        <w:t xml:space="preserve"> </w:t>
      </w:r>
      <w:r w:rsidR="00E23970">
        <w:rPr>
          <w:lang w:eastAsia="en-CA"/>
        </w:rPr>
        <w:t>identified through the</w:t>
      </w:r>
      <w:r w:rsidR="005D0C4D">
        <w:rPr>
          <w:lang w:eastAsia="en-CA"/>
        </w:rPr>
        <w:t xml:space="preserve"> work of the</w:t>
      </w:r>
      <w:r w:rsidR="00E23970">
        <w:rPr>
          <w:lang w:eastAsia="en-CA"/>
        </w:rPr>
        <w:t xml:space="preserve"> Hanover Owen Sound Task Force</w:t>
      </w:r>
      <w:r w:rsidR="00FB2742">
        <w:rPr>
          <w:lang w:eastAsia="en-CA"/>
        </w:rPr>
        <w:t xml:space="preserve"> (HOSTF)</w:t>
      </w:r>
      <w:r>
        <w:rPr>
          <w:lang w:eastAsia="en-CA"/>
        </w:rPr>
        <w:t xml:space="preserve"> in 2021</w:t>
      </w:r>
      <w:r w:rsidR="005D0C4D">
        <w:rPr>
          <w:lang w:eastAsia="en-CA"/>
        </w:rPr>
        <w:t xml:space="preserve">.  </w:t>
      </w:r>
      <w:r>
        <w:rPr>
          <w:lang w:eastAsia="en-CA"/>
        </w:rPr>
        <w:t xml:space="preserve"> The </w:t>
      </w:r>
      <w:r w:rsidR="00377ECD">
        <w:rPr>
          <w:lang w:eastAsia="en-CA"/>
        </w:rPr>
        <w:t>mental health and addictions</w:t>
      </w:r>
      <w:r>
        <w:rPr>
          <w:lang w:eastAsia="en-CA"/>
        </w:rPr>
        <w:t xml:space="preserve"> section of the w</w:t>
      </w:r>
      <w:r w:rsidR="000E592F">
        <w:rPr>
          <w:lang w:eastAsia="en-CA"/>
        </w:rPr>
        <w:t>orkplan</w:t>
      </w:r>
      <w:r>
        <w:rPr>
          <w:lang w:eastAsia="en-CA"/>
        </w:rPr>
        <w:t xml:space="preserve"> coming out </w:t>
      </w:r>
      <w:r w:rsidR="00A4792E">
        <w:rPr>
          <w:lang w:eastAsia="en-CA"/>
        </w:rPr>
        <w:t>of the</w:t>
      </w:r>
      <w:r w:rsidR="000E592F">
        <w:rPr>
          <w:lang w:eastAsia="en-CA"/>
        </w:rPr>
        <w:t xml:space="preserve"> HOSTF Report </w:t>
      </w:r>
      <w:r w:rsidR="00293784">
        <w:rPr>
          <w:lang w:eastAsia="en-CA"/>
        </w:rPr>
        <w:t>identified opportunities</w:t>
      </w:r>
      <w:r w:rsidR="000E592F">
        <w:rPr>
          <w:lang w:eastAsia="en-CA"/>
        </w:rPr>
        <w:t xml:space="preserve">/actions </w:t>
      </w:r>
      <w:r w:rsidR="001732A7">
        <w:rPr>
          <w:lang w:eastAsia="en-CA"/>
        </w:rPr>
        <w:t xml:space="preserve">which could be considered and built upon by this group: </w:t>
      </w:r>
    </w:p>
    <w:p w14:paraId="1FBA6276" w14:textId="77777777" w:rsidR="00547D8E" w:rsidRPr="00547D8E" w:rsidRDefault="00547D8E" w:rsidP="00547D8E">
      <w:pPr>
        <w:ind w:left="1080"/>
        <w:rPr>
          <w:rFonts w:cs="Arial"/>
          <w:b/>
          <w:bCs/>
          <w:u w:val="single"/>
        </w:rPr>
      </w:pPr>
      <w:r w:rsidRPr="00547D8E">
        <w:rPr>
          <w:rFonts w:cs="Arial"/>
          <w:b/>
          <w:bCs/>
          <w:u w:val="single"/>
        </w:rPr>
        <w:t>Mental Health and Addiction Opportunities</w:t>
      </w:r>
    </w:p>
    <w:p w14:paraId="4C5FFA8B" w14:textId="77777777" w:rsidR="00547D8E" w:rsidRPr="00547D8E" w:rsidRDefault="00547D8E" w:rsidP="00547D8E">
      <w:pPr>
        <w:numPr>
          <w:ilvl w:val="1"/>
          <w:numId w:val="38"/>
        </w:numPr>
        <w:contextualSpacing/>
        <w:rPr>
          <w:lang w:eastAsia="en-CA"/>
        </w:rPr>
      </w:pPr>
      <w:r w:rsidRPr="00547D8E">
        <w:t>Continue to refine the newly adopted protocol by Grey County Paramedic Services to track opioid incidents to establish a baseline and monitor trend analysis</w:t>
      </w:r>
    </w:p>
    <w:p w14:paraId="191B90BF" w14:textId="77777777" w:rsidR="00547D8E" w:rsidRPr="00547D8E" w:rsidRDefault="00547D8E" w:rsidP="00547D8E">
      <w:pPr>
        <w:numPr>
          <w:ilvl w:val="1"/>
          <w:numId w:val="38"/>
        </w:numPr>
        <w:contextualSpacing/>
        <w:rPr>
          <w:lang w:eastAsia="en-CA"/>
        </w:rPr>
      </w:pPr>
      <w:r w:rsidRPr="00547D8E">
        <w:t>Map out existing mental health and addictions services offered throughout Grey Bruce Communities &amp; identify service delivery gaps and collaboration opportunities</w:t>
      </w:r>
    </w:p>
    <w:p w14:paraId="518CB897" w14:textId="77777777" w:rsidR="00547D8E" w:rsidRPr="00547D8E" w:rsidRDefault="00547D8E" w:rsidP="00547D8E">
      <w:pPr>
        <w:numPr>
          <w:ilvl w:val="1"/>
          <w:numId w:val="38"/>
        </w:numPr>
        <w:contextualSpacing/>
        <w:rPr>
          <w:lang w:eastAsia="en-CA"/>
        </w:rPr>
      </w:pPr>
      <w:r w:rsidRPr="00547D8E">
        <w:t>Further explore urban design concepts that prioritizes creating healthy and happy communities</w:t>
      </w:r>
    </w:p>
    <w:p w14:paraId="1E926474" w14:textId="77777777" w:rsidR="00547D8E" w:rsidRPr="00547D8E" w:rsidRDefault="00547D8E" w:rsidP="00547D8E">
      <w:pPr>
        <w:numPr>
          <w:ilvl w:val="1"/>
          <w:numId w:val="38"/>
        </w:numPr>
        <w:contextualSpacing/>
        <w:rPr>
          <w:lang w:eastAsia="en-CA"/>
        </w:rPr>
      </w:pPr>
      <w:r w:rsidRPr="00547D8E">
        <w:t>Implement the Community Safety and Wellbeing Plan</w:t>
      </w:r>
    </w:p>
    <w:p w14:paraId="712489AF" w14:textId="77777777" w:rsidR="00547D8E" w:rsidRPr="00547D8E" w:rsidRDefault="00547D8E" w:rsidP="00547D8E">
      <w:pPr>
        <w:numPr>
          <w:ilvl w:val="1"/>
          <w:numId w:val="38"/>
        </w:numPr>
        <w:contextualSpacing/>
        <w:rPr>
          <w:lang w:eastAsia="en-CA"/>
        </w:rPr>
      </w:pPr>
      <w:r w:rsidRPr="00547D8E">
        <w:t>Explore funding &amp; resource avenues to implement additional pediatric beds at Grey Bruce Health Services</w:t>
      </w:r>
    </w:p>
    <w:p w14:paraId="21C2ECB9" w14:textId="77777777" w:rsidR="00547D8E" w:rsidRPr="00547D8E" w:rsidRDefault="00547D8E" w:rsidP="00547D8E">
      <w:pPr>
        <w:numPr>
          <w:ilvl w:val="1"/>
          <w:numId w:val="38"/>
        </w:numPr>
        <w:spacing w:after="0"/>
        <w:ind w:left="1434" w:hanging="357"/>
        <w:rPr>
          <w:lang w:eastAsia="en-CA"/>
        </w:rPr>
      </w:pPr>
      <w:r w:rsidRPr="00547D8E">
        <w:t>Identify resource sharing opportunities to support non-for-profits in program implementation and service delivery</w:t>
      </w:r>
    </w:p>
    <w:p w14:paraId="4E002948" w14:textId="2C1CB994" w:rsidR="00547D8E" w:rsidRDefault="00547D8E" w:rsidP="00547D8E">
      <w:pPr>
        <w:numPr>
          <w:ilvl w:val="1"/>
          <w:numId w:val="38"/>
        </w:numPr>
        <w:rPr>
          <w:lang w:eastAsia="en-CA"/>
        </w:rPr>
      </w:pPr>
      <w:r w:rsidRPr="00547D8E">
        <w:rPr>
          <w:lang w:eastAsia="en-CA"/>
        </w:rPr>
        <w:t xml:space="preserve">Move forward with the Calls to Action identified in </w:t>
      </w:r>
      <w:hyperlink r:id="rId12" w:history="1">
        <w:r w:rsidRPr="00547D8E">
          <w:rPr>
            <w:color w:val="0000FF" w:themeColor="hyperlink"/>
            <w:u w:val="single"/>
            <w:lang w:eastAsia="en-CA"/>
          </w:rPr>
          <w:t xml:space="preserve">Report SSR-CW-02-22 </w:t>
        </w:r>
      </w:hyperlink>
      <w:r w:rsidRPr="00547D8E">
        <w:rPr>
          <w:lang w:eastAsia="en-CA"/>
        </w:rPr>
        <w:t>by positioning Grey County programs and services within the larger provincial and federal policy context.</w:t>
      </w:r>
    </w:p>
    <w:p w14:paraId="65082BD2" w14:textId="4E6D14E4" w:rsidR="000B7F2D" w:rsidRDefault="000B7F2D" w:rsidP="000B7F2D">
      <w:pPr>
        <w:pStyle w:val="Heading5"/>
        <w:rPr>
          <w:lang w:eastAsia="en-CA"/>
        </w:rPr>
      </w:pPr>
      <w:r>
        <w:rPr>
          <w:lang w:eastAsia="en-CA"/>
        </w:rPr>
        <w:lastRenderedPageBreak/>
        <w:t>Proposed Workplan</w:t>
      </w:r>
    </w:p>
    <w:p w14:paraId="49C75C99" w14:textId="5E68A712" w:rsidR="000B7F2D" w:rsidRPr="000B7F2D" w:rsidRDefault="000B7F2D" w:rsidP="00A4792E">
      <w:pPr>
        <w:rPr>
          <w:lang w:eastAsia="en-CA"/>
        </w:rPr>
      </w:pPr>
      <w:r>
        <w:rPr>
          <w:lang w:eastAsia="en-CA"/>
        </w:rPr>
        <w:t xml:space="preserve">The following provides an outline of the proposed workplan for the Task Force. It identifies topics and potential community partners for each meeting to assist with the development of some identifiable outcomes for the Task Force. </w:t>
      </w:r>
    </w:p>
    <w:p w14:paraId="5E40A59A" w14:textId="7AC7C539" w:rsidR="00575060" w:rsidRDefault="005739F5" w:rsidP="00E32284">
      <w:r>
        <w:t xml:space="preserve">These recommendations provide the Addictions and Mental Health Task Force a solid starting point to launch key discussions for actions for Council to consider.  </w:t>
      </w:r>
      <w:r w:rsidR="00E32284">
        <w:t xml:space="preserve">Given the growing sense of urgency to address the mental health and substance use concerns that have been raised, </w:t>
      </w:r>
      <w:r w:rsidR="00575060">
        <w:t xml:space="preserve">the following meeting </w:t>
      </w:r>
      <w:r w:rsidR="00936926">
        <w:t xml:space="preserve">topics </w:t>
      </w:r>
      <w:r w:rsidR="00D94321">
        <w:t xml:space="preserve">and participant </w:t>
      </w:r>
      <w:r w:rsidR="00575060">
        <w:t>schedule is being proposed:</w:t>
      </w:r>
    </w:p>
    <w:p w14:paraId="4DAE56AC" w14:textId="6FEE2095" w:rsidR="00E32284" w:rsidRDefault="002F148A" w:rsidP="00033D4C">
      <w:pPr>
        <w:pStyle w:val="ListParagraph"/>
        <w:numPr>
          <w:ilvl w:val="0"/>
          <w:numId w:val="34"/>
        </w:numPr>
      </w:pPr>
      <w:r w:rsidRPr="00A4792E">
        <w:rPr>
          <w:b/>
          <w:bCs/>
        </w:rPr>
        <w:t>February</w:t>
      </w:r>
      <w:r w:rsidR="00BD60E3">
        <w:t xml:space="preserve"> </w:t>
      </w:r>
      <w:r w:rsidR="00A4792E">
        <w:t xml:space="preserve">- Roundtable discussion of the workplan, </w:t>
      </w:r>
      <w:r w:rsidR="00D93987">
        <w:t>Alison Govier from C</w:t>
      </w:r>
      <w:r w:rsidR="0000050E">
        <w:t xml:space="preserve">ommunity </w:t>
      </w:r>
      <w:r w:rsidR="00D93987">
        <w:t>D</w:t>
      </w:r>
      <w:r w:rsidR="0000050E">
        <w:t>rug and Alcohol Strategy</w:t>
      </w:r>
      <w:r w:rsidR="007E233D">
        <w:t xml:space="preserve"> </w:t>
      </w:r>
      <w:r w:rsidR="00A4792E">
        <w:t>re peer support member</w:t>
      </w:r>
    </w:p>
    <w:p w14:paraId="0B763D7E" w14:textId="77777777" w:rsidR="001732A7" w:rsidRDefault="001732A7" w:rsidP="00A4792E">
      <w:pPr>
        <w:pStyle w:val="ListParagraph"/>
      </w:pPr>
    </w:p>
    <w:p w14:paraId="67D7F200" w14:textId="52678F18" w:rsidR="002F148A" w:rsidRDefault="002F148A" w:rsidP="00A4792E">
      <w:pPr>
        <w:pStyle w:val="ListParagraph"/>
        <w:numPr>
          <w:ilvl w:val="0"/>
          <w:numId w:val="34"/>
        </w:numPr>
      </w:pPr>
      <w:r w:rsidRPr="00A4792E">
        <w:rPr>
          <w:b/>
          <w:bCs/>
        </w:rPr>
        <w:t>March</w:t>
      </w:r>
      <w:r w:rsidR="00033D4C">
        <w:t xml:space="preserve"> </w:t>
      </w:r>
      <w:r w:rsidR="00A4792E">
        <w:t>-</w:t>
      </w:r>
      <w:r w:rsidR="00A4792E" w:rsidRPr="00A4792E">
        <w:t xml:space="preserve"> </w:t>
      </w:r>
      <w:r w:rsidR="00A4792E">
        <w:t>Mental Health, Addiction Support and Harm Reduction providers including CMHA, GBHS, Keystone</w:t>
      </w:r>
    </w:p>
    <w:p w14:paraId="5800CEE3" w14:textId="77777777" w:rsidR="001732A7" w:rsidRDefault="001732A7" w:rsidP="00A4792E">
      <w:pPr>
        <w:pStyle w:val="ListParagraph"/>
      </w:pPr>
    </w:p>
    <w:p w14:paraId="38FD405A" w14:textId="44C4B536" w:rsidR="00A4792E" w:rsidRDefault="002F148A" w:rsidP="00A4792E">
      <w:pPr>
        <w:pStyle w:val="ListParagraph"/>
        <w:numPr>
          <w:ilvl w:val="0"/>
          <w:numId w:val="34"/>
        </w:numPr>
      </w:pPr>
      <w:r w:rsidRPr="00A4792E">
        <w:rPr>
          <w:b/>
          <w:bCs/>
        </w:rPr>
        <w:t>April</w:t>
      </w:r>
      <w:r>
        <w:t xml:space="preserve"> </w:t>
      </w:r>
      <w:r w:rsidR="00802FDB">
        <w:t xml:space="preserve">– </w:t>
      </w:r>
      <w:r w:rsidR="00A4792E">
        <w:t>Community Social Supports, including Poverty Task Force, United Way, Salvation Army, Y Housing and Employment and Community Safety and Wellbeing Planning</w:t>
      </w:r>
    </w:p>
    <w:p w14:paraId="52D6657D" w14:textId="77777777" w:rsidR="001732A7" w:rsidRDefault="001732A7" w:rsidP="00A4792E">
      <w:pPr>
        <w:pStyle w:val="ListParagraph"/>
      </w:pPr>
    </w:p>
    <w:p w14:paraId="4B4FCCC7" w14:textId="01B751CF" w:rsidR="00B51CEE" w:rsidRDefault="002F148A" w:rsidP="00B51CEE">
      <w:pPr>
        <w:pStyle w:val="ListParagraph"/>
        <w:numPr>
          <w:ilvl w:val="0"/>
          <w:numId w:val="34"/>
        </w:numPr>
      </w:pPr>
      <w:r w:rsidRPr="00A4792E">
        <w:rPr>
          <w:b/>
          <w:bCs/>
        </w:rPr>
        <w:t>May</w:t>
      </w:r>
      <w:r>
        <w:t xml:space="preserve"> </w:t>
      </w:r>
      <w:r w:rsidR="00D60278">
        <w:t xml:space="preserve">– </w:t>
      </w:r>
      <w:r w:rsidR="00B51CEE">
        <w:t>Fir</w:t>
      </w:r>
      <w:r w:rsidR="00D60278">
        <w:t>st Responders</w:t>
      </w:r>
      <w:r w:rsidR="00011831">
        <w:t xml:space="preserve"> health lens</w:t>
      </w:r>
      <w:r w:rsidR="00D60278">
        <w:t xml:space="preserve"> including Paramedic Services</w:t>
      </w:r>
      <w:r w:rsidR="00555633">
        <w:t>, Primary Care</w:t>
      </w:r>
      <w:r w:rsidR="00D60278">
        <w:t xml:space="preserve"> and </w:t>
      </w:r>
      <w:r w:rsidR="00555633">
        <w:t xml:space="preserve">other </w:t>
      </w:r>
      <w:r w:rsidR="00BD60E3">
        <w:t>Health Care Professionals</w:t>
      </w:r>
      <w:r w:rsidR="00B51CEE">
        <w:t>.</w:t>
      </w:r>
      <w:r w:rsidR="00193EA2">
        <w:t xml:space="preserve"> </w:t>
      </w:r>
      <w:r w:rsidR="00A4792E">
        <w:t>Justice Sector, including Youth and Adult Probation and Parole</w:t>
      </w:r>
    </w:p>
    <w:p w14:paraId="56C9F1EF" w14:textId="77777777" w:rsidR="001732A7" w:rsidRDefault="001732A7" w:rsidP="00A4792E">
      <w:pPr>
        <w:pStyle w:val="ListParagraph"/>
      </w:pPr>
    </w:p>
    <w:p w14:paraId="1F765F93" w14:textId="69E977EA" w:rsidR="002F148A" w:rsidRDefault="002F148A" w:rsidP="006A7EA4">
      <w:pPr>
        <w:pStyle w:val="ListParagraph"/>
        <w:numPr>
          <w:ilvl w:val="0"/>
          <w:numId w:val="34"/>
        </w:numPr>
      </w:pPr>
      <w:r w:rsidRPr="00A4792E">
        <w:rPr>
          <w:b/>
          <w:bCs/>
        </w:rPr>
        <w:t>June</w:t>
      </w:r>
      <w:r>
        <w:t xml:space="preserve"> </w:t>
      </w:r>
      <w:r w:rsidR="00555633">
        <w:t>–</w:t>
      </w:r>
      <w:r w:rsidR="00BD60E3">
        <w:t xml:space="preserve"> </w:t>
      </w:r>
      <w:r w:rsidR="00555633">
        <w:t>Supportive Housing</w:t>
      </w:r>
      <w:r w:rsidR="009115B1">
        <w:t xml:space="preserve"> including</w:t>
      </w:r>
      <w:r w:rsidR="00BE3A23">
        <w:t xml:space="preserve"> members of the Homelessness Response Table</w:t>
      </w:r>
      <w:r w:rsidR="00A43F7D">
        <w:t xml:space="preserve"> such as</w:t>
      </w:r>
      <w:r w:rsidR="009115B1">
        <w:t xml:space="preserve"> CMHA, Safe’n Sound</w:t>
      </w:r>
      <w:r w:rsidR="00A43F7D">
        <w:t>, Community Living, B</w:t>
      </w:r>
      <w:r w:rsidR="000B7F2D">
        <w:t xml:space="preserve">ruce </w:t>
      </w:r>
      <w:r w:rsidR="00A43F7D">
        <w:t>G</w:t>
      </w:r>
      <w:r w:rsidR="000B7F2D">
        <w:t xml:space="preserve">rey </w:t>
      </w:r>
      <w:r w:rsidR="00A43F7D">
        <w:t>C</w:t>
      </w:r>
      <w:r w:rsidR="000B7F2D">
        <w:t xml:space="preserve">hild and </w:t>
      </w:r>
      <w:r w:rsidR="00A43F7D">
        <w:t>F</w:t>
      </w:r>
      <w:r w:rsidR="000B7F2D">
        <w:t xml:space="preserve">amily </w:t>
      </w:r>
      <w:r w:rsidR="00A43F7D">
        <w:t>S</w:t>
      </w:r>
      <w:r w:rsidR="000B7F2D">
        <w:t>ervices</w:t>
      </w:r>
      <w:r w:rsidR="00A43F7D">
        <w:t xml:space="preserve">, </w:t>
      </w:r>
      <w:r w:rsidR="006A7EA4">
        <w:t>G</w:t>
      </w:r>
      <w:r w:rsidR="000B7F2D">
        <w:t xml:space="preserve">rey </w:t>
      </w:r>
      <w:r w:rsidR="006A7EA4">
        <w:t>B</w:t>
      </w:r>
      <w:r w:rsidR="000B7F2D">
        <w:t xml:space="preserve">ruce </w:t>
      </w:r>
      <w:r w:rsidR="006A7EA4">
        <w:t>H</w:t>
      </w:r>
      <w:r w:rsidR="000B7F2D">
        <w:t xml:space="preserve">ealth </w:t>
      </w:r>
      <w:r w:rsidR="006A7EA4">
        <w:t>S</w:t>
      </w:r>
      <w:r w:rsidR="000B7F2D">
        <w:t>ervices</w:t>
      </w:r>
      <w:r w:rsidR="001909E7">
        <w:t>,</w:t>
      </w:r>
      <w:r w:rsidR="009115B1">
        <w:t xml:space="preserve"> M’Wikwedong </w:t>
      </w:r>
      <w:r w:rsidR="006A7EA4">
        <w:t>Friendship Centre</w:t>
      </w:r>
      <w:r w:rsidR="001909E7">
        <w:t xml:space="preserve"> and S</w:t>
      </w:r>
      <w:r w:rsidR="000B7F2D">
        <w:t xml:space="preserve">outhwest </w:t>
      </w:r>
      <w:r w:rsidR="001909E7">
        <w:t>O</w:t>
      </w:r>
      <w:r w:rsidR="000B7F2D">
        <w:t xml:space="preserve">ntario </w:t>
      </w:r>
      <w:r w:rsidR="001909E7">
        <w:t>A</w:t>
      </w:r>
      <w:r w:rsidR="000B7F2D">
        <w:t xml:space="preserve">boriginal </w:t>
      </w:r>
      <w:r w:rsidR="001909E7">
        <w:t>H</w:t>
      </w:r>
      <w:r w:rsidR="000B7F2D">
        <w:t xml:space="preserve">ealth </w:t>
      </w:r>
      <w:r w:rsidR="001909E7">
        <w:t>A</w:t>
      </w:r>
      <w:r w:rsidR="000B7F2D">
        <w:t xml:space="preserve">ccess </w:t>
      </w:r>
      <w:r w:rsidR="001909E7">
        <w:t>C</w:t>
      </w:r>
      <w:r w:rsidR="000B7F2D">
        <w:t>entre</w:t>
      </w:r>
    </w:p>
    <w:p w14:paraId="71567795" w14:textId="5730A444" w:rsidR="00893CEB" w:rsidRDefault="00893CEB" w:rsidP="0065033B">
      <w:pPr>
        <w:pStyle w:val="Heading2"/>
        <w:keepNext w:val="0"/>
        <w:keepLines w:val="0"/>
        <w:widowControl w:val="0"/>
      </w:pPr>
      <w:r>
        <w:t>Legal and Legislated Requirements</w:t>
      </w:r>
    </w:p>
    <w:p w14:paraId="001AAB22" w14:textId="565038FE" w:rsidR="00137ADA" w:rsidRPr="00137ADA" w:rsidRDefault="00452751" w:rsidP="00137ADA">
      <w:r>
        <w:t>None</w:t>
      </w:r>
    </w:p>
    <w:p w14:paraId="4B2AF860" w14:textId="77777777" w:rsidR="00893CEB" w:rsidRDefault="00893CEB" w:rsidP="0065033B">
      <w:pPr>
        <w:pStyle w:val="Heading2"/>
        <w:keepNext w:val="0"/>
        <w:keepLines w:val="0"/>
        <w:widowControl w:val="0"/>
      </w:pPr>
      <w:r>
        <w:t>Financial and Resource Implications</w:t>
      </w:r>
    </w:p>
    <w:p w14:paraId="44AAF6BC" w14:textId="5EAFF6E3" w:rsidR="0070171E" w:rsidRDefault="00B80F00" w:rsidP="0070171E">
      <w:pPr>
        <w:pStyle w:val="Heading1"/>
        <w:keepNext w:val="0"/>
        <w:keepLines w:val="0"/>
        <w:widowControl w:val="0"/>
        <w:rPr>
          <w:rFonts w:eastAsiaTheme="minorHAnsi" w:cstheme="minorBidi"/>
          <w:sz w:val="24"/>
          <w:szCs w:val="24"/>
        </w:rPr>
      </w:pPr>
      <w:bookmarkStart w:id="0" w:name="_Hlk84492692"/>
      <w:r>
        <w:rPr>
          <w:rFonts w:eastAsiaTheme="minorHAnsi" w:cstheme="minorBidi"/>
          <w:sz w:val="24"/>
          <w:szCs w:val="24"/>
        </w:rPr>
        <w:t xml:space="preserve">There will be normal mileage costs associated for members of this Task Force.  In accordance with the current policy, Council members will receive per diems.  All costs will be included in the annual </w:t>
      </w:r>
      <w:r w:rsidR="003578D9">
        <w:rPr>
          <w:rFonts w:eastAsiaTheme="minorHAnsi" w:cstheme="minorBidi"/>
          <w:sz w:val="24"/>
          <w:szCs w:val="24"/>
        </w:rPr>
        <w:t xml:space="preserve">Council </w:t>
      </w:r>
      <w:r>
        <w:rPr>
          <w:rFonts w:eastAsiaTheme="minorHAnsi" w:cstheme="minorBidi"/>
          <w:sz w:val="24"/>
          <w:szCs w:val="24"/>
        </w:rPr>
        <w:t xml:space="preserve">operating budget. </w:t>
      </w:r>
      <w:r w:rsidR="00137ADA">
        <w:rPr>
          <w:rFonts w:eastAsiaTheme="minorHAnsi" w:cstheme="minorBidi"/>
          <w:sz w:val="24"/>
          <w:szCs w:val="24"/>
        </w:rPr>
        <w:t xml:space="preserve">  In addition, it is the</w:t>
      </w:r>
      <w:r w:rsidR="00CE5124">
        <w:rPr>
          <w:rFonts w:eastAsiaTheme="minorHAnsi" w:cstheme="minorBidi"/>
          <w:sz w:val="24"/>
          <w:szCs w:val="24"/>
        </w:rPr>
        <w:t xml:space="preserve"> intent</w:t>
      </w:r>
      <w:r w:rsidR="00137ADA">
        <w:rPr>
          <w:rFonts w:eastAsiaTheme="minorHAnsi" w:cstheme="minorBidi"/>
          <w:sz w:val="24"/>
          <w:szCs w:val="24"/>
        </w:rPr>
        <w:t xml:space="preserve"> of the Task Force</w:t>
      </w:r>
      <w:r w:rsidR="00CE5124">
        <w:rPr>
          <w:rFonts w:eastAsiaTheme="minorHAnsi" w:cstheme="minorBidi"/>
          <w:sz w:val="24"/>
          <w:szCs w:val="24"/>
        </w:rPr>
        <w:t xml:space="preserve"> to identify sources of funding for the initiatives </w:t>
      </w:r>
      <w:r w:rsidR="00137ADA">
        <w:rPr>
          <w:rFonts w:eastAsiaTheme="minorHAnsi" w:cstheme="minorBidi"/>
          <w:sz w:val="24"/>
          <w:szCs w:val="24"/>
        </w:rPr>
        <w:t>determined to improve access to services</w:t>
      </w:r>
      <w:bookmarkEnd w:id="0"/>
      <w:r w:rsidR="00137ADA">
        <w:rPr>
          <w:rFonts w:eastAsiaTheme="minorHAnsi" w:cstheme="minorBidi"/>
          <w:sz w:val="24"/>
          <w:szCs w:val="24"/>
        </w:rPr>
        <w:t xml:space="preserve"> for residents in need.</w:t>
      </w:r>
      <w:r w:rsidR="00CE5124">
        <w:rPr>
          <w:rFonts w:eastAsiaTheme="minorHAnsi" w:cstheme="minorBidi"/>
          <w:sz w:val="24"/>
          <w:szCs w:val="24"/>
        </w:rPr>
        <w:t xml:space="preserve">  These could include </w:t>
      </w:r>
      <w:r w:rsidR="00C51016">
        <w:rPr>
          <w:rFonts w:eastAsiaTheme="minorHAnsi" w:cstheme="minorBidi"/>
          <w:sz w:val="24"/>
          <w:szCs w:val="24"/>
        </w:rPr>
        <w:t xml:space="preserve">applications for provincial and federal </w:t>
      </w:r>
      <w:r w:rsidR="00C51016">
        <w:rPr>
          <w:rFonts w:eastAsiaTheme="minorHAnsi" w:cstheme="minorBidi"/>
          <w:sz w:val="24"/>
          <w:szCs w:val="24"/>
        </w:rPr>
        <w:lastRenderedPageBreak/>
        <w:t xml:space="preserve">funding programs, grant programs as well as </w:t>
      </w:r>
      <w:r w:rsidR="00F15338">
        <w:rPr>
          <w:rFonts w:eastAsiaTheme="minorHAnsi" w:cstheme="minorBidi"/>
          <w:sz w:val="24"/>
          <w:szCs w:val="24"/>
        </w:rPr>
        <w:t>contributions from the County of Grey.</w:t>
      </w:r>
    </w:p>
    <w:p w14:paraId="0EC8742C" w14:textId="5BBA4A45" w:rsidR="003B020D" w:rsidRDefault="003B020D" w:rsidP="0065033B">
      <w:pPr>
        <w:pStyle w:val="Heading1"/>
        <w:keepNext w:val="0"/>
        <w:keepLines w:val="0"/>
        <w:widowControl w:val="0"/>
      </w:pPr>
      <w:r>
        <w:t>Relevant Consultation</w:t>
      </w:r>
    </w:p>
    <w:p w14:paraId="3B1D7D2A" w14:textId="4308E845" w:rsidR="003B020D" w:rsidRDefault="00E01637" w:rsidP="0065033B">
      <w:pPr>
        <w:widowControl w:val="0"/>
      </w:pPr>
      <w:sdt>
        <w:sdtPr>
          <w:id w:val="827018171"/>
          <w14:checkbox>
            <w14:checked w14:val="0"/>
            <w14:checkedState w14:val="2612" w14:font="MS Gothic"/>
            <w14:uncheckedState w14:val="2610" w14:font="MS Gothic"/>
          </w14:checkbox>
        </w:sdtPr>
        <w:sdtEndPr/>
        <w:sdtContent>
          <w:r w:rsidR="0070171E">
            <w:rPr>
              <w:rFonts w:ascii="MS Gothic" w:eastAsia="MS Gothic" w:hAnsi="MS Gothic" w:hint="eastAsia"/>
            </w:rPr>
            <w:t>☐</w:t>
          </w:r>
        </w:sdtContent>
      </w:sdt>
      <w:r w:rsidR="003B020D">
        <w:tab/>
        <w:t xml:space="preserve">Internal </w:t>
      </w:r>
    </w:p>
    <w:p w14:paraId="38D26F39" w14:textId="75B4916F" w:rsidR="003B020D" w:rsidRDefault="00E01637" w:rsidP="0065033B">
      <w:pPr>
        <w:widowControl w:val="0"/>
      </w:pPr>
      <w:sdt>
        <w:sdtPr>
          <w:id w:val="-1812244202"/>
          <w14:checkbox>
            <w14:checked w14:val="0"/>
            <w14:checkedState w14:val="2612" w14:font="MS Gothic"/>
            <w14:uncheckedState w14:val="2610" w14:font="MS Gothic"/>
          </w14:checkbox>
        </w:sdtPr>
        <w:sdtEndPr/>
        <w:sdtContent>
          <w:r w:rsidR="0070171E">
            <w:rPr>
              <w:rFonts w:ascii="MS Gothic" w:eastAsia="MS Gothic" w:hAnsi="MS Gothic" w:hint="eastAsia"/>
            </w:rPr>
            <w:t>☐</w:t>
          </w:r>
        </w:sdtContent>
      </w:sdt>
      <w:r w:rsidR="003B020D">
        <w:tab/>
        <w:t xml:space="preserve">External </w:t>
      </w:r>
    </w:p>
    <w:p w14:paraId="03F179A6" w14:textId="77777777" w:rsidR="00893CEB" w:rsidRDefault="00893CEB" w:rsidP="0065033B">
      <w:pPr>
        <w:pStyle w:val="Heading3"/>
        <w:keepNext w:val="0"/>
        <w:keepLines w:val="0"/>
        <w:widowControl w:val="0"/>
      </w:pPr>
      <w:r>
        <w:t>Appendices and Attachments</w:t>
      </w:r>
    </w:p>
    <w:p w14:paraId="3F6AC699" w14:textId="6A4C9797" w:rsidR="00CC7816" w:rsidRPr="00CC7816" w:rsidRDefault="003F3F67" w:rsidP="002F7F0B">
      <w:pPr>
        <w:widowControl w:val="0"/>
        <w:tabs>
          <w:tab w:val="right" w:pos="9360"/>
        </w:tabs>
        <w:rPr>
          <w:lang w:val="en-CA"/>
        </w:rPr>
      </w:pPr>
      <w:r>
        <w:t xml:space="preserve"> </w:t>
      </w:r>
    </w:p>
    <w:sectPr w:rsidR="00CC7816" w:rsidRPr="00CC7816">
      <w:footerReference w:type="default" r:id="rId13"/>
      <w:pgSz w:w="12240" w:h="15840"/>
      <w:pgMar w:top="13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9B4D" w14:textId="77777777" w:rsidR="00E14227" w:rsidRDefault="00E14227" w:rsidP="004B6AC1">
      <w:pPr>
        <w:spacing w:after="0" w:line="240" w:lineRule="auto"/>
      </w:pPr>
      <w:r>
        <w:separator/>
      </w:r>
    </w:p>
  </w:endnote>
  <w:endnote w:type="continuationSeparator" w:id="0">
    <w:p w14:paraId="2887D1B6" w14:textId="77777777" w:rsidR="00E14227" w:rsidRDefault="00E14227"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7419" w14:textId="293125D9" w:rsidR="007024C3" w:rsidRDefault="007024C3">
    <w:pPr>
      <w:pStyle w:val="Footer"/>
      <w:jc w:val="right"/>
    </w:pPr>
  </w:p>
  <w:p w14:paraId="743B6762" w14:textId="3C527D79" w:rsidR="0083580E" w:rsidRPr="0083580E" w:rsidRDefault="00997D14" w:rsidP="0083580E">
    <w:pPr>
      <w:tabs>
        <w:tab w:val="center" w:pos="4680"/>
        <w:tab w:val="right" w:pos="9360"/>
      </w:tabs>
      <w:spacing w:after="0" w:line="240" w:lineRule="auto"/>
      <w:rPr>
        <w:sz w:val="22"/>
        <w:szCs w:val="22"/>
      </w:rPr>
    </w:pPr>
    <w:r>
      <w:rPr>
        <w:sz w:val="22"/>
        <w:szCs w:val="22"/>
      </w:rPr>
      <w:t>SSR-MHATF</w:t>
    </w:r>
    <w:r w:rsidR="0083580E" w:rsidRPr="0083580E">
      <w:rPr>
        <w:sz w:val="22"/>
        <w:szCs w:val="22"/>
      </w:rPr>
      <w:t>-0</w:t>
    </w:r>
    <w:r w:rsidR="0083580E">
      <w:rPr>
        <w:sz w:val="22"/>
        <w:szCs w:val="22"/>
      </w:rPr>
      <w:t>3</w:t>
    </w:r>
    <w:r w:rsidR="0083580E" w:rsidRPr="0083580E">
      <w:rPr>
        <w:sz w:val="22"/>
        <w:szCs w:val="22"/>
      </w:rPr>
      <w:t>-22</w:t>
    </w:r>
    <w:r w:rsidR="0083580E" w:rsidRPr="0083580E">
      <w:rPr>
        <w:sz w:val="22"/>
        <w:szCs w:val="22"/>
      </w:rPr>
      <w:tab/>
    </w:r>
    <w:r w:rsidR="0083580E" w:rsidRPr="0083580E">
      <w:rPr>
        <w:sz w:val="22"/>
        <w:szCs w:val="22"/>
      </w:rPr>
      <w:tab/>
      <w:t xml:space="preserve">Date: February </w:t>
    </w:r>
    <w:r w:rsidR="0083580E">
      <w:rPr>
        <w:sz w:val="22"/>
        <w:szCs w:val="22"/>
      </w:rPr>
      <w:t>22</w:t>
    </w:r>
    <w:r w:rsidR="0083580E" w:rsidRPr="0083580E">
      <w:rPr>
        <w:sz w:val="22"/>
        <w:szCs w:val="22"/>
      </w:rPr>
      <w:t>, 2022</w:t>
    </w:r>
  </w:p>
  <w:p w14:paraId="3D1ACE3B" w14:textId="77777777" w:rsidR="007024C3" w:rsidRDefault="007024C3" w:rsidP="00835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0FF9" w14:textId="77777777" w:rsidR="00E14227" w:rsidRDefault="00E14227" w:rsidP="004B6AC1">
      <w:pPr>
        <w:spacing w:after="0" w:line="240" w:lineRule="auto"/>
      </w:pPr>
      <w:r>
        <w:separator/>
      </w:r>
    </w:p>
  </w:footnote>
  <w:footnote w:type="continuationSeparator" w:id="0">
    <w:p w14:paraId="6F6631B2" w14:textId="77777777" w:rsidR="00E14227" w:rsidRDefault="00E14227"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D7A6D"/>
    <w:multiLevelType w:val="multilevel"/>
    <w:tmpl w:val="0016C76E"/>
    <w:lvl w:ilvl="0">
      <w:start w:val="12"/>
      <w:numFmt w:val="decimal"/>
      <w:lvlText w:val="%1"/>
      <w:lvlJc w:val="left"/>
      <w:pPr>
        <w:ind w:left="460" w:hanging="460"/>
      </w:pPr>
      <w:rPr>
        <w:rFonts w:hint="default"/>
      </w:rPr>
    </w:lvl>
    <w:lvl w:ilvl="1">
      <w:start w:val="1"/>
      <w:numFmt w:val="decimal"/>
      <w:lvlText w:val="%1.%2"/>
      <w:lvlJc w:val="left"/>
      <w:pPr>
        <w:ind w:left="580" w:hanging="4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91B85"/>
    <w:multiLevelType w:val="hybridMultilevel"/>
    <w:tmpl w:val="FC8C1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80210A"/>
    <w:multiLevelType w:val="multilevel"/>
    <w:tmpl w:val="7832796C"/>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9B7E04"/>
    <w:multiLevelType w:val="multilevel"/>
    <w:tmpl w:val="8AFEBEE0"/>
    <w:lvl w:ilvl="0">
      <w:start w:val="4"/>
      <w:numFmt w:val="decimal"/>
      <w:lvlText w:val="%1"/>
      <w:lvlJc w:val="left"/>
      <w:pPr>
        <w:ind w:left="828" w:hanging="708"/>
      </w:pPr>
      <w:rPr>
        <w:rFonts w:hint="default"/>
      </w:rPr>
    </w:lvl>
    <w:lvl w:ilvl="1">
      <w:start w:val="1"/>
      <w:numFmt w:val="decimal"/>
      <w:lvlText w:val="%1.%2"/>
      <w:lvlJc w:val="left"/>
      <w:pPr>
        <w:ind w:left="828" w:hanging="708"/>
      </w:pPr>
      <w:rPr>
        <w:rFonts w:ascii="Arial" w:eastAsia="Arial" w:hAnsi="Arial" w:cs="Arial" w:hint="default"/>
        <w:b w:val="0"/>
        <w:bCs w:val="0"/>
        <w:i w:val="0"/>
        <w:iCs w:val="0"/>
        <w:w w:val="99"/>
        <w:sz w:val="24"/>
        <w:szCs w:val="24"/>
      </w:rPr>
    </w:lvl>
    <w:lvl w:ilvl="2">
      <w:start w:val="1"/>
      <w:numFmt w:val="lowerLetter"/>
      <w:lvlText w:val="%3."/>
      <w:lvlJc w:val="left"/>
      <w:pPr>
        <w:ind w:left="1252" w:hanging="425"/>
      </w:pPr>
      <w:rPr>
        <w:rFonts w:ascii="Arial" w:eastAsia="Arial" w:hAnsi="Arial" w:cs="Arial" w:hint="default"/>
        <w:b w:val="0"/>
        <w:bCs w:val="0"/>
        <w:i w:val="0"/>
        <w:iCs w:val="0"/>
        <w:w w:val="100"/>
        <w:sz w:val="24"/>
        <w:szCs w:val="24"/>
      </w:rPr>
    </w:lvl>
    <w:lvl w:ilvl="3">
      <w:start w:val="1"/>
      <w:numFmt w:val="lowerRoman"/>
      <w:lvlText w:val="%4."/>
      <w:lvlJc w:val="left"/>
      <w:pPr>
        <w:ind w:left="1821" w:hanging="569"/>
      </w:pPr>
      <w:rPr>
        <w:rFonts w:ascii="Arial" w:eastAsia="Arial" w:hAnsi="Arial" w:cs="Arial" w:hint="default"/>
        <w:b w:val="0"/>
        <w:bCs w:val="0"/>
        <w:i w:val="0"/>
        <w:iCs w:val="0"/>
        <w:spacing w:val="-1"/>
        <w:w w:val="100"/>
        <w:sz w:val="24"/>
        <w:szCs w:val="24"/>
      </w:rPr>
    </w:lvl>
    <w:lvl w:ilvl="4">
      <w:numFmt w:val="bullet"/>
      <w:lvlText w:val="•"/>
      <w:lvlJc w:val="left"/>
      <w:pPr>
        <w:ind w:left="3765" w:hanging="569"/>
      </w:pPr>
      <w:rPr>
        <w:rFonts w:hint="default"/>
      </w:rPr>
    </w:lvl>
    <w:lvl w:ilvl="5">
      <w:numFmt w:val="bullet"/>
      <w:lvlText w:val="•"/>
      <w:lvlJc w:val="left"/>
      <w:pPr>
        <w:ind w:left="4737" w:hanging="569"/>
      </w:pPr>
      <w:rPr>
        <w:rFonts w:hint="default"/>
      </w:rPr>
    </w:lvl>
    <w:lvl w:ilvl="6">
      <w:numFmt w:val="bullet"/>
      <w:lvlText w:val="•"/>
      <w:lvlJc w:val="left"/>
      <w:pPr>
        <w:ind w:left="5710" w:hanging="569"/>
      </w:pPr>
      <w:rPr>
        <w:rFonts w:hint="default"/>
      </w:rPr>
    </w:lvl>
    <w:lvl w:ilvl="7">
      <w:numFmt w:val="bullet"/>
      <w:lvlText w:val="•"/>
      <w:lvlJc w:val="left"/>
      <w:pPr>
        <w:ind w:left="6682" w:hanging="569"/>
      </w:pPr>
      <w:rPr>
        <w:rFonts w:hint="default"/>
      </w:rPr>
    </w:lvl>
    <w:lvl w:ilvl="8">
      <w:numFmt w:val="bullet"/>
      <w:lvlText w:val="•"/>
      <w:lvlJc w:val="left"/>
      <w:pPr>
        <w:ind w:left="7655" w:hanging="569"/>
      </w:pPr>
      <w:rPr>
        <w:rFonts w:hint="default"/>
      </w:rPr>
    </w:lvl>
  </w:abstractNum>
  <w:abstractNum w:abstractNumId="6" w15:restartNumberingAfterBreak="0">
    <w:nsid w:val="14BF2AF1"/>
    <w:multiLevelType w:val="hybridMultilevel"/>
    <w:tmpl w:val="92C4DD2C"/>
    <w:lvl w:ilvl="0" w:tplc="1A2EA12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E22A8"/>
    <w:multiLevelType w:val="hybridMultilevel"/>
    <w:tmpl w:val="3B24398A"/>
    <w:lvl w:ilvl="0" w:tplc="DFEE68E2">
      <w:start w:val="1"/>
      <w:numFmt w:val="lowerLetter"/>
      <w:lvlText w:val="%1)"/>
      <w:lvlJc w:val="left"/>
      <w:pPr>
        <w:ind w:left="1187" w:hanging="360"/>
      </w:pPr>
      <w:rPr>
        <w:rFonts w:hint="default"/>
        <w:b w:val="0"/>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8" w15:restartNumberingAfterBreak="0">
    <w:nsid w:val="1A2E12C2"/>
    <w:multiLevelType w:val="multilevel"/>
    <w:tmpl w:val="9246F43C"/>
    <w:lvl w:ilvl="0">
      <w:start w:val="1"/>
      <w:numFmt w:val="decimal"/>
      <w:lvlText w:val="%1."/>
      <w:lvlJc w:val="left"/>
      <w:pPr>
        <w:ind w:left="516" w:hanging="396"/>
      </w:pPr>
      <w:rPr>
        <w:rFonts w:hint="default"/>
        <w:spacing w:val="-2"/>
        <w:w w:val="100"/>
      </w:rPr>
    </w:lvl>
    <w:lvl w:ilvl="1">
      <w:start w:val="1"/>
      <w:numFmt w:val="decimal"/>
      <w:lvlText w:val="%1.%2."/>
      <w:lvlJc w:val="left"/>
      <w:pPr>
        <w:ind w:left="840" w:hanging="720"/>
      </w:pPr>
      <w:rPr>
        <w:rFonts w:ascii="Arial" w:eastAsia="Arial" w:hAnsi="Arial" w:cs="Arial" w:hint="default"/>
        <w:b w:val="0"/>
        <w:bCs w:val="0"/>
        <w:i w:val="0"/>
        <w:iCs w:val="0"/>
        <w:spacing w:val="-5"/>
        <w:w w:val="100"/>
        <w:sz w:val="24"/>
        <w:szCs w:val="24"/>
      </w:rPr>
    </w:lvl>
    <w:lvl w:ilvl="2">
      <w:numFmt w:val="bullet"/>
      <w:lvlText w:val="•"/>
      <w:lvlJc w:val="left"/>
      <w:pPr>
        <w:ind w:left="1813" w:hanging="720"/>
      </w:pPr>
      <w:rPr>
        <w:rFonts w:hint="default"/>
      </w:rPr>
    </w:lvl>
    <w:lvl w:ilvl="3">
      <w:numFmt w:val="bullet"/>
      <w:lvlText w:val="•"/>
      <w:lvlJc w:val="left"/>
      <w:pPr>
        <w:ind w:left="2786" w:hanging="720"/>
      </w:pPr>
      <w:rPr>
        <w:rFonts w:hint="default"/>
      </w:rPr>
    </w:lvl>
    <w:lvl w:ilvl="4">
      <w:numFmt w:val="bullet"/>
      <w:lvlText w:val="•"/>
      <w:lvlJc w:val="left"/>
      <w:pPr>
        <w:ind w:left="3760" w:hanging="720"/>
      </w:pPr>
      <w:rPr>
        <w:rFonts w:hint="default"/>
      </w:rPr>
    </w:lvl>
    <w:lvl w:ilvl="5">
      <w:numFmt w:val="bullet"/>
      <w:lvlText w:val="•"/>
      <w:lvlJc w:val="left"/>
      <w:pPr>
        <w:ind w:left="4733" w:hanging="720"/>
      </w:pPr>
      <w:rPr>
        <w:rFonts w:hint="default"/>
      </w:rPr>
    </w:lvl>
    <w:lvl w:ilvl="6">
      <w:numFmt w:val="bullet"/>
      <w:lvlText w:val="•"/>
      <w:lvlJc w:val="left"/>
      <w:pPr>
        <w:ind w:left="5706" w:hanging="720"/>
      </w:pPr>
      <w:rPr>
        <w:rFonts w:hint="default"/>
      </w:rPr>
    </w:lvl>
    <w:lvl w:ilvl="7">
      <w:numFmt w:val="bullet"/>
      <w:lvlText w:val="•"/>
      <w:lvlJc w:val="left"/>
      <w:pPr>
        <w:ind w:left="6680" w:hanging="720"/>
      </w:pPr>
      <w:rPr>
        <w:rFonts w:hint="default"/>
      </w:rPr>
    </w:lvl>
    <w:lvl w:ilvl="8">
      <w:numFmt w:val="bullet"/>
      <w:lvlText w:val="•"/>
      <w:lvlJc w:val="left"/>
      <w:pPr>
        <w:ind w:left="7653" w:hanging="720"/>
      </w:pPr>
      <w:rPr>
        <w:rFonts w:hint="default"/>
      </w:rPr>
    </w:lvl>
  </w:abstractNum>
  <w:abstractNum w:abstractNumId="9" w15:restartNumberingAfterBreak="0">
    <w:nsid w:val="1D520DD3"/>
    <w:multiLevelType w:val="hybridMultilevel"/>
    <w:tmpl w:val="D0D28DE6"/>
    <w:lvl w:ilvl="0" w:tplc="25E6573A">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0" w15:restartNumberingAfterBreak="0">
    <w:nsid w:val="1FA12033"/>
    <w:multiLevelType w:val="hybridMultilevel"/>
    <w:tmpl w:val="59661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6EA11EE"/>
    <w:multiLevelType w:val="hybridMultilevel"/>
    <w:tmpl w:val="4FD4CD76"/>
    <w:lvl w:ilvl="0" w:tplc="E618C4F2">
      <w:start w:val="1"/>
      <w:numFmt w:val="decimal"/>
      <w:pStyle w:val="Level1"/>
      <w:lvlText w:val="%1."/>
      <w:lvlJc w:val="left"/>
      <w:pPr>
        <w:ind w:left="720" w:hanging="360"/>
      </w:pPr>
      <w:rPr>
        <w:rFonts w:hint="default"/>
        <w:b w:val="0"/>
        <w:bCs/>
        <w:strike w:val="0"/>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C4B65"/>
    <w:multiLevelType w:val="hybridMultilevel"/>
    <w:tmpl w:val="3174AEDE"/>
    <w:lvl w:ilvl="0" w:tplc="1A2EA12C">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CB2DFB"/>
    <w:multiLevelType w:val="multilevel"/>
    <w:tmpl w:val="F7C042B2"/>
    <w:lvl w:ilvl="0">
      <w:start w:val="3"/>
      <w:numFmt w:val="decimal"/>
      <w:lvlText w:val="%1"/>
      <w:lvlJc w:val="left"/>
      <w:pPr>
        <w:ind w:left="828" w:hanging="708"/>
      </w:pPr>
      <w:rPr>
        <w:rFonts w:hint="default"/>
      </w:rPr>
    </w:lvl>
    <w:lvl w:ilvl="1">
      <w:start w:val="1"/>
      <w:numFmt w:val="decimal"/>
      <w:lvlText w:val="%1.%2"/>
      <w:lvlJc w:val="left"/>
      <w:pPr>
        <w:ind w:left="828" w:hanging="708"/>
      </w:pPr>
      <w:rPr>
        <w:rFonts w:ascii="Arial" w:eastAsia="Arial" w:hAnsi="Arial" w:cs="Arial" w:hint="default"/>
        <w:b w:val="0"/>
        <w:bCs w:val="0"/>
        <w:i w:val="0"/>
        <w:iCs w:val="0"/>
        <w:spacing w:val="-5"/>
        <w:w w:val="99"/>
        <w:sz w:val="24"/>
        <w:szCs w:val="24"/>
      </w:rPr>
    </w:lvl>
    <w:lvl w:ilvl="2">
      <w:start w:val="1"/>
      <w:numFmt w:val="lowerLetter"/>
      <w:lvlText w:val="%3."/>
      <w:lvlJc w:val="left"/>
      <w:pPr>
        <w:ind w:left="1252" w:hanging="425"/>
      </w:pPr>
      <w:rPr>
        <w:rFonts w:ascii="Arial" w:eastAsia="Arial" w:hAnsi="Arial" w:cs="Arial" w:hint="default"/>
        <w:b w:val="0"/>
        <w:bCs w:val="0"/>
        <w:i w:val="0"/>
        <w:iCs w:val="0"/>
        <w:w w:val="99"/>
        <w:sz w:val="24"/>
        <w:szCs w:val="24"/>
      </w:rPr>
    </w:lvl>
    <w:lvl w:ilvl="3">
      <w:start w:val="1"/>
      <w:numFmt w:val="lowerRoman"/>
      <w:lvlText w:val="%4."/>
      <w:lvlJc w:val="left"/>
      <w:pPr>
        <w:ind w:left="1821" w:hanging="569"/>
      </w:pPr>
      <w:rPr>
        <w:rFonts w:ascii="Arial" w:eastAsia="Arial" w:hAnsi="Arial" w:cs="Arial" w:hint="default"/>
        <w:b w:val="0"/>
        <w:bCs w:val="0"/>
        <w:i w:val="0"/>
        <w:iCs w:val="0"/>
        <w:spacing w:val="-1"/>
        <w:w w:val="100"/>
        <w:sz w:val="24"/>
        <w:szCs w:val="24"/>
      </w:rPr>
    </w:lvl>
    <w:lvl w:ilvl="4">
      <w:numFmt w:val="bullet"/>
      <w:lvlText w:val="•"/>
      <w:lvlJc w:val="left"/>
      <w:pPr>
        <w:ind w:left="3765" w:hanging="569"/>
      </w:pPr>
      <w:rPr>
        <w:rFonts w:hint="default"/>
      </w:rPr>
    </w:lvl>
    <w:lvl w:ilvl="5">
      <w:numFmt w:val="bullet"/>
      <w:lvlText w:val="•"/>
      <w:lvlJc w:val="left"/>
      <w:pPr>
        <w:ind w:left="4737" w:hanging="569"/>
      </w:pPr>
      <w:rPr>
        <w:rFonts w:hint="default"/>
      </w:rPr>
    </w:lvl>
    <w:lvl w:ilvl="6">
      <w:numFmt w:val="bullet"/>
      <w:lvlText w:val="•"/>
      <w:lvlJc w:val="left"/>
      <w:pPr>
        <w:ind w:left="5710" w:hanging="569"/>
      </w:pPr>
      <w:rPr>
        <w:rFonts w:hint="default"/>
      </w:rPr>
    </w:lvl>
    <w:lvl w:ilvl="7">
      <w:numFmt w:val="bullet"/>
      <w:lvlText w:val="•"/>
      <w:lvlJc w:val="left"/>
      <w:pPr>
        <w:ind w:left="6682" w:hanging="569"/>
      </w:pPr>
      <w:rPr>
        <w:rFonts w:hint="default"/>
      </w:rPr>
    </w:lvl>
    <w:lvl w:ilvl="8">
      <w:numFmt w:val="bullet"/>
      <w:lvlText w:val="•"/>
      <w:lvlJc w:val="left"/>
      <w:pPr>
        <w:ind w:left="7655" w:hanging="569"/>
      </w:pPr>
      <w:rPr>
        <w:rFonts w:hint="default"/>
      </w:rPr>
    </w:lvl>
  </w:abstractNum>
  <w:abstractNum w:abstractNumId="16" w15:restartNumberingAfterBreak="0">
    <w:nsid w:val="2FCD0494"/>
    <w:multiLevelType w:val="hybridMultilevel"/>
    <w:tmpl w:val="3B24398A"/>
    <w:lvl w:ilvl="0" w:tplc="DFEE68E2">
      <w:start w:val="1"/>
      <w:numFmt w:val="lowerLetter"/>
      <w:lvlText w:val="%1)"/>
      <w:lvlJc w:val="left"/>
      <w:pPr>
        <w:ind w:left="1187" w:hanging="360"/>
      </w:pPr>
      <w:rPr>
        <w:rFonts w:hint="default"/>
        <w:b w:val="0"/>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7"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12340FB"/>
    <w:multiLevelType w:val="multilevel"/>
    <w:tmpl w:val="31169C2A"/>
    <w:lvl w:ilvl="0">
      <w:start w:val="15"/>
      <w:numFmt w:val="decimal"/>
      <w:lvlText w:val="%1"/>
      <w:lvlJc w:val="left"/>
      <w:pPr>
        <w:ind w:left="460" w:hanging="460"/>
      </w:pPr>
      <w:rPr>
        <w:rFonts w:hint="default"/>
      </w:rPr>
    </w:lvl>
    <w:lvl w:ilvl="1">
      <w:start w:val="1"/>
      <w:numFmt w:val="decimal"/>
      <w:lvlText w:val="%1.%2"/>
      <w:lvlJc w:val="left"/>
      <w:pPr>
        <w:ind w:left="580" w:hanging="4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9"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5362279"/>
    <w:multiLevelType w:val="multilevel"/>
    <w:tmpl w:val="5C4C6172"/>
    <w:lvl w:ilvl="0">
      <w:start w:val="11"/>
      <w:numFmt w:val="decimal"/>
      <w:lvlText w:val="%1"/>
      <w:lvlJc w:val="left"/>
      <w:pPr>
        <w:ind w:left="828" w:hanging="708"/>
      </w:pPr>
      <w:rPr>
        <w:rFonts w:hint="default"/>
      </w:rPr>
    </w:lvl>
    <w:lvl w:ilvl="1">
      <w:start w:val="1"/>
      <w:numFmt w:val="decimal"/>
      <w:lvlText w:val="%1.%2"/>
      <w:lvlJc w:val="left"/>
      <w:pPr>
        <w:ind w:left="828" w:hanging="708"/>
      </w:pPr>
      <w:rPr>
        <w:rFonts w:ascii="Arial" w:eastAsia="Arial" w:hAnsi="Arial" w:cs="Arial" w:hint="default"/>
        <w:b w:val="0"/>
        <w:bCs w:val="0"/>
        <w:i w:val="0"/>
        <w:iCs w:val="0"/>
        <w:spacing w:val="-4"/>
        <w:w w:val="99"/>
        <w:sz w:val="24"/>
        <w:szCs w:val="24"/>
      </w:rPr>
    </w:lvl>
    <w:lvl w:ilvl="2">
      <w:start w:val="1"/>
      <w:numFmt w:val="lowerLetter"/>
      <w:lvlText w:val="%3."/>
      <w:lvlJc w:val="left"/>
      <w:pPr>
        <w:ind w:left="1252" w:hanging="425"/>
      </w:pPr>
      <w:rPr>
        <w:rFonts w:ascii="Arial" w:eastAsia="Arial" w:hAnsi="Arial" w:cs="Arial" w:hint="default"/>
        <w:b w:val="0"/>
        <w:bCs w:val="0"/>
        <w:i w:val="0"/>
        <w:iCs w:val="0"/>
        <w:w w:val="99"/>
        <w:sz w:val="24"/>
        <w:szCs w:val="24"/>
      </w:rPr>
    </w:lvl>
    <w:lvl w:ilvl="3">
      <w:numFmt w:val="bullet"/>
      <w:lvlText w:val="•"/>
      <w:lvlJc w:val="left"/>
      <w:pPr>
        <w:ind w:left="1720" w:hanging="425"/>
      </w:pPr>
      <w:rPr>
        <w:rFonts w:hint="default"/>
      </w:rPr>
    </w:lvl>
    <w:lvl w:ilvl="4">
      <w:numFmt w:val="bullet"/>
      <w:lvlText w:val="•"/>
      <w:lvlJc w:val="left"/>
      <w:pPr>
        <w:ind w:left="2845" w:hanging="425"/>
      </w:pPr>
      <w:rPr>
        <w:rFonts w:hint="default"/>
      </w:rPr>
    </w:lvl>
    <w:lvl w:ilvl="5">
      <w:numFmt w:val="bullet"/>
      <w:lvlText w:val="•"/>
      <w:lvlJc w:val="left"/>
      <w:pPr>
        <w:ind w:left="3971" w:hanging="425"/>
      </w:pPr>
      <w:rPr>
        <w:rFonts w:hint="default"/>
      </w:rPr>
    </w:lvl>
    <w:lvl w:ilvl="6">
      <w:numFmt w:val="bullet"/>
      <w:lvlText w:val="•"/>
      <w:lvlJc w:val="left"/>
      <w:pPr>
        <w:ind w:left="5097" w:hanging="425"/>
      </w:pPr>
      <w:rPr>
        <w:rFonts w:hint="default"/>
      </w:rPr>
    </w:lvl>
    <w:lvl w:ilvl="7">
      <w:numFmt w:val="bullet"/>
      <w:lvlText w:val="•"/>
      <w:lvlJc w:val="left"/>
      <w:pPr>
        <w:ind w:left="6222" w:hanging="425"/>
      </w:pPr>
      <w:rPr>
        <w:rFonts w:hint="default"/>
      </w:rPr>
    </w:lvl>
    <w:lvl w:ilvl="8">
      <w:numFmt w:val="bullet"/>
      <w:lvlText w:val="•"/>
      <w:lvlJc w:val="left"/>
      <w:pPr>
        <w:ind w:left="7348" w:hanging="425"/>
      </w:pPr>
      <w:rPr>
        <w:rFonts w:hint="default"/>
      </w:rPr>
    </w:lvl>
  </w:abstractNum>
  <w:abstractNum w:abstractNumId="21" w15:restartNumberingAfterBreak="0">
    <w:nsid w:val="36A34187"/>
    <w:multiLevelType w:val="hybridMultilevel"/>
    <w:tmpl w:val="81BC974C"/>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rPr>
        <w:rFonts w:hint="default"/>
      </w:rPr>
    </w:lvl>
    <w:lvl w:ilvl="2" w:tplc="10090001">
      <w:start w:val="1"/>
      <w:numFmt w:val="bullet"/>
      <w:lvlText w:val=""/>
      <w:lvlJc w:val="left"/>
      <w:pPr>
        <w:ind w:left="2160" w:hanging="360"/>
      </w:pPr>
      <w:rPr>
        <w:rFonts w:ascii="Symbol" w:hAnsi="Symbol" w:hint="default"/>
      </w:rPr>
    </w:lvl>
    <w:lvl w:ilvl="3" w:tplc="5970A1D0">
      <w:start w:val="2022"/>
      <w:numFmt w:val="bullet"/>
      <w:lvlText w:val="-"/>
      <w:lvlJc w:val="left"/>
      <w:pPr>
        <w:ind w:left="2880" w:hanging="360"/>
      </w:pPr>
      <w:rPr>
        <w:rFonts w:ascii="Arial" w:eastAsiaTheme="minorHAnsi" w:hAnsi="Arial" w:cs="Aria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9D336D"/>
    <w:multiLevelType w:val="hybridMultilevel"/>
    <w:tmpl w:val="926A98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BDB7CA7"/>
    <w:multiLevelType w:val="hybridMultilevel"/>
    <w:tmpl w:val="FE8042F6"/>
    <w:lvl w:ilvl="0" w:tplc="1A2EA12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14088"/>
    <w:multiLevelType w:val="hybridMultilevel"/>
    <w:tmpl w:val="CC8E22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22D01A0"/>
    <w:multiLevelType w:val="multilevel"/>
    <w:tmpl w:val="1834EA4C"/>
    <w:lvl w:ilvl="0">
      <w:start w:val="5"/>
      <w:numFmt w:val="decimal"/>
      <w:lvlText w:val="%1"/>
      <w:lvlJc w:val="left"/>
      <w:pPr>
        <w:ind w:left="828" w:hanging="708"/>
      </w:pPr>
      <w:rPr>
        <w:rFonts w:hint="default"/>
      </w:rPr>
    </w:lvl>
    <w:lvl w:ilvl="1">
      <w:start w:val="1"/>
      <w:numFmt w:val="decimal"/>
      <w:lvlText w:val="%1.%2"/>
      <w:lvlJc w:val="left"/>
      <w:pPr>
        <w:ind w:left="828" w:hanging="708"/>
      </w:pPr>
      <w:rPr>
        <w:rFonts w:ascii="Arial" w:eastAsia="Arial" w:hAnsi="Arial" w:cs="Arial" w:hint="default"/>
        <w:b w:val="0"/>
        <w:bCs w:val="0"/>
        <w:i w:val="0"/>
        <w:iCs w:val="0"/>
        <w:spacing w:val="-5"/>
        <w:w w:val="99"/>
        <w:sz w:val="24"/>
        <w:szCs w:val="24"/>
      </w:rPr>
    </w:lvl>
    <w:lvl w:ilvl="2">
      <w:start w:val="1"/>
      <w:numFmt w:val="lowerLetter"/>
      <w:lvlText w:val="%3."/>
      <w:lvlJc w:val="left"/>
      <w:pPr>
        <w:ind w:left="1252" w:hanging="425"/>
      </w:pPr>
      <w:rPr>
        <w:rFonts w:ascii="Arial" w:eastAsia="Arial" w:hAnsi="Arial" w:cs="Arial" w:hint="default"/>
        <w:b w:val="0"/>
        <w:bCs w:val="0"/>
        <w:i w:val="0"/>
        <w:iCs w:val="0"/>
        <w:spacing w:val="-2"/>
        <w:w w:val="100"/>
        <w:sz w:val="24"/>
        <w:szCs w:val="24"/>
      </w:rPr>
    </w:lvl>
    <w:lvl w:ilvl="3">
      <w:numFmt w:val="bullet"/>
      <w:lvlText w:val="•"/>
      <w:lvlJc w:val="left"/>
      <w:pPr>
        <w:ind w:left="3113" w:hanging="425"/>
      </w:pPr>
      <w:rPr>
        <w:rFonts w:hint="default"/>
      </w:rPr>
    </w:lvl>
    <w:lvl w:ilvl="4">
      <w:numFmt w:val="bullet"/>
      <w:lvlText w:val="•"/>
      <w:lvlJc w:val="left"/>
      <w:pPr>
        <w:ind w:left="4040" w:hanging="425"/>
      </w:pPr>
      <w:rPr>
        <w:rFonts w:hint="default"/>
      </w:rPr>
    </w:lvl>
    <w:lvl w:ilvl="5">
      <w:numFmt w:val="bullet"/>
      <w:lvlText w:val="•"/>
      <w:lvlJc w:val="left"/>
      <w:pPr>
        <w:ind w:left="4966" w:hanging="425"/>
      </w:pPr>
      <w:rPr>
        <w:rFonts w:hint="default"/>
      </w:rPr>
    </w:lvl>
    <w:lvl w:ilvl="6">
      <w:numFmt w:val="bullet"/>
      <w:lvlText w:val="•"/>
      <w:lvlJc w:val="left"/>
      <w:pPr>
        <w:ind w:left="5893" w:hanging="425"/>
      </w:pPr>
      <w:rPr>
        <w:rFonts w:hint="default"/>
      </w:rPr>
    </w:lvl>
    <w:lvl w:ilvl="7">
      <w:numFmt w:val="bullet"/>
      <w:lvlText w:val="•"/>
      <w:lvlJc w:val="left"/>
      <w:pPr>
        <w:ind w:left="6820" w:hanging="425"/>
      </w:pPr>
      <w:rPr>
        <w:rFonts w:hint="default"/>
      </w:rPr>
    </w:lvl>
    <w:lvl w:ilvl="8">
      <w:numFmt w:val="bullet"/>
      <w:lvlText w:val="•"/>
      <w:lvlJc w:val="left"/>
      <w:pPr>
        <w:ind w:left="7746" w:hanging="425"/>
      </w:pPr>
      <w:rPr>
        <w:rFonts w:hint="default"/>
      </w:rPr>
    </w:lvl>
  </w:abstractNum>
  <w:abstractNum w:abstractNumId="26"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5565EB"/>
    <w:multiLevelType w:val="hybridMultilevel"/>
    <w:tmpl w:val="06540AC2"/>
    <w:lvl w:ilvl="0" w:tplc="127453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8D00AC"/>
    <w:multiLevelType w:val="multilevel"/>
    <w:tmpl w:val="E7AA253A"/>
    <w:lvl w:ilvl="0">
      <w:start w:val="13"/>
      <w:numFmt w:val="decimal"/>
      <w:lvlText w:val="%1"/>
      <w:lvlJc w:val="left"/>
      <w:pPr>
        <w:ind w:left="460" w:hanging="460"/>
      </w:pPr>
      <w:rPr>
        <w:rFonts w:hint="default"/>
      </w:rPr>
    </w:lvl>
    <w:lvl w:ilvl="1">
      <w:start w:val="1"/>
      <w:numFmt w:val="decimal"/>
      <w:lvlText w:val="%1.%2"/>
      <w:lvlJc w:val="left"/>
      <w:pPr>
        <w:ind w:left="580" w:hanging="4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9" w15:restartNumberingAfterBreak="0">
    <w:nsid w:val="5617754A"/>
    <w:multiLevelType w:val="multilevel"/>
    <w:tmpl w:val="CD5AB4F8"/>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31" w15:restartNumberingAfterBreak="0">
    <w:nsid w:val="58120522"/>
    <w:multiLevelType w:val="multilevel"/>
    <w:tmpl w:val="5646164E"/>
    <w:lvl w:ilvl="0">
      <w:start w:val="18"/>
      <w:numFmt w:val="decimal"/>
      <w:lvlText w:val="%1"/>
      <w:lvlJc w:val="left"/>
      <w:pPr>
        <w:ind w:left="460" w:hanging="460"/>
      </w:pPr>
      <w:rPr>
        <w:rFonts w:hint="default"/>
      </w:rPr>
    </w:lvl>
    <w:lvl w:ilvl="1">
      <w:start w:val="1"/>
      <w:numFmt w:val="decimal"/>
      <w:lvlText w:val="%1.%2"/>
      <w:lvlJc w:val="left"/>
      <w:pPr>
        <w:ind w:left="580" w:hanging="4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2" w15:restartNumberingAfterBreak="0">
    <w:nsid w:val="5D9A1F2C"/>
    <w:multiLevelType w:val="hybridMultilevel"/>
    <w:tmpl w:val="2D709FB4"/>
    <w:lvl w:ilvl="0" w:tplc="EBFE275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4" w15:restartNumberingAfterBreak="0">
    <w:nsid w:val="63DD51F7"/>
    <w:multiLevelType w:val="hybridMultilevel"/>
    <w:tmpl w:val="3B24398A"/>
    <w:lvl w:ilvl="0" w:tplc="DFEE68E2">
      <w:start w:val="1"/>
      <w:numFmt w:val="lowerLetter"/>
      <w:lvlText w:val="%1)"/>
      <w:lvlJc w:val="left"/>
      <w:pPr>
        <w:ind w:left="1187" w:hanging="360"/>
      </w:pPr>
      <w:rPr>
        <w:rFonts w:hint="default"/>
        <w:b w:val="0"/>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35" w15:restartNumberingAfterBreak="0">
    <w:nsid w:val="6C990ACB"/>
    <w:multiLevelType w:val="hybridMultilevel"/>
    <w:tmpl w:val="8034CAD8"/>
    <w:lvl w:ilvl="0" w:tplc="4FD2A626">
      <w:start w:val="1"/>
      <w:numFmt w:val="upperLetter"/>
      <w:lvlText w:val="%1."/>
      <w:lvlJc w:val="left"/>
      <w:pPr>
        <w:ind w:left="828" w:hanging="708"/>
      </w:pPr>
      <w:rPr>
        <w:rFonts w:ascii="Arial" w:eastAsia="Arial" w:hAnsi="Arial" w:cs="Arial" w:hint="default"/>
        <w:b w:val="0"/>
        <w:bCs w:val="0"/>
        <w:i w:val="0"/>
        <w:iCs w:val="0"/>
        <w:spacing w:val="-2"/>
        <w:w w:val="100"/>
        <w:sz w:val="24"/>
        <w:szCs w:val="24"/>
      </w:rPr>
    </w:lvl>
    <w:lvl w:ilvl="1" w:tplc="AC78142E">
      <w:numFmt w:val="bullet"/>
      <w:lvlText w:val="•"/>
      <w:lvlJc w:val="left"/>
      <w:pPr>
        <w:ind w:left="1698" w:hanging="708"/>
      </w:pPr>
      <w:rPr>
        <w:rFonts w:hint="default"/>
      </w:rPr>
    </w:lvl>
    <w:lvl w:ilvl="2" w:tplc="8D08CF62">
      <w:numFmt w:val="bullet"/>
      <w:lvlText w:val="•"/>
      <w:lvlJc w:val="left"/>
      <w:pPr>
        <w:ind w:left="2576" w:hanging="708"/>
      </w:pPr>
      <w:rPr>
        <w:rFonts w:hint="default"/>
      </w:rPr>
    </w:lvl>
    <w:lvl w:ilvl="3" w:tplc="808E4FD6">
      <w:numFmt w:val="bullet"/>
      <w:lvlText w:val="•"/>
      <w:lvlJc w:val="left"/>
      <w:pPr>
        <w:ind w:left="3454" w:hanging="708"/>
      </w:pPr>
      <w:rPr>
        <w:rFonts w:hint="default"/>
      </w:rPr>
    </w:lvl>
    <w:lvl w:ilvl="4" w:tplc="29923D08">
      <w:numFmt w:val="bullet"/>
      <w:lvlText w:val="•"/>
      <w:lvlJc w:val="left"/>
      <w:pPr>
        <w:ind w:left="4332" w:hanging="708"/>
      </w:pPr>
      <w:rPr>
        <w:rFonts w:hint="default"/>
      </w:rPr>
    </w:lvl>
    <w:lvl w:ilvl="5" w:tplc="EFFC2D0E">
      <w:numFmt w:val="bullet"/>
      <w:lvlText w:val="•"/>
      <w:lvlJc w:val="left"/>
      <w:pPr>
        <w:ind w:left="5210" w:hanging="708"/>
      </w:pPr>
      <w:rPr>
        <w:rFonts w:hint="default"/>
      </w:rPr>
    </w:lvl>
    <w:lvl w:ilvl="6" w:tplc="CA6E9564">
      <w:numFmt w:val="bullet"/>
      <w:lvlText w:val="•"/>
      <w:lvlJc w:val="left"/>
      <w:pPr>
        <w:ind w:left="6088" w:hanging="708"/>
      </w:pPr>
      <w:rPr>
        <w:rFonts w:hint="default"/>
      </w:rPr>
    </w:lvl>
    <w:lvl w:ilvl="7" w:tplc="ACE0BE28">
      <w:numFmt w:val="bullet"/>
      <w:lvlText w:val="•"/>
      <w:lvlJc w:val="left"/>
      <w:pPr>
        <w:ind w:left="6966" w:hanging="708"/>
      </w:pPr>
      <w:rPr>
        <w:rFonts w:hint="default"/>
      </w:rPr>
    </w:lvl>
    <w:lvl w:ilvl="8" w:tplc="955C782A">
      <w:numFmt w:val="bullet"/>
      <w:lvlText w:val="•"/>
      <w:lvlJc w:val="left"/>
      <w:pPr>
        <w:ind w:left="7844" w:hanging="708"/>
      </w:pPr>
      <w:rPr>
        <w:rFonts w:hint="default"/>
      </w:rPr>
    </w:lvl>
  </w:abstractNum>
  <w:abstractNum w:abstractNumId="36" w15:restartNumberingAfterBreak="0">
    <w:nsid w:val="6E49380D"/>
    <w:multiLevelType w:val="multilevel"/>
    <w:tmpl w:val="11042A1A"/>
    <w:lvl w:ilvl="0">
      <w:start w:val="12"/>
      <w:numFmt w:val="decimal"/>
      <w:lvlText w:val="%1"/>
      <w:lvlJc w:val="left"/>
      <w:pPr>
        <w:ind w:left="828" w:hanging="708"/>
      </w:pPr>
      <w:rPr>
        <w:rFonts w:hint="default"/>
      </w:rPr>
    </w:lvl>
    <w:lvl w:ilvl="1">
      <w:start w:val="1"/>
      <w:numFmt w:val="decimal"/>
      <w:lvlText w:val="%1.%2"/>
      <w:lvlJc w:val="left"/>
      <w:pPr>
        <w:ind w:left="828" w:hanging="708"/>
      </w:pPr>
      <w:rPr>
        <w:rFonts w:ascii="Arial" w:eastAsia="Arial" w:hAnsi="Arial" w:cs="Arial" w:hint="default"/>
        <w:b w:val="0"/>
        <w:bCs w:val="0"/>
        <w:i w:val="0"/>
        <w:iCs w:val="0"/>
        <w:spacing w:val="-4"/>
        <w:w w:val="99"/>
        <w:sz w:val="24"/>
        <w:szCs w:val="24"/>
      </w:rPr>
    </w:lvl>
    <w:lvl w:ilvl="2">
      <w:start w:val="1"/>
      <w:numFmt w:val="lowerLetter"/>
      <w:lvlText w:val="%3."/>
      <w:lvlJc w:val="left"/>
      <w:pPr>
        <w:ind w:left="1252" w:hanging="425"/>
      </w:pPr>
      <w:rPr>
        <w:rFonts w:ascii="Arial" w:eastAsia="Arial" w:hAnsi="Arial" w:cs="Arial" w:hint="default"/>
        <w:b w:val="0"/>
        <w:bCs w:val="0"/>
        <w:i w:val="0"/>
        <w:iCs w:val="0"/>
        <w:w w:val="99"/>
        <w:sz w:val="24"/>
        <w:szCs w:val="24"/>
      </w:rPr>
    </w:lvl>
    <w:lvl w:ilvl="3">
      <w:numFmt w:val="bullet"/>
      <w:lvlText w:val="•"/>
      <w:lvlJc w:val="left"/>
      <w:pPr>
        <w:ind w:left="3113" w:hanging="425"/>
      </w:pPr>
      <w:rPr>
        <w:rFonts w:hint="default"/>
      </w:rPr>
    </w:lvl>
    <w:lvl w:ilvl="4">
      <w:numFmt w:val="bullet"/>
      <w:lvlText w:val="•"/>
      <w:lvlJc w:val="left"/>
      <w:pPr>
        <w:ind w:left="4040" w:hanging="425"/>
      </w:pPr>
      <w:rPr>
        <w:rFonts w:hint="default"/>
      </w:rPr>
    </w:lvl>
    <w:lvl w:ilvl="5">
      <w:numFmt w:val="bullet"/>
      <w:lvlText w:val="•"/>
      <w:lvlJc w:val="left"/>
      <w:pPr>
        <w:ind w:left="4966" w:hanging="425"/>
      </w:pPr>
      <w:rPr>
        <w:rFonts w:hint="default"/>
      </w:rPr>
    </w:lvl>
    <w:lvl w:ilvl="6">
      <w:numFmt w:val="bullet"/>
      <w:lvlText w:val="•"/>
      <w:lvlJc w:val="left"/>
      <w:pPr>
        <w:ind w:left="5893" w:hanging="425"/>
      </w:pPr>
      <w:rPr>
        <w:rFonts w:hint="default"/>
      </w:rPr>
    </w:lvl>
    <w:lvl w:ilvl="7">
      <w:numFmt w:val="bullet"/>
      <w:lvlText w:val="•"/>
      <w:lvlJc w:val="left"/>
      <w:pPr>
        <w:ind w:left="6820" w:hanging="425"/>
      </w:pPr>
      <w:rPr>
        <w:rFonts w:hint="default"/>
      </w:rPr>
    </w:lvl>
    <w:lvl w:ilvl="8">
      <w:numFmt w:val="bullet"/>
      <w:lvlText w:val="•"/>
      <w:lvlJc w:val="left"/>
      <w:pPr>
        <w:ind w:left="7746" w:hanging="425"/>
      </w:pPr>
      <w:rPr>
        <w:rFonts w:hint="default"/>
      </w:rPr>
    </w:lvl>
  </w:abstractNum>
  <w:abstractNum w:abstractNumId="37" w15:restartNumberingAfterBreak="0">
    <w:nsid w:val="7A6B3235"/>
    <w:multiLevelType w:val="hybridMultilevel"/>
    <w:tmpl w:val="3B24398A"/>
    <w:lvl w:ilvl="0" w:tplc="DFEE68E2">
      <w:start w:val="1"/>
      <w:numFmt w:val="lowerLetter"/>
      <w:lvlText w:val="%1)"/>
      <w:lvlJc w:val="left"/>
      <w:pPr>
        <w:ind w:left="1187" w:hanging="360"/>
      </w:pPr>
      <w:rPr>
        <w:rFonts w:hint="default"/>
        <w:b w:val="0"/>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num w:numId="1">
    <w:abstractNumId w:val="0"/>
  </w:num>
  <w:num w:numId="2">
    <w:abstractNumId w:val="19"/>
  </w:num>
  <w:num w:numId="3">
    <w:abstractNumId w:val="26"/>
  </w:num>
  <w:num w:numId="4">
    <w:abstractNumId w:val="12"/>
  </w:num>
  <w:num w:numId="5">
    <w:abstractNumId w:val="17"/>
  </w:num>
  <w:num w:numId="6">
    <w:abstractNumId w:val="2"/>
  </w:num>
  <w:num w:numId="7">
    <w:abstractNumId w:val="30"/>
  </w:num>
  <w:num w:numId="8">
    <w:abstractNumId w:val="11"/>
  </w:num>
  <w:num w:numId="9">
    <w:abstractNumId w:val="33"/>
  </w:num>
  <w:num w:numId="10">
    <w:abstractNumId w:val="13"/>
  </w:num>
  <w:num w:numId="11">
    <w:abstractNumId w:val="6"/>
  </w:num>
  <w:num w:numId="12">
    <w:abstractNumId w:val="14"/>
  </w:num>
  <w:num w:numId="13">
    <w:abstractNumId w:val="23"/>
  </w:num>
  <w:num w:numId="14">
    <w:abstractNumId w:val="36"/>
  </w:num>
  <w:num w:numId="15">
    <w:abstractNumId w:val="20"/>
  </w:num>
  <w:num w:numId="16">
    <w:abstractNumId w:val="25"/>
  </w:num>
  <w:num w:numId="17">
    <w:abstractNumId w:val="5"/>
  </w:num>
  <w:num w:numId="18">
    <w:abstractNumId w:val="15"/>
  </w:num>
  <w:num w:numId="19">
    <w:abstractNumId w:val="8"/>
  </w:num>
  <w:num w:numId="20">
    <w:abstractNumId w:val="35"/>
  </w:num>
  <w:num w:numId="21">
    <w:abstractNumId w:val="7"/>
  </w:num>
  <w:num w:numId="22">
    <w:abstractNumId w:val="16"/>
  </w:num>
  <w:num w:numId="23">
    <w:abstractNumId w:val="9"/>
  </w:num>
  <w:num w:numId="24">
    <w:abstractNumId w:val="37"/>
  </w:num>
  <w:num w:numId="25">
    <w:abstractNumId w:val="34"/>
  </w:num>
  <w:num w:numId="26">
    <w:abstractNumId w:val="1"/>
  </w:num>
  <w:num w:numId="27">
    <w:abstractNumId w:val="29"/>
  </w:num>
  <w:num w:numId="28">
    <w:abstractNumId w:val="28"/>
  </w:num>
  <w:num w:numId="29">
    <w:abstractNumId w:val="4"/>
  </w:num>
  <w:num w:numId="30">
    <w:abstractNumId w:val="18"/>
  </w:num>
  <w:num w:numId="31">
    <w:abstractNumId w:val="31"/>
  </w:num>
  <w:num w:numId="32">
    <w:abstractNumId w:val="27"/>
  </w:num>
  <w:num w:numId="33">
    <w:abstractNumId w:val="32"/>
  </w:num>
  <w:num w:numId="34">
    <w:abstractNumId w:val="10"/>
  </w:num>
  <w:num w:numId="35">
    <w:abstractNumId w:val="3"/>
  </w:num>
  <w:num w:numId="36">
    <w:abstractNumId w:val="24"/>
  </w:num>
  <w:num w:numId="37">
    <w:abstractNumId w:val="22"/>
  </w:num>
  <w:num w:numId="3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050E"/>
    <w:rsid w:val="00001BE5"/>
    <w:rsid w:val="00002276"/>
    <w:rsid w:val="000061C3"/>
    <w:rsid w:val="00011831"/>
    <w:rsid w:val="00012B58"/>
    <w:rsid w:val="00016743"/>
    <w:rsid w:val="0003157D"/>
    <w:rsid w:val="00033D4C"/>
    <w:rsid w:val="000346AB"/>
    <w:rsid w:val="000347D9"/>
    <w:rsid w:val="00041374"/>
    <w:rsid w:val="000447BA"/>
    <w:rsid w:val="00045F39"/>
    <w:rsid w:val="00047678"/>
    <w:rsid w:val="00047A0A"/>
    <w:rsid w:val="00047E78"/>
    <w:rsid w:val="000522B6"/>
    <w:rsid w:val="00054A60"/>
    <w:rsid w:val="0005699E"/>
    <w:rsid w:val="00072693"/>
    <w:rsid w:val="0007662D"/>
    <w:rsid w:val="0008166C"/>
    <w:rsid w:val="00083A40"/>
    <w:rsid w:val="00085E2D"/>
    <w:rsid w:val="00094BA8"/>
    <w:rsid w:val="000A5195"/>
    <w:rsid w:val="000A665D"/>
    <w:rsid w:val="000B2FC6"/>
    <w:rsid w:val="000B7C11"/>
    <w:rsid w:val="000B7F2D"/>
    <w:rsid w:val="000D1391"/>
    <w:rsid w:val="000D3D6B"/>
    <w:rsid w:val="000D707D"/>
    <w:rsid w:val="000E2028"/>
    <w:rsid w:val="000E592F"/>
    <w:rsid w:val="000F339B"/>
    <w:rsid w:val="000F7DE2"/>
    <w:rsid w:val="00100AA2"/>
    <w:rsid w:val="00100F31"/>
    <w:rsid w:val="001034BB"/>
    <w:rsid w:val="00111438"/>
    <w:rsid w:val="00113798"/>
    <w:rsid w:val="001163EF"/>
    <w:rsid w:val="00120301"/>
    <w:rsid w:val="00127940"/>
    <w:rsid w:val="00134184"/>
    <w:rsid w:val="00134B93"/>
    <w:rsid w:val="00137ADA"/>
    <w:rsid w:val="00142D96"/>
    <w:rsid w:val="00143833"/>
    <w:rsid w:val="001467F1"/>
    <w:rsid w:val="00146DCA"/>
    <w:rsid w:val="00147696"/>
    <w:rsid w:val="001512C3"/>
    <w:rsid w:val="00160AAD"/>
    <w:rsid w:val="00164A48"/>
    <w:rsid w:val="00172189"/>
    <w:rsid w:val="001732A7"/>
    <w:rsid w:val="00173845"/>
    <w:rsid w:val="00183B1B"/>
    <w:rsid w:val="00187C45"/>
    <w:rsid w:val="001909E7"/>
    <w:rsid w:val="00193EA2"/>
    <w:rsid w:val="00194DFD"/>
    <w:rsid w:val="00197815"/>
    <w:rsid w:val="001A0805"/>
    <w:rsid w:val="001A0A21"/>
    <w:rsid w:val="001A13FB"/>
    <w:rsid w:val="001A31CE"/>
    <w:rsid w:val="001B2CC3"/>
    <w:rsid w:val="001B7EB2"/>
    <w:rsid w:val="001C23B4"/>
    <w:rsid w:val="001C2C22"/>
    <w:rsid w:val="001C3431"/>
    <w:rsid w:val="001C4DC0"/>
    <w:rsid w:val="001D240E"/>
    <w:rsid w:val="001D3F1C"/>
    <w:rsid w:val="001D724D"/>
    <w:rsid w:val="001E0803"/>
    <w:rsid w:val="001E1FAD"/>
    <w:rsid w:val="001F4F23"/>
    <w:rsid w:val="001F5A84"/>
    <w:rsid w:val="002072A5"/>
    <w:rsid w:val="00225132"/>
    <w:rsid w:val="00234FC9"/>
    <w:rsid w:val="002360C1"/>
    <w:rsid w:val="00242EEE"/>
    <w:rsid w:val="0024545F"/>
    <w:rsid w:val="00247AC9"/>
    <w:rsid w:val="002530D6"/>
    <w:rsid w:val="00256E92"/>
    <w:rsid w:val="002656CA"/>
    <w:rsid w:val="00266F3F"/>
    <w:rsid w:val="002679FE"/>
    <w:rsid w:val="00270CAD"/>
    <w:rsid w:val="00271FE9"/>
    <w:rsid w:val="00273924"/>
    <w:rsid w:val="00280906"/>
    <w:rsid w:val="0028365F"/>
    <w:rsid w:val="002861C2"/>
    <w:rsid w:val="002874BE"/>
    <w:rsid w:val="002874DF"/>
    <w:rsid w:val="00287670"/>
    <w:rsid w:val="00290CFA"/>
    <w:rsid w:val="0029130B"/>
    <w:rsid w:val="00293784"/>
    <w:rsid w:val="00296EB5"/>
    <w:rsid w:val="002A3088"/>
    <w:rsid w:val="002A52DB"/>
    <w:rsid w:val="002A7872"/>
    <w:rsid w:val="002B0815"/>
    <w:rsid w:val="002B6CFB"/>
    <w:rsid w:val="002C4773"/>
    <w:rsid w:val="002C7C57"/>
    <w:rsid w:val="002E1CB2"/>
    <w:rsid w:val="002E734F"/>
    <w:rsid w:val="002F101C"/>
    <w:rsid w:val="002F148A"/>
    <w:rsid w:val="002F7F0B"/>
    <w:rsid w:val="00301729"/>
    <w:rsid w:val="00303023"/>
    <w:rsid w:val="00306B3C"/>
    <w:rsid w:val="003079D0"/>
    <w:rsid w:val="003129C1"/>
    <w:rsid w:val="00321ABB"/>
    <w:rsid w:val="00321D71"/>
    <w:rsid w:val="00323913"/>
    <w:rsid w:val="00323C80"/>
    <w:rsid w:val="00330028"/>
    <w:rsid w:val="00345E23"/>
    <w:rsid w:val="00347BD1"/>
    <w:rsid w:val="00351231"/>
    <w:rsid w:val="003518BF"/>
    <w:rsid w:val="003529F9"/>
    <w:rsid w:val="00357106"/>
    <w:rsid w:val="003578D9"/>
    <w:rsid w:val="00360ECB"/>
    <w:rsid w:val="003718D9"/>
    <w:rsid w:val="003778B1"/>
    <w:rsid w:val="00377ECD"/>
    <w:rsid w:val="00387050"/>
    <w:rsid w:val="00390ED8"/>
    <w:rsid w:val="00395C32"/>
    <w:rsid w:val="00395D98"/>
    <w:rsid w:val="003A3E6F"/>
    <w:rsid w:val="003A5FCE"/>
    <w:rsid w:val="003A67E8"/>
    <w:rsid w:val="003A79A4"/>
    <w:rsid w:val="003B020D"/>
    <w:rsid w:val="003B136F"/>
    <w:rsid w:val="003B2E07"/>
    <w:rsid w:val="003B3676"/>
    <w:rsid w:val="003C2067"/>
    <w:rsid w:val="003C2662"/>
    <w:rsid w:val="003C76FD"/>
    <w:rsid w:val="003D0C0E"/>
    <w:rsid w:val="003D0D58"/>
    <w:rsid w:val="003D1F2E"/>
    <w:rsid w:val="003D740A"/>
    <w:rsid w:val="003E777E"/>
    <w:rsid w:val="003F1747"/>
    <w:rsid w:val="003F3F67"/>
    <w:rsid w:val="003F7749"/>
    <w:rsid w:val="003F7B2C"/>
    <w:rsid w:val="00405DEF"/>
    <w:rsid w:val="00405FB1"/>
    <w:rsid w:val="00406F19"/>
    <w:rsid w:val="00411D6C"/>
    <w:rsid w:val="004159CC"/>
    <w:rsid w:val="004178A2"/>
    <w:rsid w:val="00417D54"/>
    <w:rsid w:val="004339E1"/>
    <w:rsid w:val="00435E44"/>
    <w:rsid w:val="00440064"/>
    <w:rsid w:val="0044177B"/>
    <w:rsid w:val="004417BE"/>
    <w:rsid w:val="00447760"/>
    <w:rsid w:val="00452615"/>
    <w:rsid w:val="00452751"/>
    <w:rsid w:val="00454906"/>
    <w:rsid w:val="004613D5"/>
    <w:rsid w:val="0046191D"/>
    <w:rsid w:val="0046421D"/>
    <w:rsid w:val="00464546"/>
    <w:rsid w:val="00477A45"/>
    <w:rsid w:val="00480B65"/>
    <w:rsid w:val="00485E14"/>
    <w:rsid w:val="0049193B"/>
    <w:rsid w:val="00492CCA"/>
    <w:rsid w:val="004942B7"/>
    <w:rsid w:val="004968F0"/>
    <w:rsid w:val="004971CF"/>
    <w:rsid w:val="004A22C9"/>
    <w:rsid w:val="004A2B1C"/>
    <w:rsid w:val="004A76CC"/>
    <w:rsid w:val="004B41D3"/>
    <w:rsid w:val="004B5FDD"/>
    <w:rsid w:val="004B6AC1"/>
    <w:rsid w:val="004C0B58"/>
    <w:rsid w:val="004C2F93"/>
    <w:rsid w:val="004C490E"/>
    <w:rsid w:val="004C7835"/>
    <w:rsid w:val="004D0970"/>
    <w:rsid w:val="004D3A34"/>
    <w:rsid w:val="004E0369"/>
    <w:rsid w:val="004E2C7F"/>
    <w:rsid w:val="004E4046"/>
    <w:rsid w:val="004E4338"/>
    <w:rsid w:val="004E7933"/>
    <w:rsid w:val="005023DA"/>
    <w:rsid w:val="005035E7"/>
    <w:rsid w:val="00510EA2"/>
    <w:rsid w:val="00521F7A"/>
    <w:rsid w:val="00522E23"/>
    <w:rsid w:val="00523C03"/>
    <w:rsid w:val="00523E8A"/>
    <w:rsid w:val="00525D1C"/>
    <w:rsid w:val="00537C7F"/>
    <w:rsid w:val="00541A44"/>
    <w:rsid w:val="00547D8E"/>
    <w:rsid w:val="00551165"/>
    <w:rsid w:val="0055306A"/>
    <w:rsid w:val="00555633"/>
    <w:rsid w:val="00561CEA"/>
    <w:rsid w:val="00563416"/>
    <w:rsid w:val="0056751C"/>
    <w:rsid w:val="005704F6"/>
    <w:rsid w:val="005739F5"/>
    <w:rsid w:val="00575060"/>
    <w:rsid w:val="005764DA"/>
    <w:rsid w:val="00587456"/>
    <w:rsid w:val="00590E88"/>
    <w:rsid w:val="005A6134"/>
    <w:rsid w:val="005B5FD1"/>
    <w:rsid w:val="005B63D4"/>
    <w:rsid w:val="005C3BB8"/>
    <w:rsid w:val="005D0C4D"/>
    <w:rsid w:val="005D489B"/>
    <w:rsid w:val="005D5E63"/>
    <w:rsid w:val="005D7A9C"/>
    <w:rsid w:val="005E1820"/>
    <w:rsid w:val="005E4B58"/>
    <w:rsid w:val="005E66FC"/>
    <w:rsid w:val="005E671C"/>
    <w:rsid w:val="005E6E98"/>
    <w:rsid w:val="005F2561"/>
    <w:rsid w:val="005F7AB4"/>
    <w:rsid w:val="0060451D"/>
    <w:rsid w:val="00604523"/>
    <w:rsid w:val="00611FF9"/>
    <w:rsid w:val="0061238C"/>
    <w:rsid w:val="006155CD"/>
    <w:rsid w:val="0061628D"/>
    <w:rsid w:val="006235FF"/>
    <w:rsid w:val="006258D6"/>
    <w:rsid w:val="006258E2"/>
    <w:rsid w:val="006410EB"/>
    <w:rsid w:val="006467D7"/>
    <w:rsid w:val="0065033B"/>
    <w:rsid w:val="00650889"/>
    <w:rsid w:val="00654A84"/>
    <w:rsid w:val="00661740"/>
    <w:rsid w:val="00661E15"/>
    <w:rsid w:val="00663294"/>
    <w:rsid w:val="00664049"/>
    <w:rsid w:val="00675649"/>
    <w:rsid w:val="00676303"/>
    <w:rsid w:val="006767DE"/>
    <w:rsid w:val="00684518"/>
    <w:rsid w:val="0069297D"/>
    <w:rsid w:val="00693326"/>
    <w:rsid w:val="0069591B"/>
    <w:rsid w:val="006A2DA1"/>
    <w:rsid w:val="006A7EA4"/>
    <w:rsid w:val="006B7A0B"/>
    <w:rsid w:val="006C2080"/>
    <w:rsid w:val="006C2F09"/>
    <w:rsid w:val="006C44EF"/>
    <w:rsid w:val="006D2546"/>
    <w:rsid w:val="006D36F2"/>
    <w:rsid w:val="006F43C5"/>
    <w:rsid w:val="0070171E"/>
    <w:rsid w:val="007024C3"/>
    <w:rsid w:val="007039EF"/>
    <w:rsid w:val="007071D8"/>
    <w:rsid w:val="0071218E"/>
    <w:rsid w:val="00712BB5"/>
    <w:rsid w:val="00723019"/>
    <w:rsid w:val="00725DA5"/>
    <w:rsid w:val="00727163"/>
    <w:rsid w:val="00731928"/>
    <w:rsid w:val="0075757C"/>
    <w:rsid w:val="00761ABC"/>
    <w:rsid w:val="00772FDB"/>
    <w:rsid w:val="007827FC"/>
    <w:rsid w:val="007843DE"/>
    <w:rsid w:val="00786B1C"/>
    <w:rsid w:val="007873DE"/>
    <w:rsid w:val="00787558"/>
    <w:rsid w:val="007927D8"/>
    <w:rsid w:val="0079416B"/>
    <w:rsid w:val="00796ACC"/>
    <w:rsid w:val="007973E9"/>
    <w:rsid w:val="007A062A"/>
    <w:rsid w:val="007A0D30"/>
    <w:rsid w:val="007A7F54"/>
    <w:rsid w:val="007B0204"/>
    <w:rsid w:val="007B2599"/>
    <w:rsid w:val="007B32E3"/>
    <w:rsid w:val="007B3FF0"/>
    <w:rsid w:val="007B5FD7"/>
    <w:rsid w:val="007B77EA"/>
    <w:rsid w:val="007C1ED8"/>
    <w:rsid w:val="007D06EF"/>
    <w:rsid w:val="007D124C"/>
    <w:rsid w:val="007D34EB"/>
    <w:rsid w:val="007E1603"/>
    <w:rsid w:val="007E233D"/>
    <w:rsid w:val="007E6B4D"/>
    <w:rsid w:val="007F3C0B"/>
    <w:rsid w:val="007F478F"/>
    <w:rsid w:val="007F6E48"/>
    <w:rsid w:val="00802FDB"/>
    <w:rsid w:val="0080305A"/>
    <w:rsid w:val="00811F43"/>
    <w:rsid w:val="0081323A"/>
    <w:rsid w:val="0081566E"/>
    <w:rsid w:val="0081771A"/>
    <w:rsid w:val="008315E9"/>
    <w:rsid w:val="00833B4D"/>
    <w:rsid w:val="0083580E"/>
    <w:rsid w:val="008361D0"/>
    <w:rsid w:val="00837FC8"/>
    <w:rsid w:val="008451FD"/>
    <w:rsid w:val="00852657"/>
    <w:rsid w:val="00855BA0"/>
    <w:rsid w:val="00856089"/>
    <w:rsid w:val="00857B20"/>
    <w:rsid w:val="008633E5"/>
    <w:rsid w:val="00864C77"/>
    <w:rsid w:val="00865D63"/>
    <w:rsid w:val="0087078C"/>
    <w:rsid w:val="00871ECD"/>
    <w:rsid w:val="0087285F"/>
    <w:rsid w:val="00872D65"/>
    <w:rsid w:val="0087689A"/>
    <w:rsid w:val="008906FA"/>
    <w:rsid w:val="00890AFF"/>
    <w:rsid w:val="008915CC"/>
    <w:rsid w:val="00893473"/>
    <w:rsid w:val="00893CEB"/>
    <w:rsid w:val="00893DDA"/>
    <w:rsid w:val="00896078"/>
    <w:rsid w:val="008978FA"/>
    <w:rsid w:val="008A0D5F"/>
    <w:rsid w:val="008A38B9"/>
    <w:rsid w:val="008A59A4"/>
    <w:rsid w:val="008B75AE"/>
    <w:rsid w:val="008C002E"/>
    <w:rsid w:val="008C1B29"/>
    <w:rsid w:val="008C4DB1"/>
    <w:rsid w:val="008C6438"/>
    <w:rsid w:val="008D25B7"/>
    <w:rsid w:val="008D4857"/>
    <w:rsid w:val="008D502B"/>
    <w:rsid w:val="00902617"/>
    <w:rsid w:val="00905995"/>
    <w:rsid w:val="009062A0"/>
    <w:rsid w:val="00906BC5"/>
    <w:rsid w:val="009115B1"/>
    <w:rsid w:val="00911FA6"/>
    <w:rsid w:val="009126E5"/>
    <w:rsid w:val="00913268"/>
    <w:rsid w:val="00915180"/>
    <w:rsid w:val="00915776"/>
    <w:rsid w:val="00915D02"/>
    <w:rsid w:val="009229CD"/>
    <w:rsid w:val="009244F7"/>
    <w:rsid w:val="009300D7"/>
    <w:rsid w:val="009311B3"/>
    <w:rsid w:val="00931E9C"/>
    <w:rsid w:val="00936926"/>
    <w:rsid w:val="009427D8"/>
    <w:rsid w:val="00947FDB"/>
    <w:rsid w:val="00955F35"/>
    <w:rsid w:val="009562CC"/>
    <w:rsid w:val="00960925"/>
    <w:rsid w:val="0096264C"/>
    <w:rsid w:val="009628F1"/>
    <w:rsid w:val="00972724"/>
    <w:rsid w:val="009742FE"/>
    <w:rsid w:val="0098214B"/>
    <w:rsid w:val="0098295D"/>
    <w:rsid w:val="00982F40"/>
    <w:rsid w:val="009976B8"/>
    <w:rsid w:val="00997C35"/>
    <w:rsid w:val="00997D14"/>
    <w:rsid w:val="009A2093"/>
    <w:rsid w:val="009A3E57"/>
    <w:rsid w:val="009A61A9"/>
    <w:rsid w:val="009B0477"/>
    <w:rsid w:val="009B0DDA"/>
    <w:rsid w:val="009B4BF5"/>
    <w:rsid w:val="009C4373"/>
    <w:rsid w:val="009C7D1F"/>
    <w:rsid w:val="009D0959"/>
    <w:rsid w:val="009D2715"/>
    <w:rsid w:val="009D2C17"/>
    <w:rsid w:val="009D5A1F"/>
    <w:rsid w:val="009F412C"/>
    <w:rsid w:val="009F5AA1"/>
    <w:rsid w:val="009F6E13"/>
    <w:rsid w:val="009F754F"/>
    <w:rsid w:val="00A04FA6"/>
    <w:rsid w:val="00A0537E"/>
    <w:rsid w:val="00A0631E"/>
    <w:rsid w:val="00A06C5C"/>
    <w:rsid w:val="00A07DE8"/>
    <w:rsid w:val="00A17CDD"/>
    <w:rsid w:val="00A22A0D"/>
    <w:rsid w:val="00A24F49"/>
    <w:rsid w:val="00A3226F"/>
    <w:rsid w:val="00A3496A"/>
    <w:rsid w:val="00A3696D"/>
    <w:rsid w:val="00A414F8"/>
    <w:rsid w:val="00A43F7D"/>
    <w:rsid w:val="00A44F17"/>
    <w:rsid w:val="00A453BB"/>
    <w:rsid w:val="00A46C85"/>
    <w:rsid w:val="00A4792E"/>
    <w:rsid w:val="00A54DD0"/>
    <w:rsid w:val="00A54FFC"/>
    <w:rsid w:val="00A55289"/>
    <w:rsid w:val="00A66960"/>
    <w:rsid w:val="00A729D7"/>
    <w:rsid w:val="00A76CA3"/>
    <w:rsid w:val="00A808D3"/>
    <w:rsid w:val="00A81F67"/>
    <w:rsid w:val="00A82F34"/>
    <w:rsid w:val="00A8376C"/>
    <w:rsid w:val="00A91CEC"/>
    <w:rsid w:val="00A9423D"/>
    <w:rsid w:val="00A94F09"/>
    <w:rsid w:val="00A976C5"/>
    <w:rsid w:val="00AA4980"/>
    <w:rsid w:val="00AA547C"/>
    <w:rsid w:val="00AA75A4"/>
    <w:rsid w:val="00AB1C79"/>
    <w:rsid w:val="00AB34C2"/>
    <w:rsid w:val="00AB5F39"/>
    <w:rsid w:val="00AB6BBD"/>
    <w:rsid w:val="00AB6DD6"/>
    <w:rsid w:val="00AC046B"/>
    <w:rsid w:val="00AC7B7C"/>
    <w:rsid w:val="00AD0619"/>
    <w:rsid w:val="00AD31AD"/>
    <w:rsid w:val="00AD39D5"/>
    <w:rsid w:val="00AD538D"/>
    <w:rsid w:val="00AE691D"/>
    <w:rsid w:val="00AF0AD6"/>
    <w:rsid w:val="00AF2563"/>
    <w:rsid w:val="00AF3474"/>
    <w:rsid w:val="00AF3655"/>
    <w:rsid w:val="00AF4CB2"/>
    <w:rsid w:val="00AF6D53"/>
    <w:rsid w:val="00B1336A"/>
    <w:rsid w:val="00B13FC0"/>
    <w:rsid w:val="00B1427F"/>
    <w:rsid w:val="00B1460C"/>
    <w:rsid w:val="00B20AB9"/>
    <w:rsid w:val="00B21225"/>
    <w:rsid w:val="00B21EE2"/>
    <w:rsid w:val="00B24224"/>
    <w:rsid w:val="00B32220"/>
    <w:rsid w:val="00B32525"/>
    <w:rsid w:val="00B33581"/>
    <w:rsid w:val="00B428D7"/>
    <w:rsid w:val="00B42EF3"/>
    <w:rsid w:val="00B5020E"/>
    <w:rsid w:val="00B51CEE"/>
    <w:rsid w:val="00B532BC"/>
    <w:rsid w:val="00B553FC"/>
    <w:rsid w:val="00B56579"/>
    <w:rsid w:val="00B566F2"/>
    <w:rsid w:val="00B61179"/>
    <w:rsid w:val="00B62A47"/>
    <w:rsid w:val="00B62A97"/>
    <w:rsid w:val="00B6555F"/>
    <w:rsid w:val="00B70605"/>
    <w:rsid w:val="00B75D01"/>
    <w:rsid w:val="00B80F00"/>
    <w:rsid w:val="00B841FD"/>
    <w:rsid w:val="00B90075"/>
    <w:rsid w:val="00BA7E08"/>
    <w:rsid w:val="00BB0669"/>
    <w:rsid w:val="00BB3D7D"/>
    <w:rsid w:val="00BB75E0"/>
    <w:rsid w:val="00BB7E5B"/>
    <w:rsid w:val="00BC2D63"/>
    <w:rsid w:val="00BC332C"/>
    <w:rsid w:val="00BD02DA"/>
    <w:rsid w:val="00BD3A26"/>
    <w:rsid w:val="00BD60E3"/>
    <w:rsid w:val="00BE3A23"/>
    <w:rsid w:val="00BE69C7"/>
    <w:rsid w:val="00BF12DB"/>
    <w:rsid w:val="00BF250D"/>
    <w:rsid w:val="00BF275F"/>
    <w:rsid w:val="00BF63CB"/>
    <w:rsid w:val="00C0573E"/>
    <w:rsid w:val="00C0594F"/>
    <w:rsid w:val="00C07105"/>
    <w:rsid w:val="00C14228"/>
    <w:rsid w:val="00C16659"/>
    <w:rsid w:val="00C2491E"/>
    <w:rsid w:val="00C250BC"/>
    <w:rsid w:val="00C360F3"/>
    <w:rsid w:val="00C36478"/>
    <w:rsid w:val="00C462C0"/>
    <w:rsid w:val="00C51016"/>
    <w:rsid w:val="00C5196E"/>
    <w:rsid w:val="00C53E03"/>
    <w:rsid w:val="00C55654"/>
    <w:rsid w:val="00C60C5C"/>
    <w:rsid w:val="00C620D6"/>
    <w:rsid w:val="00C67E9C"/>
    <w:rsid w:val="00C7141B"/>
    <w:rsid w:val="00C80F48"/>
    <w:rsid w:val="00C8378A"/>
    <w:rsid w:val="00C85DDA"/>
    <w:rsid w:val="00C904BA"/>
    <w:rsid w:val="00C97402"/>
    <w:rsid w:val="00CA48B9"/>
    <w:rsid w:val="00CB326B"/>
    <w:rsid w:val="00CB45C2"/>
    <w:rsid w:val="00CB50D1"/>
    <w:rsid w:val="00CB51F5"/>
    <w:rsid w:val="00CC5298"/>
    <w:rsid w:val="00CC7816"/>
    <w:rsid w:val="00CD034F"/>
    <w:rsid w:val="00CE0546"/>
    <w:rsid w:val="00CE1687"/>
    <w:rsid w:val="00CE5124"/>
    <w:rsid w:val="00CF362E"/>
    <w:rsid w:val="00D02E7B"/>
    <w:rsid w:val="00D130A5"/>
    <w:rsid w:val="00D1365A"/>
    <w:rsid w:val="00D176C9"/>
    <w:rsid w:val="00D21C2F"/>
    <w:rsid w:val="00D22D67"/>
    <w:rsid w:val="00D231D3"/>
    <w:rsid w:val="00D2348C"/>
    <w:rsid w:val="00D26341"/>
    <w:rsid w:val="00D26F54"/>
    <w:rsid w:val="00D32459"/>
    <w:rsid w:val="00D4056A"/>
    <w:rsid w:val="00D47787"/>
    <w:rsid w:val="00D47DF2"/>
    <w:rsid w:val="00D47E7B"/>
    <w:rsid w:val="00D55BD7"/>
    <w:rsid w:val="00D55E23"/>
    <w:rsid w:val="00D57EB5"/>
    <w:rsid w:val="00D60278"/>
    <w:rsid w:val="00D64B02"/>
    <w:rsid w:val="00D64BE4"/>
    <w:rsid w:val="00D673A6"/>
    <w:rsid w:val="00D71266"/>
    <w:rsid w:val="00D729A7"/>
    <w:rsid w:val="00D73B36"/>
    <w:rsid w:val="00D821C5"/>
    <w:rsid w:val="00D85C85"/>
    <w:rsid w:val="00D87587"/>
    <w:rsid w:val="00D8770B"/>
    <w:rsid w:val="00D87EA7"/>
    <w:rsid w:val="00D93987"/>
    <w:rsid w:val="00D94321"/>
    <w:rsid w:val="00D97D4F"/>
    <w:rsid w:val="00DA7305"/>
    <w:rsid w:val="00DA7F20"/>
    <w:rsid w:val="00DB649A"/>
    <w:rsid w:val="00DB7DDC"/>
    <w:rsid w:val="00DC0A8E"/>
    <w:rsid w:val="00DC2F3D"/>
    <w:rsid w:val="00DC514B"/>
    <w:rsid w:val="00DC5236"/>
    <w:rsid w:val="00DD7712"/>
    <w:rsid w:val="00DD7AAF"/>
    <w:rsid w:val="00DE209B"/>
    <w:rsid w:val="00DE40D1"/>
    <w:rsid w:val="00DF1C76"/>
    <w:rsid w:val="00DF69A5"/>
    <w:rsid w:val="00E00750"/>
    <w:rsid w:val="00E01637"/>
    <w:rsid w:val="00E02181"/>
    <w:rsid w:val="00E0260D"/>
    <w:rsid w:val="00E0692A"/>
    <w:rsid w:val="00E06C61"/>
    <w:rsid w:val="00E077D7"/>
    <w:rsid w:val="00E106C1"/>
    <w:rsid w:val="00E137DD"/>
    <w:rsid w:val="00E14227"/>
    <w:rsid w:val="00E16D52"/>
    <w:rsid w:val="00E202DD"/>
    <w:rsid w:val="00E223A0"/>
    <w:rsid w:val="00E23970"/>
    <w:rsid w:val="00E240FC"/>
    <w:rsid w:val="00E32284"/>
    <w:rsid w:val="00E3504A"/>
    <w:rsid w:val="00E351A2"/>
    <w:rsid w:val="00E37B1A"/>
    <w:rsid w:val="00E4052E"/>
    <w:rsid w:val="00E40FE0"/>
    <w:rsid w:val="00E506C6"/>
    <w:rsid w:val="00E523F6"/>
    <w:rsid w:val="00E542F3"/>
    <w:rsid w:val="00E54357"/>
    <w:rsid w:val="00E56B1A"/>
    <w:rsid w:val="00E601F7"/>
    <w:rsid w:val="00E728F2"/>
    <w:rsid w:val="00E73587"/>
    <w:rsid w:val="00E75AA8"/>
    <w:rsid w:val="00E762ED"/>
    <w:rsid w:val="00E77726"/>
    <w:rsid w:val="00E94B61"/>
    <w:rsid w:val="00E9507A"/>
    <w:rsid w:val="00E96756"/>
    <w:rsid w:val="00EA61A8"/>
    <w:rsid w:val="00EB13CB"/>
    <w:rsid w:val="00ED2DD1"/>
    <w:rsid w:val="00ED3C0F"/>
    <w:rsid w:val="00ED7D2D"/>
    <w:rsid w:val="00EE41E1"/>
    <w:rsid w:val="00EF32BF"/>
    <w:rsid w:val="00EF7098"/>
    <w:rsid w:val="00F02136"/>
    <w:rsid w:val="00F15338"/>
    <w:rsid w:val="00F16303"/>
    <w:rsid w:val="00F23AB2"/>
    <w:rsid w:val="00F23F68"/>
    <w:rsid w:val="00F25CD2"/>
    <w:rsid w:val="00F31C23"/>
    <w:rsid w:val="00F32F18"/>
    <w:rsid w:val="00F43BBA"/>
    <w:rsid w:val="00F4604F"/>
    <w:rsid w:val="00F46C29"/>
    <w:rsid w:val="00F5057C"/>
    <w:rsid w:val="00F55D5F"/>
    <w:rsid w:val="00F5731F"/>
    <w:rsid w:val="00F603A9"/>
    <w:rsid w:val="00F62B9A"/>
    <w:rsid w:val="00F6452A"/>
    <w:rsid w:val="00F64A67"/>
    <w:rsid w:val="00F662B2"/>
    <w:rsid w:val="00F7227A"/>
    <w:rsid w:val="00F821A3"/>
    <w:rsid w:val="00F836E1"/>
    <w:rsid w:val="00F90801"/>
    <w:rsid w:val="00F93D97"/>
    <w:rsid w:val="00F947CB"/>
    <w:rsid w:val="00F97AD9"/>
    <w:rsid w:val="00FA0107"/>
    <w:rsid w:val="00FA21C0"/>
    <w:rsid w:val="00FA4C5E"/>
    <w:rsid w:val="00FB2742"/>
    <w:rsid w:val="00FB3A6F"/>
    <w:rsid w:val="00FB7F58"/>
    <w:rsid w:val="00FC280B"/>
    <w:rsid w:val="00FC7018"/>
    <w:rsid w:val="00FD15BC"/>
    <w:rsid w:val="00FD3F46"/>
    <w:rsid w:val="00FD6E75"/>
    <w:rsid w:val="00FD71B1"/>
    <w:rsid w:val="00FE1649"/>
    <w:rsid w:val="00FE5841"/>
    <w:rsid w:val="00FE7170"/>
    <w:rsid w:val="00FF2315"/>
    <w:rsid w:val="00FF2EE2"/>
    <w:rsid w:val="00FF3419"/>
    <w:rsid w:val="00FF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637"/>
    <w:rPr>
      <w:rFonts w:ascii="Arial" w:hAnsi="Arial"/>
      <w:sz w:val="24"/>
      <w:szCs w:val="24"/>
    </w:rPr>
  </w:style>
  <w:style w:type="paragraph" w:styleId="Heading1">
    <w:name w:val="heading 1"/>
    <w:basedOn w:val="Normal"/>
    <w:next w:val="Normal"/>
    <w:link w:val="Heading1Char"/>
    <w:uiPriority w:val="9"/>
    <w:qFormat/>
    <w:rsid w:val="00E01637"/>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01637"/>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01637"/>
    <w:pPr>
      <w:outlineLvl w:val="2"/>
    </w:pPr>
    <w:rPr>
      <w:rFonts w:cs="Arial"/>
      <w:i w:val="0"/>
    </w:rPr>
  </w:style>
  <w:style w:type="paragraph" w:styleId="Heading4">
    <w:name w:val="heading 4"/>
    <w:basedOn w:val="Normal"/>
    <w:next w:val="Normal"/>
    <w:link w:val="Heading4Char"/>
    <w:uiPriority w:val="9"/>
    <w:unhideWhenUsed/>
    <w:qFormat/>
    <w:rsid w:val="00E01637"/>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01637"/>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01637"/>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0163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0163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0163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016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1637"/>
  </w:style>
  <w:style w:type="character" w:customStyle="1" w:styleId="Heading1Char">
    <w:name w:val="Heading 1 Char"/>
    <w:basedOn w:val="DefaultParagraphFont"/>
    <w:link w:val="Heading1"/>
    <w:uiPriority w:val="9"/>
    <w:rsid w:val="00E01637"/>
    <w:rPr>
      <w:rFonts w:ascii="Arial" w:eastAsiaTheme="majorEastAsia" w:hAnsi="Arial" w:cstheme="majorBidi"/>
      <w:sz w:val="40"/>
    </w:rPr>
  </w:style>
  <w:style w:type="character" w:customStyle="1" w:styleId="Heading2Char">
    <w:name w:val="Heading 2 Char"/>
    <w:basedOn w:val="DefaultParagraphFont"/>
    <w:link w:val="Heading2"/>
    <w:uiPriority w:val="9"/>
    <w:rsid w:val="00E01637"/>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E01637"/>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E01637"/>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E01637"/>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E01637"/>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E0163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0163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E01637"/>
    <w:rPr>
      <w:rFonts w:ascii="Arial" w:eastAsiaTheme="majorEastAsia" w:hAnsi="Arial" w:cstheme="majorBidi"/>
      <w:i/>
      <w:iCs/>
      <w:sz w:val="24"/>
    </w:rPr>
  </w:style>
  <w:style w:type="paragraph" w:styleId="Title">
    <w:name w:val="Title"/>
    <w:basedOn w:val="Normal"/>
    <w:next w:val="Normal"/>
    <w:link w:val="TitleChar"/>
    <w:uiPriority w:val="9"/>
    <w:qFormat/>
    <w:rsid w:val="00E01637"/>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01637"/>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E0163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01637"/>
    <w:rPr>
      <w:rFonts w:ascii="Arial" w:eastAsiaTheme="majorEastAsia" w:hAnsi="Arial" w:cstheme="majorBidi"/>
      <w:i/>
      <w:iCs/>
      <w:spacing w:val="15"/>
      <w:sz w:val="24"/>
      <w:szCs w:val="24"/>
    </w:rPr>
  </w:style>
  <w:style w:type="character" w:styleId="Strong">
    <w:name w:val="Strong"/>
    <w:basedOn w:val="DefaultParagraphFont"/>
    <w:uiPriority w:val="22"/>
    <w:qFormat/>
    <w:rsid w:val="00E01637"/>
    <w:rPr>
      <w:rFonts w:ascii="Arial" w:hAnsi="Arial"/>
      <w:b/>
      <w:bCs/>
    </w:rPr>
  </w:style>
  <w:style w:type="character" w:styleId="Emphasis">
    <w:name w:val="Emphasis"/>
    <w:basedOn w:val="DefaultParagraphFont"/>
    <w:uiPriority w:val="20"/>
    <w:qFormat/>
    <w:rsid w:val="00E01637"/>
    <w:rPr>
      <w:rFonts w:ascii="Arial" w:hAnsi="Arial"/>
      <w:i/>
      <w:iCs/>
    </w:rPr>
  </w:style>
  <w:style w:type="paragraph" w:styleId="NoSpacing">
    <w:name w:val="No Spacing"/>
    <w:uiPriority w:val="1"/>
    <w:qFormat/>
    <w:rsid w:val="00E01637"/>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E01637"/>
    <w:pPr>
      <w:ind w:left="720"/>
      <w:contextualSpacing/>
    </w:pPr>
  </w:style>
  <w:style w:type="paragraph" w:styleId="Quote">
    <w:name w:val="Quote"/>
    <w:basedOn w:val="Normal"/>
    <w:next w:val="Normal"/>
    <w:link w:val="QuoteChar"/>
    <w:uiPriority w:val="29"/>
    <w:qFormat/>
    <w:rsid w:val="00E01637"/>
    <w:rPr>
      <w:i/>
      <w:iCs/>
      <w:color w:val="000000" w:themeColor="text1"/>
    </w:rPr>
  </w:style>
  <w:style w:type="character" w:customStyle="1" w:styleId="QuoteChar">
    <w:name w:val="Quote Char"/>
    <w:basedOn w:val="DefaultParagraphFont"/>
    <w:link w:val="Quote"/>
    <w:uiPriority w:val="29"/>
    <w:rsid w:val="00E01637"/>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E01637"/>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01637"/>
    <w:rPr>
      <w:rFonts w:ascii="Arial" w:hAnsi="Arial"/>
      <w:b/>
      <w:bCs/>
      <w:i/>
      <w:iCs/>
      <w:sz w:val="24"/>
      <w:szCs w:val="24"/>
    </w:rPr>
  </w:style>
  <w:style w:type="character" w:styleId="SubtleEmphasis">
    <w:name w:val="Subtle Emphasis"/>
    <w:basedOn w:val="DefaultParagraphFont"/>
    <w:uiPriority w:val="19"/>
    <w:qFormat/>
    <w:rsid w:val="00E01637"/>
    <w:rPr>
      <w:rFonts w:ascii="Arial" w:hAnsi="Arial"/>
      <w:i/>
      <w:iCs/>
      <w:color w:val="808080" w:themeColor="text1" w:themeTint="7F"/>
    </w:rPr>
  </w:style>
  <w:style w:type="character" w:styleId="IntenseEmphasis">
    <w:name w:val="Intense Emphasis"/>
    <w:basedOn w:val="DefaultParagraphFont"/>
    <w:uiPriority w:val="21"/>
    <w:qFormat/>
    <w:rsid w:val="00E01637"/>
    <w:rPr>
      <w:rFonts w:ascii="Arial" w:hAnsi="Arial"/>
      <w:b/>
      <w:bCs/>
    </w:rPr>
  </w:style>
  <w:style w:type="character" w:styleId="SubtleReference">
    <w:name w:val="Subtle Reference"/>
    <w:basedOn w:val="DefaultParagraphFont"/>
    <w:uiPriority w:val="31"/>
    <w:qFormat/>
    <w:rsid w:val="00E01637"/>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E01637"/>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uiPriority w:val="1"/>
    <w:unhideWhenUsed/>
    <w:qFormat/>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1"/>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2"/>
      </w:numPr>
    </w:pPr>
  </w:style>
  <w:style w:type="paragraph" w:customStyle="1" w:styleId="Level1">
    <w:name w:val="Level 1"/>
    <w:basedOn w:val="ListParagraph"/>
    <w:link w:val="Level1Char"/>
    <w:qFormat/>
    <w:rsid w:val="00FE5841"/>
    <w:pPr>
      <w:numPr>
        <w:numId w:val="10"/>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7"/>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sz w:val="24"/>
      <w:szCs w:val="24"/>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3"/>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Arial" w:hAnsi="Arial"/>
      <w:sz w:val="24"/>
      <w:szCs w:val="24"/>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E01637"/>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6"/>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4"/>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i/>
      <w:kern w:val="32"/>
      <w:sz w:val="36"/>
      <w:szCs w:val="24"/>
    </w:rPr>
  </w:style>
  <w:style w:type="paragraph" w:customStyle="1" w:styleId="Heading8Purchpol">
    <w:name w:val="Heading 8 Purch pol"/>
    <w:basedOn w:val="Normal"/>
    <w:link w:val="Heading8PurchpolChar"/>
    <w:qFormat/>
    <w:rsid w:val="000447BA"/>
    <w:pPr>
      <w:numPr>
        <w:numId w:val="5"/>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8"/>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9"/>
      </w:numPr>
      <w:spacing w:after="0"/>
    </w:pPr>
    <w:rPr>
      <w:bCs/>
    </w:rPr>
  </w:style>
  <w:style w:type="character" w:customStyle="1" w:styleId="subheading2Char">
    <w:name w:val="subheading2 Char"/>
    <w:basedOn w:val="DefaultParagraphFont"/>
    <w:link w:val="subheading2"/>
    <w:rsid w:val="00E77726"/>
    <w:rPr>
      <w:rFonts w:ascii="Arial" w:hAnsi="Arial"/>
      <w:bCs/>
      <w:sz w:val="24"/>
      <w:szCs w:val="24"/>
    </w:rPr>
  </w:style>
  <w:style w:type="character" w:styleId="IntenseReference">
    <w:name w:val="Intense Reference"/>
    <w:basedOn w:val="DefaultParagraphFont"/>
    <w:uiPriority w:val="32"/>
    <w:qFormat/>
    <w:rsid w:val="00E01637"/>
    <w:rPr>
      <w:b/>
      <w:bCs/>
      <w:smallCaps/>
      <w:color w:val="C0504D" w:themeColor="accent2"/>
      <w:spacing w:val="5"/>
      <w:u w:val="single"/>
    </w:rPr>
  </w:style>
  <w:style w:type="character" w:styleId="BookTitle">
    <w:name w:val="Book Title"/>
    <w:basedOn w:val="DefaultParagraphFont"/>
    <w:uiPriority w:val="33"/>
    <w:qFormat/>
    <w:rsid w:val="00E01637"/>
    <w:rPr>
      <w:b/>
      <w:bCs/>
      <w:smallCaps/>
      <w:spacing w:val="5"/>
    </w:rPr>
  </w:style>
  <w:style w:type="paragraph" w:customStyle="1" w:styleId="AppleFill">
    <w:name w:val="Apple Fill"/>
    <w:basedOn w:val="Normal"/>
    <w:link w:val="AppleFillChar"/>
    <w:uiPriority w:val="10"/>
    <w:qFormat/>
    <w:rsid w:val="00E01637"/>
    <w:rPr>
      <w:b/>
      <w:color w:val="FFFFFF" w:themeColor="background1"/>
      <w:shd w:val="clear" w:color="auto" w:fill="9BBB59" w:themeFill="accent3"/>
    </w:rPr>
  </w:style>
  <w:style w:type="paragraph" w:customStyle="1" w:styleId="AquaFill">
    <w:name w:val="Aqua Fill"/>
    <w:basedOn w:val="Normal"/>
    <w:link w:val="AquaFillChar"/>
    <w:uiPriority w:val="10"/>
    <w:qFormat/>
    <w:rsid w:val="00E01637"/>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01637"/>
    <w:rPr>
      <w:rFonts w:ascii="Arial" w:hAnsi="Arial"/>
      <w:b/>
      <w:color w:val="FFFFFF" w:themeColor="background1"/>
      <w:sz w:val="24"/>
      <w:szCs w:val="24"/>
    </w:rPr>
  </w:style>
  <w:style w:type="paragraph" w:customStyle="1" w:styleId="WineFill">
    <w:name w:val="Wine Fill"/>
    <w:basedOn w:val="Normal"/>
    <w:link w:val="WineFillChar"/>
    <w:uiPriority w:val="9"/>
    <w:qFormat/>
    <w:rsid w:val="00E01637"/>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01637"/>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E01637"/>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6258E2"/>
    <w:rPr>
      <w:color w:val="605E5C"/>
      <w:shd w:val="clear" w:color="auto" w:fill="E1DFDD"/>
    </w:rPr>
  </w:style>
  <w:style w:type="paragraph" w:customStyle="1" w:styleId="TableParagraph">
    <w:name w:val="Table Paragraph"/>
    <w:basedOn w:val="Normal"/>
    <w:uiPriority w:val="1"/>
    <w:qFormat/>
    <w:rsid w:val="003F3F67"/>
    <w:pPr>
      <w:widowControl w:val="0"/>
      <w:autoSpaceDE w:val="0"/>
      <w:autoSpaceDN w:val="0"/>
      <w:spacing w:after="0" w:line="240" w:lineRule="auto"/>
    </w:pPr>
    <w:rPr>
      <w:rFonts w:eastAsia="Arial" w:cs="Arial"/>
      <w:sz w:val="22"/>
      <w:szCs w:val="22"/>
    </w:rPr>
  </w:style>
  <w:style w:type="numbering" w:customStyle="1" w:styleId="NoList1">
    <w:name w:val="No List1"/>
    <w:next w:val="NoList"/>
    <w:uiPriority w:val="99"/>
    <w:semiHidden/>
    <w:unhideWhenUsed/>
    <w:rsid w:val="0070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72914">
      <w:bodyDiv w:val="1"/>
      <w:marLeft w:val="0"/>
      <w:marRight w:val="0"/>
      <w:marTop w:val="0"/>
      <w:marBottom w:val="0"/>
      <w:divBdr>
        <w:top w:val="none" w:sz="0" w:space="0" w:color="auto"/>
        <w:left w:val="none" w:sz="0" w:space="0" w:color="auto"/>
        <w:bottom w:val="none" w:sz="0" w:space="0" w:color="auto"/>
        <w:right w:val="none" w:sz="0" w:space="0" w:color="auto"/>
      </w:divBdr>
    </w:div>
    <w:div w:id="478110752">
      <w:bodyDiv w:val="1"/>
      <w:marLeft w:val="0"/>
      <w:marRight w:val="0"/>
      <w:marTop w:val="0"/>
      <w:marBottom w:val="0"/>
      <w:divBdr>
        <w:top w:val="none" w:sz="0" w:space="0" w:color="auto"/>
        <w:left w:val="none" w:sz="0" w:space="0" w:color="auto"/>
        <w:bottom w:val="none" w:sz="0" w:space="0" w:color="auto"/>
        <w:right w:val="none" w:sz="0" w:space="0" w:color="auto"/>
      </w:divBdr>
    </w:div>
    <w:div w:id="536311474">
      <w:bodyDiv w:val="1"/>
      <w:marLeft w:val="0"/>
      <w:marRight w:val="0"/>
      <w:marTop w:val="0"/>
      <w:marBottom w:val="0"/>
      <w:divBdr>
        <w:top w:val="none" w:sz="0" w:space="0" w:color="auto"/>
        <w:left w:val="none" w:sz="0" w:space="0" w:color="auto"/>
        <w:bottom w:val="none" w:sz="0" w:space="0" w:color="auto"/>
        <w:right w:val="none" w:sz="0" w:space="0" w:color="auto"/>
      </w:divBdr>
    </w:div>
    <w:div w:id="546183038">
      <w:bodyDiv w:val="1"/>
      <w:marLeft w:val="0"/>
      <w:marRight w:val="0"/>
      <w:marTop w:val="0"/>
      <w:marBottom w:val="0"/>
      <w:divBdr>
        <w:top w:val="none" w:sz="0" w:space="0" w:color="auto"/>
        <w:left w:val="none" w:sz="0" w:space="0" w:color="auto"/>
        <w:bottom w:val="none" w:sz="0" w:space="0" w:color="auto"/>
        <w:right w:val="none" w:sz="0" w:space="0" w:color="auto"/>
      </w:divBdr>
    </w:div>
    <w:div w:id="617298076">
      <w:bodyDiv w:val="1"/>
      <w:marLeft w:val="0"/>
      <w:marRight w:val="0"/>
      <w:marTop w:val="0"/>
      <w:marBottom w:val="0"/>
      <w:divBdr>
        <w:top w:val="none" w:sz="0" w:space="0" w:color="auto"/>
        <w:left w:val="none" w:sz="0" w:space="0" w:color="auto"/>
        <w:bottom w:val="none" w:sz="0" w:space="0" w:color="auto"/>
        <w:right w:val="none" w:sz="0" w:space="0" w:color="auto"/>
      </w:divBdr>
    </w:div>
    <w:div w:id="1166361918">
      <w:bodyDiv w:val="1"/>
      <w:marLeft w:val="0"/>
      <w:marRight w:val="0"/>
      <w:marTop w:val="0"/>
      <w:marBottom w:val="0"/>
      <w:divBdr>
        <w:top w:val="none" w:sz="0" w:space="0" w:color="auto"/>
        <w:left w:val="none" w:sz="0" w:space="0" w:color="auto"/>
        <w:bottom w:val="none" w:sz="0" w:space="0" w:color="auto"/>
        <w:right w:val="none" w:sz="0" w:space="0" w:color="auto"/>
      </w:divBdr>
    </w:div>
    <w:div w:id="1186989938">
      <w:bodyDiv w:val="1"/>
      <w:marLeft w:val="0"/>
      <w:marRight w:val="0"/>
      <w:marTop w:val="0"/>
      <w:marBottom w:val="0"/>
      <w:divBdr>
        <w:top w:val="none" w:sz="0" w:space="0" w:color="auto"/>
        <w:left w:val="none" w:sz="0" w:space="0" w:color="auto"/>
        <w:bottom w:val="none" w:sz="0" w:space="0" w:color="auto"/>
        <w:right w:val="none" w:sz="0" w:space="0" w:color="auto"/>
      </w:divBdr>
      <w:divsChild>
        <w:div w:id="163277620">
          <w:marLeft w:val="0"/>
          <w:marRight w:val="0"/>
          <w:marTop w:val="0"/>
          <w:marBottom w:val="0"/>
          <w:divBdr>
            <w:top w:val="none" w:sz="0" w:space="0" w:color="auto"/>
            <w:left w:val="none" w:sz="0" w:space="0" w:color="auto"/>
            <w:bottom w:val="none" w:sz="0" w:space="0" w:color="auto"/>
            <w:right w:val="none" w:sz="0" w:space="0" w:color="auto"/>
          </w:divBdr>
          <w:divsChild>
            <w:div w:id="30812630">
              <w:marLeft w:val="150"/>
              <w:marRight w:val="150"/>
              <w:marTop w:val="100"/>
              <w:marBottom w:val="100"/>
              <w:divBdr>
                <w:top w:val="none" w:sz="0" w:space="0" w:color="auto"/>
                <w:left w:val="none" w:sz="0" w:space="0" w:color="auto"/>
                <w:bottom w:val="none" w:sz="0" w:space="0" w:color="auto"/>
                <w:right w:val="none" w:sz="0" w:space="0" w:color="auto"/>
              </w:divBdr>
              <w:divsChild>
                <w:div w:id="183786946">
                  <w:marLeft w:val="0"/>
                  <w:marRight w:val="0"/>
                  <w:marTop w:val="0"/>
                  <w:marBottom w:val="0"/>
                  <w:divBdr>
                    <w:top w:val="none" w:sz="0" w:space="0" w:color="auto"/>
                    <w:left w:val="none" w:sz="0" w:space="0" w:color="auto"/>
                    <w:bottom w:val="none" w:sz="0" w:space="0" w:color="auto"/>
                    <w:right w:val="none" w:sz="0" w:space="0" w:color="auto"/>
                  </w:divBdr>
                  <w:divsChild>
                    <w:div w:id="512956027">
                      <w:marLeft w:val="0"/>
                      <w:marRight w:val="0"/>
                      <w:marTop w:val="0"/>
                      <w:marBottom w:val="0"/>
                      <w:divBdr>
                        <w:top w:val="none" w:sz="0" w:space="0" w:color="auto"/>
                        <w:left w:val="none" w:sz="0" w:space="0" w:color="auto"/>
                        <w:bottom w:val="none" w:sz="0" w:space="0" w:color="auto"/>
                        <w:right w:val="none" w:sz="0" w:space="0" w:color="auto"/>
                      </w:divBdr>
                      <w:divsChild>
                        <w:div w:id="720206757">
                          <w:marLeft w:val="1"/>
                          <w:marRight w:val="0"/>
                          <w:marTop w:val="0"/>
                          <w:marBottom w:val="0"/>
                          <w:divBdr>
                            <w:top w:val="none" w:sz="0" w:space="0" w:color="auto"/>
                            <w:left w:val="none" w:sz="0" w:space="0" w:color="auto"/>
                            <w:bottom w:val="none" w:sz="0" w:space="0" w:color="auto"/>
                            <w:right w:val="none" w:sz="0" w:space="0" w:color="auto"/>
                          </w:divBdr>
                          <w:divsChild>
                            <w:div w:id="1682510470">
                              <w:marLeft w:val="0"/>
                              <w:marRight w:val="0"/>
                              <w:marTop w:val="0"/>
                              <w:marBottom w:val="0"/>
                              <w:divBdr>
                                <w:top w:val="none" w:sz="0" w:space="0" w:color="auto"/>
                                <w:left w:val="none" w:sz="0" w:space="0" w:color="auto"/>
                                <w:bottom w:val="none" w:sz="0" w:space="0" w:color="auto"/>
                                <w:right w:val="none" w:sz="0" w:space="0" w:color="auto"/>
                              </w:divBdr>
                              <w:divsChild>
                                <w:div w:id="1606418635">
                                  <w:marLeft w:val="0"/>
                                  <w:marRight w:val="0"/>
                                  <w:marTop w:val="0"/>
                                  <w:marBottom w:val="0"/>
                                  <w:divBdr>
                                    <w:top w:val="none" w:sz="0" w:space="0" w:color="auto"/>
                                    <w:left w:val="none" w:sz="0" w:space="0" w:color="auto"/>
                                    <w:bottom w:val="none" w:sz="0" w:space="0" w:color="auto"/>
                                    <w:right w:val="none" w:sz="0" w:space="0" w:color="auto"/>
                                  </w:divBdr>
                                  <w:divsChild>
                                    <w:div w:id="808784306">
                                      <w:marLeft w:val="0"/>
                                      <w:marRight w:val="0"/>
                                      <w:marTop w:val="0"/>
                                      <w:marBottom w:val="0"/>
                                      <w:divBdr>
                                        <w:top w:val="none" w:sz="0" w:space="0" w:color="auto"/>
                                        <w:left w:val="none" w:sz="0" w:space="0" w:color="auto"/>
                                        <w:bottom w:val="none" w:sz="0" w:space="0" w:color="auto"/>
                                        <w:right w:val="none" w:sz="0" w:space="0" w:color="auto"/>
                                      </w:divBdr>
                                      <w:divsChild>
                                        <w:div w:id="1048920003">
                                          <w:marLeft w:val="0"/>
                                          <w:marRight w:val="0"/>
                                          <w:marTop w:val="0"/>
                                          <w:marBottom w:val="0"/>
                                          <w:divBdr>
                                            <w:top w:val="none" w:sz="0" w:space="0" w:color="auto"/>
                                            <w:left w:val="none" w:sz="0" w:space="0" w:color="auto"/>
                                            <w:bottom w:val="none" w:sz="0" w:space="0" w:color="auto"/>
                                            <w:right w:val="none" w:sz="0" w:space="0" w:color="auto"/>
                                          </w:divBdr>
                                          <w:divsChild>
                                            <w:div w:id="759765018">
                                              <w:marLeft w:val="0"/>
                                              <w:marRight w:val="0"/>
                                              <w:marTop w:val="0"/>
                                              <w:marBottom w:val="0"/>
                                              <w:divBdr>
                                                <w:top w:val="none" w:sz="0" w:space="0" w:color="auto"/>
                                                <w:left w:val="none" w:sz="0" w:space="0" w:color="auto"/>
                                                <w:bottom w:val="none" w:sz="0" w:space="0" w:color="auto"/>
                                                <w:right w:val="none" w:sz="0" w:space="0" w:color="auto"/>
                                              </w:divBdr>
                                              <w:divsChild>
                                                <w:div w:id="279187662">
                                                  <w:marLeft w:val="0"/>
                                                  <w:marRight w:val="0"/>
                                                  <w:marTop w:val="0"/>
                                                  <w:marBottom w:val="0"/>
                                                  <w:divBdr>
                                                    <w:top w:val="none" w:sz="0" w:space="0" w:color="auto"/>
                                                    <w:left w:val="none" w:sz="0" w:space="0" w:color="auto"/>
                                                    <w:bottom w:val="none" w:sz="0" w:space="0" w:color="auto"/>
                                                    <w:right w:val="none" w:sz="0" w:space="0" w:color="auto"/>
                                                  </w:divBdr>
                                                  <w:divsChild>
                                                    <w:div w:id="428475187">
                                                      <w:marLeft w:val="0"/>
                                                      <w:marRight w:val="0"/>
                                                      <w:marTop w:val="0"/>
                                                      <w:marBottom w:val="0"/>
                                                      <w:divBdr>
                                                        <w:top w:val="none" w:sz="0" w:space="0" w:color="auto"/>
                                                        <w:left w:val="none" w:sz="0" w:space="0" w:color="auto"/>
                                                        <w:bottom w:val="none" w:sz="0" w:space="0" w:color="auto"/>
                                                        <w:right w:val="none" w:sz="0" w:space="0" w:color="auto"/>
                                                      </w:divBdr>
                                                    </w:div>
                                                    <w:div w:id="11742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056141">
      <w:bodyDiv w:val="1"/>
      <w:marLeft w:val="0"/>
      <w:marRight w:val="0"/>
      <w:marTop w:val="0"/>
      <w:marBottom w:val="0"/>
      <w:divBdr>
        <w:top w:val="none" w:sz="0" w:space="0" w:color="auto"/>
        <w:left w:val="none" w:sz="0" w:space="0" w:color="auto"/>
        <w:bottom w:val="none" w:sz="0" w:space="0" w:color="auto"/>
        <w:right w:val="none" w:sz="0" w:space="0" w:color="auto"/>
      </w:divBdr>
    </w:div>
    <w:div w:id="1248542561">
      <w:bodyDiv w:val="1"/>
      <w:marLeft w:val="0"/>
      <w:marRight w:val="0"/>
      <w:marTop w:val="0"/>
      <w:marBottom w:val="0"/>
      <w:divBdr>
        <w:top w:val="none" w:sz="0" w:space="0" w:color="auto"/>
        <w:left w:val="none" w:sz="0" w:space="0" w:color="auto"/>
        <w:bottom w:val="none" w:sz="0" w:space="0" w:color="auto"/>
        <w:right w:val="none" w:sz="0" w:space="0" w:color="auto"/>
      </w:divBdr>
    </w:div>
    <w:div w:id="1320115460">
      <w:bodyDiv w:val="1"/>
      <w:marLeft w:val="0"/>
      <w:marRight w:val="0"/>
      <w:marTop w:val="0"/>
      <w:marBottom w:val="0"/>
      <w:divBdr>
        <w:top w:val="none" w:sz="0" w:space="0" w:color="auto"/>
        <w:left w:val="none" w:sz="0" w:space="0" w:color="auto"/>
        <w:bottom w:val="none" w:sz="0" w:space="0" w:color="auto"/>
        <w:right w:val="none" w:sz="0" w:space="0" w:color="auto"/>
      </w:divBdr>
    </w:div>
    <w:div w:id="1390616614">
      <w:bodyDiv w:val="1"/>
      <w:marLeft w:val="0"/>
      <w:marRight w:val="0"/>
      <w:marTop w:val="0"/>
      <w:marBottom w:val="0"/>
      <w:divBdr>
        <w:top w:val="none" w:sz="0" w:space="0" w:color="auto"/>
        <w:left w:val="none" w:sz="0" w:space="0" w:color="auto"/>
        <w:bottom w:val="none" w:sz="0" w:space="0" w:color="auto"/>
        <w:right w:val="none" w:sz="0" w:space="0" w:color="auto"/>
      </w:divBdr>
    </w:div>
    <w:div w:id="1414204778">
      <w:bodyDiv w:val="1"/>
      <w:marLeft w:val="0"/>
      <w:marRight w:val="0"/>
      <w:marTop w:val="0"/>
      <w:marBottom w:val="0"/>
      <w:divBdr>
        <w:top w:val="none" w:sz="0" w:space="0" w:color="auto"/>
        <w:left w:val="none" w:sz="0" w:space="0" w:color="auto"/>
        <w:bottom w:val="none" w:sz="0" w:space="0" w:color="auto"/>
        <w:right w:val="none" w:sz="0" w:space="0" w:color="auto"/>
      </w:divBdr>
    </w:div>
    <w:div w:id="1595867784">
      <w:bodyDiv w:val="1"/>
      <w:marLeft w:val="0"/>
      <w:marRight w:val="0"/>
      <w:marTop w:val="0"/>
      <w:marBottom w:val="0"/>
      <w:divBdr>
        <w:top w:val="none" w:sz="0" w:space="0" w:color="auto"/>
        <w:left w:val="none" w:sz="0" w:space="0" w:color="auto"/>
        <w:bottom w:val="none" w:sz="0" w:space="0" w:color="auto"/>
        <w:right w:val="none" w:sz="0" w:space="0" w:color="auto"/>
      </w:divBdr>
    </w:div>
    <w:div w:id="1725790087">
      <w:bodyDiv w:val="1"/>
      <w:marLeft w:val="0"/>
      <w:marRight w:val="0"/>
      <w:marTop w:val="0"/>
      <w:marBottom w:val="0"/>
      <w:divBdr>
        <w:top w:val="none" w:sz="0" w:space="0" w:color="auto"/>
        <w:left w:val="none" w:sz="0" w:space="0" w:color="auto"/>
        <w:bottom w:val="none" w:sz="0" w:space="0" w:color="auto"/>
        <w:right w:val="none" w:sz="0" w:space="0" w:color="auto"/>
      </w:divBdr>
    </w:div>
    <w:div w:id="1788430322">
      <w:bodyDiv w:val="1"/>
      <w:marLeft w:val="0"/>
      <w:marRight w:val="0"/>
      <w:marTop w:val="0"/>
      <w:marBottom w:val="0"/>
      <w:divBdr>
        <w:top w:val="none" w:sz="0" w:space="0" w:color="auto"/>
        <w:left w:val="none" w:sz="0" w:space="0" w:color="auto"/>
        <w:bottom w:val="none" w:sz="0" w:space="0" w:color="auto"/>
        <w:right w:val="none" w:sz="0" w:space="0" w:color="auto"/>
      </w:divBdr>
    </w:div>
    <w:div w:id="192329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grey.ca/meeting/getPDFRendition?documentObjectId=22d9eefd-6bf2-445d-8599-af789ecd5937"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GC_118347064</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Mental Health and Addictions Task Force</committee>
    <meetingId xmlns="e6cd7bd4-3f3e-4495-b8c9-139289cd76e6">[Unlisted Meeting [0], 2022-02-22 Mental Health and Addictions Task Force [11528]]</meetingId>
    <capitalProjectPriority xmlns="e6cd7bd4-3f3e-4495-b8c9-139289cd76e6" xsi:nil="true"/>
    <policyApprovalDate xmlns="e6cd7bd4-3f3e-4495-b8c9-139289cd76e6" xsi:nil="true"/>
    <NodeRef xmlns="e6cd7bd4-3f3e-4495-b8c9-139289cd76e6">f8b370bb-c835-4527-a895-e5085cb5a5b0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046CE08C-D445-428D-BFC8-90135DB73AF6}"/>
</file>

<file path=customXml/itemProps2.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3.xml><?xml version="1.0" encoding="utf-8"?>
<ds:datastoreItem xmlns:ds="http://schemas.openxmlformats.org/officeDocument/2006/customXml" ds:itemID="{C034D79F-4746-4088-9501-C74242836C27}">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5e0bac25-66ac-4bb1-b391-4c16a8864d9a"/>
    <ds:schemaRef ds:uri="9e0655d3-2de9-420f-a513-3f5c522f8a4c"/>
    <ds:schemaRef ds:uri="http://www.w3.org/XML/1998/namespace"/>
  </ds:schemaRefs>
</ds:datastoreItem>
</file>

<file path=customXml/itemProps4.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5.xml><?xml version="1.0" encoding="utf-8"?>
<ds:datastoreItem xmlns:ds="http://schemas.openxmlformats.org/officeDocument/2006/customXml" ds:itemID="{CC87E466-3E7F-48CF-9524-B48DFBAE8400}"/>
</file>

<file path=docProps/app.xml><?xml version="1.0" encoding="utf-8"?>
<Properties xmlns="http://schemas.openxmlformats.org/officeDocument/2006/extended-properties" xmlns:vt="http://schemas.openxmlformats.org/officeDocument/2006/docPropsVTypes">
  <Template>Normal</Template>
  <TotalTime>134</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Service System Manager Consortium Agreement –Employment Services Ontario Transformation</vt:lpstr>
    </vt:vector>
  </TitlesOfParts>
  <Company>County of Grey</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System Manager Consortium Agreement –Employment Services Ontario Transformation</dc:title>
  <dc:creator>Elder, Nancy</dc:creator>
  <cp:lastModifiedBy>Tara Warder</cp:lastModifiedBy>
  <cp:revision>13</cp:revision>
  <cp:lastPrinted>2022-02-16T14:51:00Z</cp:lastPrinted>
  <dcterms:created xsi:type="dcterms:W3CDTF">2022-02-15T16:38:00Z</dcterms:created>
  <dcterms:modified xsi:type="dcterms:W3CDTF">2022-04-11T16:21:00Z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